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charts/chart1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F49181" w14:textId="77777777" w:rsidR="00DD53A9" w:rsidRPr="00DD53A9" w:rsidRDefault="00DD53A9" w:rsidP="001F2967">
      <w:pPr>
        <w:spacing w:after="0" w:line="360" w:lineRule="auto"/>
        <w:ind w:firstLine="709"/>
        <w:jc w:val="center"/>
        <w:rPr>
          <w:rFonts w:ascii="Times New Roman" w:hAnsi="Times New Roman" w:cs="Times New Roman"/>
          <w:b/>
          <w:sz w:val="28"/>
          <w:szCs w:val="28"/>
          <w:lang w:val="uk-UA"/>
        </w:rPr>
      </w:pPr>
      <w:r w:rsidRPr="00DD53A9">
        <w:rPr>
          <w:rFonts w:ascii="Times New Roman" w:hAnsi="Times New Roman" w:cs="Times New Roman"/>
          <w:b/>
          <w:sz w:val="28"/>
          <w:szCs w:val="28"/>
          <w:lang w:val="uk-UA"/>
        </w:rPr>
        <w:t>Міністерство освіти і науки України</w:t>
      </w:r>
    </w:p>
    <w:p w14:paraId="357EA5D4" w14:textId="77777777" w:rsidR="00DD53A9" w:rsidRPr="00DD53A9" w:rsidRDefault="00DD53A9" w:rsidP="001F2967">
      <w:pPr>
        <w:spacing w:after="0" w:line="360" w:lineRule="auto"/>
        <w:ind w:firstLine="709"/>
        <w:jc w:val="center"/>
        <w:rPr>
          <w:rFonts w:ascii="Times New Roman" w:hAnsi="Times New Roman" w:cs="Times New Roman"/>
          <w:b/>
          <w:sz w:val="28"/>
          <w:szCs w:val="28"/>
          <w:lang w:val="uk-UA"/>
        </w:rPr>
      </w:pPr>
      <w:r w:rsidRPr="00DD53A9">
        <w:rPr>
          <w:rFonts w:ascii="Times New Roman" w:hAnsi="Times New Roman" w:cs="Times New Roman"/>
          <w:b/>
          <w:sz w:val="28"/>
          <w:szCs w:val="28"/>
          <w:lang w:val="uk-UA"/>
        </w:rPr>
        <w:t>Ніжинський державний університет імені Миколи Гоголя</w:t>
      </w:r>
    </w:p>
    <w:p w14:paraId="045D7CFF" w14:textId="77777777" w:rsidR="00E65B13" w:rsidRPr="00E65B13" w:rsidRDefault="00E65B13" w:rsidP="001F2967">
      <w:pPr>
        <w:spacing w:after="0" w:line="360" w:lineRule="auto"/>
        <w:ind w:firstLine="709"/>
        <w:jc w:val="center"/>
        <w:rPr>
          <w:rFonts w:ascii="Times New Roman" w:hAnsi="Times New Roman" w:cs="Times New Roman"/>
          <w:b/>
          <w:color w:val="000000" w:themeColor="text1"/>
          <w:sz w:val="28"/>
          <w:szCs w:val="28"/>
          <w:lang w:val="uk-UA"/>
        </w:rPr>
      </w:pPr>
      <w:r w:rsidRPr="00E65B13">
        <w:rPr>
          <w:rFonts w:ascii="Times New Roman" w:hAnsi="Times New Roman" w:cs="Times New Roman"/>
          <w:b/>
          <w:color w:val="000000" w:themeColor="text1"/>
          <w:sz w:val="28"/>
          <w:szCs w:val="28"/>
        </w:rPr>
        <w:t xml:space="preserve">Навчально-науковий інститут природничо-математичних, </w:t>
      </w:r>
    </w:p>
    <w:p w14:paraId="71F76BFD" w14:textId="1190E51B" w:rsidR="00E65B13" w:rsidRPr="00E65B13" w:rsidRDefault="00E65B13" w:rsidP="001F2967">
      <w:pPr>
        <w:spacing w:after="0" w:line="360" w:lineRule="auto"/>
        <w:ind w:firstLine="709"/>
        <w:jc w:val="center"/>
        <w:rPr>
          <w:rFonts w:ascii="Times New Roman" w:hAnsi="Times New Roman" w:cs="Times New Roman"/>
          <w:b/>
          <w:color w:val="000000" w:themeColor="text1"/>
          <w:sz w:val="28"/>
          <w:szCs w:val="28"/>
          <w:lang w:val="uk-UA"/>
        </w:rPr>
      </w:pPr>
      <w:r w:rsidRPr="00E65B13">
        <w:rPr>
          <w:rFonts w:ascii="Times New Roman" w:hAnsi="Times New Roman" w:cs="Times New Roman"/>
          <w:b/>
          <w:color w:val="000000" w:themeColor="text1"/>
          <w:sz w:val="28"/>
          <w:szCs w:val="28"/>
        </w:rPr>
        <w:t>медико-біологічних наук та інформаційних технологій</w:t>
      </w:r>
    </w:p>
    <w:p w14:paraId="3D2BEDED" w14:textId="77777777" w:rsidR="00462E58" w:rsidRPr="005F6FB8" w:rsidRDefault="00462E58" w:rsidP="00462E58">
      <w:pPr>
        <w:spacing w:after="0"/>
        <w:jc w:val="center"/>
        <w:rPr>
          <w:rFonts w:ascii="Times New Roman" w:hAnsi="Times New Roman"/>
          <w:b/>
          <w:bCs/>
          <w:color w:val="000000"/>
          <w:sz w:val="28"/>
          <w:szCs w:val="28"/>
          <w:lang w:val="uk-UA"/>
        </w:rPr>
      </w:pPr>
      <w:r w:rsidRPr="005F6FB8">
        <w:rPr>
          <w:rFonts w:ascii="Times New Roman" w:hAnsi="Times New Roman"/>
          <w:b/>
          <w:bCs/>
          <w:color w:val="000000"/>
          <w:sz w:val="28"/>
          <w:szCs w:val="28"/>
          <w:lang w:val="uk-UA"/>
        </w:rPr>
        <w:t>Кафедра географії, туризму та спорту</w:t>
      </w:r>
    </w:p>
    <w:p w14:paraId="362B89D1" w14:textId="0482C6C6" w:rsidR="00DD53A9" w:rsidRPr="00E65B13" w:rsidRDefault="00DD53A9" w:rsidP="001F2967">
      <w:pPr>
        <w:spacing w:after="0" w:line="360" w:lineRule="auto"/>
        <w:ind w:firstLine="709"/>
        <w:jc w:val="center"/>
        <w:rPr>
          <w:rFonts w:ascii="Times New Roman" w:hAnsi="Times New Roman" w:cs="Times New Roman"/>
          <w:b/>
          <w:color w:val="000000" w:themeColor="text1"/>
          <w:sz w:val="28"/>
          <w:szCs w:val="28"/>
          <w:lang w:val="uk-UA"/>
        </w:rPr>
      </w:pPr>
    </w:p>
    <w:p w14:paraId="18AAD948" w14:textId="77777777" w:rsidR="00462E58" w:rsidRPr="005F6FB8" w:rsidRDefault="00462E58" w:rsidP="00462E58">
      <w:pPr>
        <w:spacing w:after="0"/>
        <w:jc w:val="right"/>
        <w:rPr>
          <w:rFonts w:ascii="Times New Roman" w:hAnsi="Times New Roman"/>
          <w:bCs/>
          <w:color w:val="000000"/>
          <w:sz w:val="24"/>
          <w:szCs w:val="24"/>
          <w:lang w:val="uk-UA"/>
        </w:rPr>
      </w:pPr>
      <w:r w:rsidRPr="005F6FB8">
        <w:rPr>
          <w:rFonts w:ascii="Times New Roman" w:hAnsi="Times New Roman"/>
          <w:bCs/>
          <w:color w:val="000000"/>
          <w:sz w:val="24"/>
          <w:szCs w:val="24"/>
          <w:lang w:val="uk-UA"/>
        </w:rPr>
        <w:t xml:space="preserve">Галузь знань: </w:t>
      </w:r>
      <w:r>
        <w:rPr>
          <w:rFonts w:ascii="Times New Roman" w:hAnsi="Times New Roman"/>
          <w:bCs/>
          <w:color w:val="000000"/>
          <w:sz w:val="24"/>
          <w:szCs w:val="24"/>
          <w:lang w:val="uk-UA"/>
        </w:rPr>
        <w:t>01 Освіта/Педагогіка</w:t>
      </w:r>
    </w:p>
    <w:p w14:paraId="5CF50DC5" w14:textId="1970FDEA" w:rsidR="00DD53A9" w:rsidRPr="004D3F78" w:rsidRDefault="00462E58" w:rsidP="004D3F78">
      <w:pPr>
        <w:spacing w:after="0"/>
        <w:jc w:val="right"/>
        <w:rPr>
          <w:bCs/>
          <w:color w:val="000000"/>
          <w:szCs w:val="28"/>
          <w:lang w:val="uk-UA"/>
        </w:rPr>
      </w:pPr>
      <w:r w:rsidRPr="005F6FB8">
        <w:rPr>
          <w:rFonts w:ascii="Times New Roman" w:hAnsi="Times New Roman"/>
          <w:bCs/>
          <w:color w:val="000000"/>
          <w:sz w:val="24"/>
          <w:szCs w:val="24"/>
          <w:lang w:val="uk-UA"/>
        </w:rPr>
        <w:t xml:space="preserve">Спеціальність: </w:t>
      </w:r>
      <w:r>
        <w:rPr>
          <w:rFonts w:ascii="Times New Roman" w:hAnsi="Times New Roman"/>
          <w:bCs/>
          <w:color w:val="000000"/>
          <w:sz w:val="24"/>
          <w:szCs w:val="24"/>
          <w:lang w:val="uk-UA"/>
        </w:rPr>
        <w:t>014 Середня освіта (Географія)</w:t>
      </w:r>
    </w:p>
    <w:p w14:paraId="401E1376" w14:textId="01F9E022" w:rsidR="00DD53A9" w:rsidRDefault="00DD53A9" w:rsidP="001F2967">
      <w:pPr>
        <w:spacing w:after="0" w:line="360" w:lineRule="auto"/>
        <w:ind w:firstLine="709"/>
        <w:jc w:val="center"/>
        <w:rPr>
          <w:rFonts w:ascii="Times New Roman" w:hAnsi="Times New Roman" w:cs="Times New Roman"/>
          <w:b/>
          <w:sz w:val="28"/>
          <w:szCs w:val="28"/>
          <w:lang w:val="uk-UA"/>
        </w:rPr>
      </w:pPr>
    </w:p>
    <w:p w14:paraId="6A181BDE" w14:textId="77777777" w:rsidR="004D3F78" w:rsidRPr="00DD53A9" w:rsidRDefault="004D3F78" w:rsidP="001F2967">
      <w:pPr>
        <w:spacing w:after="0" w:line="360" w:lineRule="auto"/>
        <w:ind w:firstLine="709"/>
        <w:jc w:val="center"/>
        <w:rPr>
          <w:rFonts w:ascii="Times New Roman" w:hAnsi="Times New Roman" w:cs="Times New Roman"/>
          <w:b/>
          <w:sz w:val="28"/>
          <w:szCs w:val="28"/>
          <w:lang w:val="uk-UA"/>
        </w:rPr>
      </w:pPr>
    </w:p>
    <w:p w14:paraId="5CDD67FD" w14:textId="77777777" w:rsidR="00DD53A9" w:rsidRPr="00DD53A9" w:rsidRDefault="00DD53A9" w:rsidP="009B5BCE">
      <w:pPr>
        <w:spacing w:after="0" w:line="360" w:lineRule="auto"/>
        <w:ind w:firstLine="709"/>
        <w:jc w:val="center"/>
        <w:rPr>
          <w:rFonts w:ascii="Times New Roman" w:hAnsi="Times New Roman" w:cs="Times New Roman"/>
          <w:b/>
          <w:sz w:val="28"/>
          <w:szCs w:val="28"/>
          <w:lang w:val="uk-UA"/>
        </w:rPr>
      </w:pPr>
      <w:r w:rsidRPr="00DD53A9">
        <w:rPr>
          <w:rFonts w:ascii="Times New Roman" w:hAnsi="Times New Roman" w:cs="Times New Roman"/>
          <w:b/>
          <w:sz w:val="28"/>
          <w:szCs w:val="28"/>
          <w:lang w:val="uk-UA"/>
        </w:rPr>
        <w:t>КВАЛІФІКАЦІЙНА РОБОТА</w:t>
      </w:r>
    </w:p>
    <w:p w14:paraId="156A7A43" w14:textId="20121352" w:rsidR="005F4C08" w:rsidRPr="005F4C08" w:rsidRDefault="00DD53A9" w:rsidP="005F4C08">
      <w:pPr>
        <w:spacing w:after="0" w:line="360" w:lineRule="auto"/>
        <w:ind w:firstLine="709"/>
        <w:jc w:val="center"/>
        <w:rPr>
          <w:rFonts w:ascii="Times New Roman" w:hAnsi="Times New Roman" w:cs="Times New Roman"/>
          <w:b/>
          <w:sz w:val="28"/>
          <w:szCs w:val="28"/>
          <w:lang w:val="uk-UA"/>
        </w:rPr>
      </w:pPr>
      <w:r w:rsidRPr="00DD53A9">
        <w:rPr>
          <w:rFonts w:ascii="Times New Roman" w:hAnsi="Times New Roman" w:cs="Times New Roman"/>
          <w:b/>
          <w:sz w:val="28"/>
          <w:szCs w:val="28"/>
          <w:lang w:val="uk-UA"/>
        </w:rPr>
        <w:t>н</w:t>
      </w:r>
      <w:r>
        <w:rPr>
          <w:rFonts w:ascii="Times New Roman" w:hAnsi="Times New Roman" w:cs="Times New Roman"/>
          <w:b/>
          <w:sz w:val="28"/>
          <w:szCs w:val="28"/>
          <w:lang w:val="uk-UA"/>
        </w:rPr>
        <w:t>а здобуття освітнього ступеня магістр</w:t>
      </w:r>
    </w:p>
    <w:p w14:paraId="4FBE27CA" w14:textId="77777777" w:rsidR="005F4C08" w:rsidRPr="005F4C08" w:rsidRDefault="005F4C08" w:rsidP="005F4C08">
      <w:pPr>
        <w:spacing w:after="0" w:line="360" w:lineRule="auto"/>
        <w:ind w:firstLine="709"/>
        <w:jc w:val="center"/>
        <w:rPr>
          <w:rFonts w:ascii="Times New Roman" w:hAnsi="Times New Roman" w:cs="Times New Roman"/>
          <w:b/>
          <w:bCs/>
          <w:color w:val="000000" w:themeColor="text1"/>
          <w:sz w:val="28"/>
          <w:szCs w:val="28"/>
          <w:lang w:val="uk-UA"/>
        </w:rPr>
      </w:pPr>
      <w:r w:rsidRPr="005F4C08">
        <w:rPr>
          <w:rFonts w:ascii="Times New Roman" w:hAnsi="Times New Roman" w:cs="Times New Roman"/>
          <w:b/>
          <w:bCs/>
          <w:color w:val="000000" w:themeColor="text1"/>
          <w:sz w:val="28"/>
          <w:szCs w:val="28"/>
          <w:lang w:val="uk-UA"/>
        </w:rPr>
        <w:t xml:space="preserve">Методичні особливості вивчення старопромислових регіонів  </w:t>
      </w:r>
    </w:p>
    <w:p w14:paraId="49FF53DE" w14:textId="09E9D1E6" w:rsidR="005F4C08" w:rsidRPr="004D3F78" w:rsidRDefault="005F4C08" w:rsidP="004D3F78">
      <w:pPr>
        <w:spacing w:after="0" w:line="360" w:lineRule="auto"/>
        <w:ind w:firstLine="709"/>
        <w:jc w:val="center"/>
        <w:rPr>
          <w:rFonts w:ascii="Times New Roman" w:hAnsi="Times New Roman" w:cs="Times New Roman"/>
          <w:b/>
          <w:bCs/>
          <w:color w:val="000000" w:themeColor="text1"/>
          <w:sz w:val="28"/>
          <w:szCs w:val="28"/>
          <w:lang w:val="uk-UA"/>
        </w:rPr>
      </w:pPr>
      <w:r w:rsidRPr="005F4C08">
        <w:rPr>
          <w:rFonts w:ascii="Times New Roman" w:hAnsi="Times New Roman" w:cs="Times New Roman"/>
          <w:b/>
          <w:bCs/>
          <w:color w:val="000000" w:themeColor="text1"/>
          <w:sz w:val="28"/>
          <w:szCs w:val="28"/>
          <w:lang w:val="uk-UA"/>
        </w:rPr>
        <w:t>у шкільній географії (на прикладі Дніпропетровської області)</w:t>
      </w:r>
    </w:p>
    <w:p w14:paraId="77FA745C" w14:textId="483E6934" w:rsidR="003D0332" w:rsidRDefault="005D7A7B" w:rsidP="001F2967">
      <w:pPr>
        <w:spacing w:after="0" w:line="360" w:lineRule="auto"/>
        <w:ind w:firstLine="709"/>
        <w:jc w:val="right"/>
        <w:rPr>
          <w:rFonts w:ascii="Times New Roman" w:hAnsi="Times New Roman" w:cs="Times New Roman"/>
          <w:b/>
          <w:color w:val="FF0000"/>
          <w:sz w:val="28"/>
          <w:szCs w:val="28"/>
          <w:lang w:val="uk-UA"/>
        </w:rPr>
      </w:pPr>
      <w:r>
        <w:rPr>
          <w:rFonts w:ascii="Times New Roman" w:hAnsi="Times New Roman" w:cs="Times New Roman"/>
          <w:b/>
          <w:sz w:val="28"/>
          <w:szCs w:val="28"/>
          <w:lang w:val="uk-UA"/>
        </w:rPr>
        <w:t>студента</w:t>
      </w:r>
      <w:r w:rsidR="003D0332">
        <w:rPr>
          <w:rFonts w:ascii="Times New Roman" w:hAnsi="Times New Roman" w:cs="Times New Roman"/>
          <w:b/>
          <w:sz w:val="28"/>
          <w:szCs w:val="28"/>
          <w:lang w:val="uk-UA"/>
        </w:rPr>
        <w:t xml:space="preserve"> Духні</w:t>
      </w:r>
      <w:r w:rsidR="00DD53A9">
        <w:rPr>
          <w:rFonts w:ascii="Times New Roman" w:hAnsi="Times New Roman" w:cs="Times New Roman"/>
          <w:b/>
          <w:sz w:val="28"/>
          <w:szCs w:val="28"/>
          <w:lang w:val="uk-UA"/>
        </w:rPr>
        <w:t xml:space="preserve">цького Юрія </w:t>
      </w:r>
      <w:r w:rsidR="003D0332" w:rsidRPr="003D0332">
        <w:rPr>
          <w:rFonts w:ascii="Times New Roman" w:hAnsi="Times New Roman" w:cs="Times New Roman"/>
          <w:b/>
          <w:sz w:val="28"/>
          <w:szCs w:val="28"/>
          <w:lang w:val="uk-UA"/>
        </w:rPr>
        <w:t>Олексійовича</w:t>
      </w:r>
      <w:r w:rsidR="003D0332" w:rsidRPr="003D0332">
        <w:rPr>
          <w:rFonts w:ascii="Times New Roman" w:hAnsi="Times New Roman" w:cs="Times New Roman"/>
          <w:b/>
          <w:color w:val="FF0000"/>
          <w:sz w:val="28"/>
          <w:szCs w:val="28"/>
          <w:lang w:val="uk-UA"/>
        </w:rPr>
        <w:t xml:space="preserve"> </w:t>
      </w:r>
    </w:p>
    <w:p w14:paraId="1FF7BD97" w14:textId="77777777" w:rsidR="004D3F78" w:rsidRDefault="005D7A7B" w:rsidP="00462E58">
      <w:pPr>
        <w:spacing w:after="0"/>
        <w:ind w:firstLine="2127"/>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14:paraId="25534EEC" w14:textId="0FED5C39" w:rsidR="00462E58" w:rsidRPr="005F6FB8" w:rsidRDefault="00DD53A9" w:rsidP="00462E58">
      <w:pPr>
        <w:spacing w:after="0"/>
        <w:ind w:firstLine="2127"/>
        <w:jc w:val="center"/>
        <w:rPr>
          <w:rFonts w:ascii="Times New Roman" w:hAnsi="Times New Roman"/>
          <w:b/>
          <w:bCs/>
          <w:color w:val="000000"/>
          <w:sz w:val="28"/>
          <w:szCs w:val="28"/>
          <w:lang w:val="uk-UA"/>
        </w:rPr>
      </w:pPr>
      <w:r w:rsidRPr="00DD53A9">
        <w:rPr>
          <w:rFonts w:ascii="Times New Roman" w:hAnsi="Times New Roman" w:cs="Times New Roman"/>
          <w:b/>
          <w:sz w:val="28"/>
          <w:szCs w:val="28"/>
          <w:lang w:val="uk-UA"/>
        </w:rPr>
        <w:t>Науковий керівник</w:t>
      </w:r>
      <w:r w:rsidR="00462E58">
        <w:rPr>
          <w:rFonts w:ascii="Times New Roman" w:hAnsi="Times New Roman"/>
          <w:color w:val="000000"/>
          <w:sz w:val="28"/>
          <w:szCs w:val="28"/>
          <w:lang w:val="uk-UA"/>
        </w:rPr>
        <w:t xml:space="preserve"> Барановський М.О.</w:t>
      </w:r>
      <w:r w:rsidR="005D7A7B">
        <w:rPr>
          <w:rFonts w:ascii="Times New Roman" w:hAnsi="Times New Roman"/>
          <w:color w:val="000000"/>
          <w:sz w:val="28"/>
          <w:szCs w:val="28"/>
          <w:lang w:val="uk-UA"/>
        </w:rPr>
        <w:t>,</w:t>
      </w:r>
    </w:p>
    <w:p w14:paraId="434A6C7C" w14:textId="1A138B05" w:rsidR="005D7A7B" w:rsidRDefault="00462E58" w:rsidP="004D3F78">
      <w:pPr>
        <w:spacing w:after="0"/>
        <w:ind w:firstLine="4678"/>
        <w:rPr>
          <w:rFonts w:ascii="Times New Roman" w:hAnsi="Times New Roman"/>
          <w:noProof/>
          <w:color w:val="000000"/>
          <w:sz w:val="28"/>
          <w:szCs w:val="28"/>
          <w:lang w:val="uk-UA"/>
        </w:rPr>
      </w:pPr>
      <w:r w:rsidRPr="00195384">
        <w:rPr>
          <w:rFonts w:ascii="Times New Roman" w:hAnsi="Times New Roman"/>
          <w:color w:val="000000"/>
          <w:sz w:val="28"/>
          <w:szCs w:val="28"/>
        </w:rPr>
        <w:t xml:space="preserve"> доктор </w:t>
      </w:r>
      <w:r w:rsidRPr="00195384">
        <w:rPr>
          <w:rFonts w:ascii="Times New Roman" w:hAnsi="Times New Roman"/>
          <w:noProof/>
          <w:color w:val="000000"/>
          <w:sz w:val="28"/>
          <w:szCs w:val="28"/>
          <w:lang w:val="uk-UA"/>
        </w:rPr>
        <w:t>географічних наук</w:t>
      </w:r>
      <w:r>
        <w:rPr>
          <w:rFonts w:ascii="Times New Roman" w:hAnsi="Times New Roman"/>
          <w:noProof/>
          <w:color w:val="000000"/>
          <w:sz w:val="28"/>
          <w:szCs w:val="28"/>
          <w:lang w:val="uk-UA"/>
        </w:rPr>
        <w:t>, професор</w:t>
      </w:r>
    </w:p>
    <w:p w14:paraId="7AC90685" w14:textId="77777777" w:rsidR="004D3F78" w:rsidRPr="004D3F78" w:rsidRDefault="004D3F78" w:rsidP="004D3F78">
      <w:pPr>
        <w:spacing w:after="0"/>
        <w:ind w:firstLine="4678"/>
        <w:rPr>
          <w:rFonts w:ascii="Times New Roman" w:hAnsi="Times New Roman"/>
          <w:color w:val="000000"/>
          <w:sz w:val="28"/>
          <w:szCs w:val="28"/>
          <w:lang w:val="uk-UA"/>
        </w:rPr>
      </w:pPr>
    </w:p>
    <w:p w14:paraId="65342C16" w14:textId="06AA033A" w:rsidR="005D7A7B" w:rsidRDefault="00DD53A9" w:rsidP="005D7A7B">
      <w:pPr>
        <w:spacing w:after="0" w:line="240" w:lineRule="auto"/>
        <w:ind w:firstLine="709"/>
        <w:jc w:val="right"/>
        <w:rPr>
          <w:rFonts w:ascii="Times New Roman" w:hAnsi="Times New Roman" w:cs="Times New Roman"/>
          <w:sz w:val="28"/>
          <w:szCs w:val="28"/>
          <w:lang w:val="uk-UA"/>
        </w:rPr>
      </w:pPr>
      <w:r w:rsidRPr="00DD53A9">
        <w:rPr>
          <w:rFonts w:ascii="Times New Roman" w:hAnsi="Times New Roman" w:cs="Times New Roman"/>
          <w:b/>
          <w:sz w:val="28"/>
          <w:szCs w:val="28"/>
          <w:lang w:val="uk-UA"/>
        </w:rPr>
        <w:t>Рецензент</w:t>
      </w:r>
      <w:r w:rsidR="005D7A7B">
        <w:rPr>
          <w:rFonts w:ascii="Times New Roman" w:hAnsi="Times New Roman" w:cs="Times New Roman"/>
          <w:b/>
          <w:sz w:val="28"/>
          <w:szCs w:val="28"/>
          <w:lang w:val="uk-UA"/>
        </w:rPr>
        <w:t xml:space="preserve">: </w:t>
      </w:r>
      <w:r w:rsidR="005D7A7B" w:rsidRPr="005D7A7B">
        <w:rPr>
          <w:rFonts w:ascii="Times New Roman" w:hAnsi="Times New Roman" w:cs="Times New Roman"/>
          <w:sz w:val="28"/>
          <w:szCs w:val="28"/>
          <w:lang w:val="uk-UA"/>
        </w:rPr>
        <w:t>Мезенцев К.В.,</w:t>
      </w:r>
      <w:r w:rsidR="005D7A7B">
        <w:rPr>
          <w:rFonts w:ascii="Times New Roman" w:hAnsi="Times New Roman" w:cs="Times New Roman"/>
          <w:b/>
          <w:sz w:val="28"/>
          <w:szCs w:val="28"/>
          <w:lang w:val="uk-UA"/>
        </w:rPr>
        <w:t xml:space="preserve"> </w:t>
      </w:r>
      <w:r w:rsidR="005D7A7B" w:rsidRPr="005D7A7B">
        <w:rPr>
          <w:rFonts w:ascii="Times New Roman" w:hAnsi="Times New Roman" w:cs="Times New Roman"/>
          <w:sz w:val="28"/>
          <w:szCs w:val="28"/>
          <w:lang w:val="uk-UA"/>
        </w:rPr>
        <w:t>доктор</w:t>
      </w:r>
      <w:r w:rsidR="005D7A7B">
        <w:rPr>
          <w:rFonts w:ascii="Times New Roman" w:hAnsi="Times New Roman" w:cs="Times New Roman"/>
          <w:sz w:val="28"/>
          <w:szCs w:val="28"/>
          <w:lang w:val="uk-UA"/>
        </w:rPr>
        <w:t xml:space="preserve"> географічних</w:t>
      </w:r>
    </w:p>
    <w:p w14:paraId="45869B58" w14:textId="04D90569" w:rsidR="00DD53A9" w:rsidRDefault="005D7A7B" w:rsidP="005D7A7B">
      <w:pPr>
        <w:spacing w:after="0" w:line="24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наук, професор завідувач кафедри економічної та</w:t>
      </w:r>
    </w:p>
    <w:p w14:paraId="6B7F9414" w14:textId="6AD142BA" w:rsidR="005D7A7B" w:rsidRDefault="005D7A7B" w:rsidP="005D7A7B">
      <w:pPr>
        <w:spacing w:after="0" w:line="24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соціальної географії КНУ імені Тараса Шевченка</w:t>
      </w:r>
    </w:p>
    <w:p w14:paraId="78F9DABE" w14:textId="77777777" w:rsidR="005D7A7B" w:rsidRDefault="005D7A7B" w:rsidP="005D7A7B">
      <w:pPr>
        <w:spacing w:after="0" w:line="240" w:lineRule="auto"/>
        <w:ind w:firstLine="709"/>
        <w:jc w:val="right"/>
        <w:rPr>
          <w:rFonts w:ascii="Times New Roman" w:hAnsi="Times New Roman" w:cs="Times New Roman"/>
          <w:sz w:val="28"/>
          <w:szCs w:val="28"/>
          <w:lang w:val="uk-UA"/>
        </w:rPr>
      </w:pPr>
    </w:p>
    <w:p w14:paraId="175B3487" w14:textId="77777777" w:rsidR="005D7A7B" w:rsidRDefault="005D7A7B" w:rsidP="005D7A7B">
      <w:pPr>
        <w:spacing w:after="0" w:line="240" w:lineRule="auto"/>
        <w:ind w:firstLine="709"/>
        <w:jc w:val="right"/>
        <w:rPr>
          <w:rFonts w:ascii="Times New Roman" w:hAnsi="Times New Roman" w:cs="Times New Roman"/>
          <w:sz w:val="28"/>
          <w:szCs w:val="28"/>
          <w:lang w:val="uk-UA"/>
        </w:rPr>
      </w:pPr>
      <w:r w:rsidRPr="00DD53A9">
        <w:rPr>
          <w:rFonts w:ascii="Times New Roman" w:hAnsi="Times New Roman" w:cs="Times New Roman"/>
          <w:b/>
          <w:sz w:val="28"/>
          <w:szCs w:val="28"/>
          <w:lang w:val="uk-UA"/>
        </w:rPr>
        <w:t>Рецензент</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Афоніна О.О., кандидат географічних</w:t>
      </w:r>
    </w:p>
    <w:p w14:paraId="231EEBFE" w14:textId="77777777" w:rsidR="004D3F78" w:rsidRDefault="005D7A7B" w:rsidP="005D7A7B">
      <w:pPr>
        <w:spacing w:after="0" w:line="24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наук, доцент кафедри географії туризму та спорту</w:t>
      </w:r>
    </w:p>
    <w:p w14:paraId="07D49FE0" w14:textId="34365208" w:rsidR="005D7A7B" w:rsidRPr="005D7A7B" w:rsidRDefault="004D3F78" w:rsidP="004D3F78">
      <w:pPr>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НДУ імені Миколи Гоголя</w:t>
      </w:r>
      <w:r w:rsidR="005D7A7B">
        <w:rPr>
          <w:rFonts w:ascii="Times New Roman" w:hAnsi="Times New Roman" w:cs="Times New Roman"/>
          <w:sz w:val="28"/>
          <w:szCs w:val="28"/>
          <w:lang w:val="uk-UA"/>
        </w:rPr>
        <w:t xml:space="preserve"> </w:t>
      </w:r>
    </w:p>
    <w:p w14:paraId="5802476C" w14:textId="77777777" w:rsidR="00DD53A9" w:rsidRPr="005D7A7B" w:rsidRDefault="00DD53A9" w:rsidP="001F2967">
      <w:pPr>
        <w:spacing w:after="0" w:line="360" w:lineRule="auto"/>
        <w:ind w:firstLine="709"/>
        <w:jc w:val="center"/>
        <w:rPr>
          <w:rFonts w:ascii="Times New Roman" w:hAnsi="Times New Roman" w:cs="Times New Roman"/>
          <w:sz w:val="28"/>
          <w:szCs w:val="28"/>
          <w:lang w:val="uk-UA"/>
        </w:rPr>
      </w:pPr>
    </w:p>
    <w:p w14:paraId="6A7AECDF" w14:textId="39FBA787" w:rsidR="00DD53A9" w:rsidRPr="005D7A7B" w:rsidRDefault="004D3F78" w:rsidP="004D3F78">
      <w:pPr>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D53A9" w:rsidRPr="005D7A7B">
        <w:rPr>
          <w:rFonts w:ascii="Times New Roman" w:hAnsi="Times New Roman" w:cs="Times New Roman"/>
          <w:sz w:val="28"/>
          <w:szCs w:val="28"/>
          <w:lang w:val="uk-UA"/>
        </w:rPr>
        <w:t>Д</w:t>
      </w:r>
      <w:r>
        <w:rPr>
          <w:rFonts w:ascii="Times New Roman" w:hAnsi="Times New Roman" w:cs="Times New Roman"/>
          <w:sz w:val="28"/>
          <w:szCs w:val="28"/>
          <w:lang w:val="uk-UA"/>
        </w:rPr>
        <w:t>опущено до захисту         16.12.2022 р.</w:t>
      </w:r>
    </w:p>
    <w:p w14:paraId="4D0F009A" w14:textId="6B518D7B" w:rsidR="00DD53A9" w:rsidRDefault="004D3F78" w:rsidP="004D3F78">
      <w:pPr>
        <w:spacing w:after="0" w:line="240" w:lineRule="auto"/>
        <w:ind w:firstLine="709"/>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в</w:t>
      </w:r>
      <w:r w:rsidRPr="004D3F78">
        <w:rPr>
          <w:rFonts w:ascii="Times New Roman" w:hAnsi="Times New Roman" w:cs="Times New Roman"/>
          <w:sz w:val="28"/>
          <w:szCs w:val="28"/>
          <w:lang w:val="uk-UA"/>
        </w:rPr>
        <w:t>.о.</w:t>
      </w:r>
      <w:r>
        <w:rPr>
          <w:rFonts w:ascii="Times New Roman" w:hAnsi="Times New Roman" w:cs="Times New Roman"/>
          <w:sz w:val="28"/>
          <w:szCs w:val="28"/>
          <w:lang w:val="uk-UA"/>
        </w:rPr>
        <w:t xml:space="preserve"> </w:t>
      </w:r>
      <w:r w:rsidRPr="004D3F78">
        <w:rPr>
          <w:rFonts w:ascii="Times New Roman" w:hAnsi="Times New Roman" w:cs="Times New Roman"/>
          <w:sz w:val="28"/>
          <w:szCs w:val="28"/>
          <w:lang w:val="uk-UA"/>
        </w:rPr>
        <w:t>зав. кафедри</w:t>
      </w:r>
      <w:r>
        <w:rPr>
          <w:rFonts w:ascii="Times New Roman" w:hAnsi="Times New Roman" w:cs="Times New Roman"/>
          <w:sz w:val="28"/>
          <w:szCs w:val="28"/>
          <w:lang w:val="uk-UA"/>
        </w:rPr>
        <w:t xml:space="preserve"> географії,</w:t>
      </w:r>
    </w:p>
    <w:p w14:paraId="32AD9036" w14:textId="78DDDC0D" w:rsidR="004D3F78" w:rsidRPr="004D3F78" w:rsidRDefault="004D3F78" w:rsidP="004D3F78">
      <w:pPr>
        <w:spacing w:after="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туризму та спорту, доцент _______________</w:t>
      </w:r>
    </w:p>
    <w:p w14:paraId="5396EB16" w14:textId="327114DE" w:rsidR="00DD53A9" w:rsidRPr="00DD53A9" w:rsidRDefault="00DD53A9" w:rsidP="001F2967">
      <w:pPr>
        <w:spacing w:after="0" w:line="360" w:lineRule="auto"/>
        <w:ind w:firstLine="709"/>
        <w:jc w:val="right"/>
        <w:rPr>
          <w:rFonts w:ascii="Times New Roman" w:hAnsi="Times New Roman" w:cs="Times New Roman"/>
          <w:sz w:val="28"/>
          <w:szCs w:val="28"/>
          <w:lang w:val="uk-UA"/>
        </w:rPr>
      </w:pPr>
    </w:p>
    <w:p w14:paraId="2D4AEEDB" w14:textId="26E5F8C5" w:rsidR="00106E53" w:rsidRDefault="00106E53" w:rsidP="001F2967">
      <w:pPr>
        <w:spacing w:after="0" w:line="360" w:lineRule="auto"/>
        <w:ind w:firstLine="709"/>
        <w:jc w:val="center"/>
        <w:rPr>
          <w:rFonts w:ascii="Times New Roman" w:hAnsi="Times New Roman" w:cs="Times New Roman"/>
          <w:b/>
          <w:sz w:val="28"/>
          <w:szCs w:val="28"/>
          <w:lang w:val="uk-UA"/>
        </w:rPr>
      </w:pPr>
    </w:p>
    <w:p w14:paraId="5F85547D" w14:textId="1BB8D411" w:rsidR="00106E53" w:rsidRDefault="00106E53" w:rsidP="001F2967">
      <w:pPr>
        <w:spacing w:after="0" w:line="360" w:lineRule="auto"/>
        <w:ind w:firstLine="709"/>
        <w:jc w:val="center"/>
        <w:rPr>
          <w:rFonts w:ascii="Times New Roman" w:hAnsi="Times New Roman" w:cs="Times New Roman"/>
          <w:b/>
          <w:sz w:val="28"/>
          <w:szCs w:val="28"/>
          <w:lang w:val="uk-UA"/>
        </w:rPr>
      </w:pPr>
    </w:p>
    <w:p w14:paraId="1CAC5543" w14:textId="77777777" w:rsidR="00106E53" w:rsidRDefault="00106E53" w:rsidP="001F2967">
      <w:pPr>
        <w:spacing w:after="0" w:line="360" w:lineRule="auto"/>
        <w:ind w:firstLine="709"/>
        <w:jc w:val="center"/>
        <w:rPr>
          <w:rFonts w:ascii="Times New Roman" w:hAnsi="Times New Roman" w:cs="Times New Roman"/>
          <w:b/>
          <w:sz w:val="28"/>
          <w:szCs w:val="28"/>
          <w:lang w:val="uk-UA"/>
        </w:rPr>
      </w:pPr>
    </w:p>
    <w:p w14:paraId="558A062B" w14:textId="311788E1" w:rsidR="00DD53A9" w:rsidRPr="00DD53A9" w:rsidRDefault="00DD53A9" w:rsidP="005F4C08">
      <w:pPr>
        <w:spacing w:after="0" w:line="360" w:lineRule="auto"/>
        <w:jc w:val="center"/>
        <w:rPr>
          <w:rFonts w:ascii="Times New Roman" w:hAnsi="Times New Roman" w:cs="Times New Roman"/>
          <w:b/>
          <w:sz w:val="28"/>
          <w:szCs w:val="28"/>
          <w:lang w:val="uk-UA"/>
        </w:rPr>
      </w:pPr>
      <w:r w:rsidRPr="00DD53A9">
        <w:rPr>
          <w:rFonts w:ascii="Times New Roman" w:hAnsi="Times New Roman" w:cs="Times New Roman"/>
          <w:b/>
          <w:sz w:val="28"/>
          <w:szCs w:val="28"/>
          <w:lang w:val="uk-UA"/>
        </w:rPr>
        <w:t xml:space="preserve">Ніжин </w:t>
      </w:r>
      <w:r>
        <w:rPr>
          <w:rFonts w:ascii="Times New Roman" w:hAnsi="Times New Roman" w:cs="Times New Roman"/>
          <w:b/>
          <w:sz w:val="28"/>
          <w:szCs w:val="28"/>
          <w:lang w:val="uk-UA"/>
        </w:rPr>
        <w:t>–</w:t>
      </w:r>
      <w:r w:rsidRPr="00DD53A9">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2022 </w:t>
      </w:r>
      <w:r w:rsidRPr="00DD53A9">
        <w:rPr>
          <w:rFonts w:ascii="Times New Roman" w:hAnsi="Times New Roman" w:cs="Times New Roman"/>
          <w:b/>
          <w:sz w:val="28"/>
          <w:szCs w:val="28"/>
          <w:lang w:val="uk-UA"/>
        </w:rPr>
        <w:t>рік</w:t>
      </w:r>
    </w:p>
    <w:sdt>
      <w:sdtPr>
        <w:rPr>
          <w:rFonts w:ascii="Times New Roman" w:eastAsiaTheme="minorHAnsi" w:hAnsi="Times New Roman" w:cs="Times New Roman"/>
          <w:color w:val="auto"/>
          <w:sz w:val="28"/>
          <w:szCs w:val="28"/>
          <w:lang w:val="ru-RU"/>
        </w:rPr>
        <w:id w:val="-230468077"/>
        <w:docPartObj>
          <w:docPartGallery w:val="Table of Contents"/>
          <w:docPartUnique/>
        </w:docPartObj>
      </w:sdtPr>
      <w:sdtEndPr>
        <w:rPr>
          <w:b/>
          <w:bCs/>
        </w:rPr>
      </w:sdtEndPr>
      <w:sdtContent>
        <w:p w14:paraId="2C2949B7" w14:textId="28E11C93" w:rsidR="0063193A" w:rsidRPr="004D3F78" w:rsidRDefault="0063193A" w:rsidP="00D606D6">
          <w:pPr>
            <w:pStyle w:val="afa"/>
            <w:spacing w:before="0" w:line="360" w:lineRule="auto"/>
            <w:ind w:firstLine="709"/>
            <w:jc w:val="center"/>
            <w:rPr>
              <w:rFonts w:ascii="Times New Roman" w:hAnsi="Times New Roman" w:cs="Times New Roman"/>
              <w:b/>
              <w:color w:val="auto"/>
              <w:sz w:val="28"/>
              <w:szCs w:val="28"/>
              <w:lang w:val="ru-RU"/>
            </w:rPr>
          </w:pPr>
          <w:r w:rsidRPr="00D606D6">
            <w:rPr>
              <w:rFonts w:ascii="Times New Roman" w:hAnsi="Times New Roman" w:cs="Times New Roman"/>
              <w:b/>
              <w:color w:val="auto"/>
              <w:sz w:val="28"/>
              <w:szCs w:val="28"/>
              <w:lang w:val="ru-RU"/>
            </w:rPr>
            <w:t>ЗМІСТ</w:t>
          </w:r>
        </w:p>
        <w:p w14:paraId="6DD7D019" w14:textId="3F0E915C" w:rsidR="00CC3489" w:rsidRPr="00CC3489" w:rsidRDefault="0063193A">
          <w:pPr>
            <w:pStyle w:val="14"/>
            <w:rPr>
              <w:rFonts w:ascii="Times New Roman" w:eastAsiaTheme="minorEastAsia" w:hAnsi="Times New Roman" w:cs="Times New Roman"/>
              <w:noProof/>
              <w:kern w:val="0"/>
              <w:sz w:val="28"/>
              <w:szCs w:val="28"/>
              <w:lang w:val="uk-UA" w:eastAsia="uk-UA"/>
            </w:rPr>
          </w:pPr>
          <w:r w:rsidRPr="00D606D6">
            <w:rPr>
              <w:rFonts w:ascii="Times New Roman" w:hAnsi="Times New Roman" w:cs="Times New Roman"/>
              <w:sz w:val="28"/>
              <w:szCs w:val="28"/>
            </w:rPr>
            <w:fldChar w:fldCharType="begin"/>
          </w:r>
          <w:r w:rsidRPr="00D606D6">
            <w:rPr>
              <w:rFonts w:ascii="Times New Roman" w:hAnsi="Times New Roman" w:cs="Times New Roman"/>
              <w:sz w:val="28"/>
              <w:szCs w:val="28"/>
            </w:rPr>
            <w:instrText xml:space="preserve"> TOC \o "1-3" \h \z \u </w:instrText>
          </w:r>
          <w:r w:rsidRPr="00D606D6">
            <w:rPr>
              <w:rFonts w:ascii="Times New Roman" w:hAnsi="Times New Roman" w:cs="Times New Roman"/>
              <w:sz w:val="28"/>
              <w:szCs w:val="28"/>
            </w:rPr>
            <w:fldChar w:fldCharType="separate"/>
          </w:r>
          <w:hyperlink w:anchor="_Toc117200987" w:history="1">
            <w:r w:rsidR="00CC3489" w:rsidRPr="00CC3489">
              <w:rPr>
                <w:rStyle w:val="a4"/>
                <w:rFonts w:ascii="Times New Roman" w:hAnsi="Times New Roman" w:cs="Times New Roman"/>
                <w:noProof/>
                <w:sz w:val="28"/>
                <w:szCs w:val="28"/>
                <w:lang w:val="uk-UA"/>
              </w:rPr>
              <w:t>ВСТУП</w:t>
            </w:r>
            <w:r w:rsidR="00CC3489" w:rsidRPr="00CC3489">
              <w:rPr>
                <w:rFonts w:ascii="Times New Roman" w:hAnsi="Times New Roman" w:cs="Times New Roman"/>
                <w:noProof/>
                <w:webHidden/>
                <w:sz w:val="28"/>
                <w:szCs w:val="28"/>
              </w:rPr>
              <w:tab/>
            </w:r>
            <w:r w:rsidR="00CC3489" w:rsidRPr="00CC3489">
              <w:rPr>
                <w:rFonts w:ascii="Times New Roman" w:hAnsi="Times New Roman" w:cs="Times New Roman"/>
                <w:noProof/>
                <w:webHidden/>
                <w:sz w:val="28"/>
                <w:szCs w:val="28"/>
              </w:rPr>
              <w:fldChar w:fldCharType="begin"/>
            </w:r>
            <w:r w:rsidR="00CC3489" w:rsidRPr="00CC3489">
              <w:rPr>
                <w:rFonts w:ascii="Times New Roman" w:hAnsi="Times New Roman" w:cs="Times New Roman"/>
                <w:noProof/>
                <w:webHidden/>
                <w:sz w:val="28"/>
                <w:szCs w:val="28"/>
              </w:rPr>
              <w:instrText xml:space="preserve"> PAGEREF _Toc117200987 \h </w:instrText>
            </w:r>
            <w:r w:rsidR="00CC3489" w:rsidRPr="00CC3489">
              <w:rPr>
                <w:rFonts w:ascii="Times New Roman" w:hAnsi="Times New Roman" w:cs="Times New Roman"/>
                <w:noProof/>
                <w:webHidden/>
                <w:sz w:val="28"/>
                <w:szCs w:val="28"/>
              </w:rPr>
            </w:r>
            <w:r w:rsidR="00CC3489" w:rsidRPr="00CC3489">
              <w:rPr>
                <w:rFonts w:ascii="Times New Roman" w:hAnsi="Times New Roman" w:cs="Times New Roman"/>
                <w:noProof/>
                <w:webHidden/>
                <w:sz w:val="28"/>
                <w:szCs w:val="28"/>
              </w:rPr>
              <w:fldChar w:fldCharType="separate"/>
            </w:r>
            <w:r w:rsidR="00E127E0">
              <w:rPr>
                <w:rFonts w:ascii="Times New Roman" w:hAnsi="Times New Roman" w:cs="Times New Roman"/>
                <w:noProof/>
                <w:webHidden/>
                <w:sz w:val="28"/>
                <w:szCs w:val="28"/>
              </w:rPr>
              <w:t>5</w:t>
            </w:r>
            <w:r w:rsidR="00CC3489" w:rsidRPr="00CC3489">
              <w:rPr>
                <w:rFonts w:ascii="Times New Roman" w:hAnsi="Times New Roman" w:cs="Times New Roman"/>
                <w:noProof/>
                <w:webHidden/>
                <w:sz w:val="28"/>
                <w:szCs w:val="28"/>
              </w:rPr>
              <w:fldChar w:fldCharType="end"/>
            </w:r>
          </w:hyperlink>
        </w:p>
        <w:p w14:paraId="0B574D31" w14:textId="5A05B0ED" w:rsidR="00CC3489" w:rsidRPr="00CC3489" w:rsidRDefault="005D7A7B">
          <w:pPr>
            <w:pStyle w:val="14"/>
            <w:rPr>
              <w:rFonts w:ascii="Times New Roman" w:eastAsiaTheme="minorEastAsia" w:hAnsi="Times New Roman" w:cs="Times New Roman"/>
              <w:noProof/>
              <w:kern w:val="0"/>
              <w:sz w:val="28"/>
              <w:szCs w:val="28"/>
              <w:lang w:val="uk-UA" w:eastAsia="uk-UA"/>
            </w:rPr>
          </w:pPr>
          <w:hyperlink w:anchor="_Toc117200988" w:history="1">
            <w:r w:rsidR="00CC3489" w:rsidRPr="00CC3489">
              <w:rPr>
                <w:rStyle w:val="a4"/>
                <w:rFonts w:ascii="Times New Roman" w:hAnsi="Times New Roman" w:cs="Times New Roman"/>
                <w:noProof/>
                <w:sz w:val="28"/>
                <w:szCs w:val="28"/>
              </w:rPr>
              <w:t>РОЗДІЛ 1. ТЕОРЕТИКО-МЕТОДОЛОГІЧНІ ЗАСАДИ ДОСЛІДЖЕННЯ СТАРОПРОМИСЛОВИХ РЕГІОНІВ</w:t>
            </w:r>
            <w:r w:rsidR="00CC3489" w:rsidRPr="00CC3489">
              <w:rPr>
                <w:rFonts w:ascii="Times New Roman" w:hAnsi="Times New Roman" w:cs="Times New Roman"/>
                <w:noProof/>
                <w:webHidden/>
                <w:sz w:val="28"/>
                <w:szCs w:val="28"/>
              </w:rPr>
              <w:tab/>
            </w:r>
            <w:r w:rsidR="00CC3489" w:rsidRPr="00CC3489">
              <w:rPr>
                <w:rFonts w:ascii="Times New Roman" w:hAnsi="Times New Roman" w:cs="Times New Roman"/>
                <w:noProof/>
                <w:webHidden/>
                <w:sz w:val="28"/>
                <w:szCs w:val="28"/>
              </w:rPr>
              <w:fldChar w:fldCharType="begin"/>
            </w:r>
            <w:r w:rsidR="00CC3489" w:rsidRPr="00CC3489">
              <w:rPr>
                <w:rFonts w:ascii="Times New Roman" w:hAnsi="Times New Roman" w:cs="Times New Roman"/>
                <w:noProof/>
                <w:webHidden/>
                <w:sz w:val="28"/>
                <w:szCs w:val="28"/>
              </w:rPr>
              <w:instrText xml:space="preserve"> PAGEREF _Toc117200988 \h </w:instrText>
            </w:r>
            <w:r w:rsidR="00CC3489" w:rsidRPr="00CC3489">
              <w:rPr>
                <w:rFonts w:ascii="Times New Roman" w:hAnsi="Times New Roman" w:cs="Times New Roman"/>
                <w:noProof/>
                <w:webHidden/>
                <w:sz w:val="28"/>
                <w:szCs w:val="28"/>
              </w:rPr>
            </w:r>
            <w:r w:rsidR="00CC3489" w:rsidRPr="00CC3489">
              <w:rPr>
                <w:rFonts w:ascii="Times New Roman" w:hAnsi="Times New Roman" w:cs="Times New Roman"/>
                <w:noProof/>
                <w:webHidden/>
                <w:sz w:val="28"/>
                <w:szCs w:val="28"/>
              </w:rPr>
              <w:fldChar w:fldCharType="separate"/>
            </w:r>
            <w:r w:rsidR="00E127E0">
              <w:rPr>
                <w:rFonts w:ascii="Times New Roman" w:hAnsi="Times New Roman" w:cs="Times New Roman"/>
                <w:noProof/>
                <w:webHidden/>
                <w:sz w:val="28"/>
                <w:szCs w:val="28"/>
              </w:rPr>
              <w:t>9</w:t>
            </w:r>
            <w:r w:rsidR="00CC3489" w:rsidRPr="00CC3489">
              <w:rPr>
                <w:rFonts w:ascii="Times New Roman" w:hAnsi="Times New Roman" w:cs="Times New Roman"/>
                <w:noProof/>
                <w:webHidden/>
                <w:sz w:val="28"/>
                <w:szCs w:val="28"/>
              </w:rPr>
              <w:fldChar w:fldCharType="end"/>
            </w:r>
          </w:hyperlink>
        </w:p>
        <w:p w14:paraId="2F38F8E4" w14:textId="5B5F3D34" w:rsidR="00CC3489" w:rsidRPr="00CC3489" w:rsidRDefault="005D7A7B">
          <w:pPr>
            <w:pStyle w:val="22"/>
            <w:tabs>
              <w:tab w:val="left" w:pos="880"/>
              <w:tab w:val="right" w:leader="dot" w:pos="9628"/>
            </w:tabs>
            <w:rPr>
              <w:rFonts w:ascii="Times New Roman" w:eastAsiaTheme="minorEastAsia" w:hAnsi="Times New Roman"/>
              <w:noProof/>
              <w:sz w:val="28"/>
              <w:szCs w:val="28"/>
              <w:lang w:eastAsia="uk-UA"/>
            </w:rPr>
          </w:pPr>
          <w:hyperlink w:anchor="_Toc117200989" w:history="1">
            <w:r w:rsidR="00CC3489" w:rsidRPr="00CC3489">
              <w:rPr>
                <w:rStyle w:val="a4"/>
                <w:rFonts w:ascii="Times New Roman" w:hAnsi="Times New Roman"/>
                <w:noProof/>
                <w:sz w:val="28"/>
                <w:szCs w:val="28"/>
              </w:rPr>
              <w:t>1.1.</w:t>
            </w:r>
            <w:r w:rsidR="00CC3489" w:rsidRPr="00CC3489">
              <w:rPr>
                <w:rFonts w:ascii="Times New Roman" w:eastAsiaTheme="minorEastAsia" w:hAnsi="Times New Roman"/>
                <w:noProof/>
                <w:sz w:val="28"/>
                <w:szCs w:val="28"/>
                <w:lang w:eastAsia="uk-UA"/>
              </w:rPr>
              <w:tab/>
            </w:r>
            <w:r w:rsidR="00CC3489" w:rsidRPr="00CC3489">
              <w:rPr>
                <w:rStyle w:val="a4"/>
                <w:rFonts w:ascii="Times New Roman" w:hAnsi="Times New Roman"/>
                <w:noProof/>
                <w:sz w:val="28"/>
                <w:szCs w:val="28"/>
              </w:rPr>
              <w:t>Старопромислові регіони: сутність поняття, особливості та проблеми розвитку</w:t>
            </w:r>
            <w:r w:rsidR="00CC3489" w:rsidRPr="00CC3489">
              <w:rPr>
                <w:rFonts w:ascii="Times New Roman" w:hAnsi="Times New Roman"/>
                <w:noProof/>
                <w:webHidden/>
                <w:sz w:val="28"/>
                <w:szCs w:val="28"/>
              </w:rPr>
              <w:tab/>
            </w:r>
            <w:r w:rsidR="00CC3489" w:rsidRPr="00CC3489">
              <w:rPr>
                <w:rFonts w:ascii="Times New Roman" w:hAnsi="Times New Roman"/>
                <w:noProof/>
                <w:webHidden/>
                <w:sz w:val="28"/>
                <w:szCs w:val="28"/>
              </w:rPr>
              <w:fldChar w:fldCharType="begin"/>
            </w:r>
            <w:r w:rsidR="00CC3489" w:rsidRPr="00CC3489">
              <w:rPr>
                <w:rFonts w:ascii="Times New Roman" w:hAnsi="Times New Roman"/>
                <w:noProof/>
                <w:webHidden/>
                <w:sz w:val="28"/>
                <w:szCs w:val="28"/>
              </w:rPr>
              <w:instrText xml:space="preserve"> PAGEREF _Toc117200989 \h </w:instrText>
            </w:r>
            <w:r w:rsidR="00CC3489" w:rsidRPr="00CC3489">
              <w:rPr>
                <w:rFonts w:ascii="Times New Roman" w:hAnsi="Times New Roman"/>
                <w:noProof/>
                <w:webHidden/>
                <w:sz w:val="28"/>
                <w:szCs w:val="28"/>
              </w:rPr>
            </w:r>
            <w:r w:rsidR="00CC3489" w:rsidRPr="00CC3489">
              <w:rPr>
                <w:rFonts w:ascii="Times New Roman" w:hAnsi="Times New Roman"/>
                <w:noProof/>
                <w:webHidden/>
                <w:sz w:val="28"/>
                <w:szCs w:val="28"/>
              </w:rPr>
              <w:fldChar w:fldCharType="separate"/>
            </w:r>
            <w:r w:rsidR="00E127E0">
              <w:rPr>
                <w:rFonts w:ascii="Times New Roman" w:hAnsi="Times New Roman"/>
                <w:noProof/>
                <w:webHidden/>
                <w:sz w:val="28"/>
                <w:szCs w:val="28"/>
              </w:rPr>
              <w:t>9</w:t>
            </w:r>
            <w:r w:rsidR="00CC3489" w:rsidRPr="00CC3489">
              <w:rPr>
                <w:rFonts w:ascii="Times New Roman" w:hAnsi="Times New Roman"/>
                <w:noProof/>
                <w:webHidden/>
                <w:sz w:val="28"/>
                <w:szCs w:val="28"/>
              </w:rPr>
              <w:fldChar w:fldCharType="end"/>
            </w:r>
          </w:hyperlink>
        </w:p>
        <w:p w14:paraId="37B0FD20" w14:textId="13828897" w:rsidR="00CC3489" w:rsidRPr="00CC3489" w:rsidRDefault="005D7A7B">
          <w:pPr>
            <w:pStyle w:val="22"/>
            <w:tabs>
              <w:tab w:val="left" w:pos="880"/>
              <w:tab w:val="right" w:leader="dot" w:pos="9628"/>
            </w:tabs>
            <w:rPr>
              <w:rFonts w:ascii="Times New Roman" w:eastAsiaTheme="minorEastAsia" w:hAnsi="Times New Roman"/>
              <w:noProof/>
              <w:sz w:val="28"/>
              <w:szCs w:val="28"/>
              <w:lang w:eastAsia="uk-UA"/>
            </w:rPr>
          </w:pPr>
          <w:hyperlink w:anchor="_Toc117200990" w:history="1">
            <w:r w:rsidR="00CC3489" w:rsidRPr="00CC3489">
              <w:rPr>
                <w:rStyle w:val="a4"/>
                <w:rFonts w:ascii="Times New Roman" w:hAnsi="Times New Roman"/>
                <w:noProof/>
                <w:sz w:val="28"/>
                <w:szCs w:val="28"/>
              </w:rPr>
              <w:t>1.2.</w:t>
            </w:r>
            <w:r w:rsidR="00CC3489" w:rsidRPr="00CC3489">
              <w:rPr>
                <w:rFonts w:ascii="Times New Roman" w:eastAsiaTheme="minorEastAsia" w:hAnsi="Times New Roman"/>
                <w:noProof/>
                <w:sz w:val="28"/>
                <w:szCs w:val="28"/>
                <w:lang w:eastAsia="uk-UA"/>
              </w:rPr>
              <w:tab/>
            </w:r>
            <w:r w:rsidR="00CC3489" w:rsidRPr="00CC3489">
              <w:rPr>
                <w:rStyle w:val="a4"/>
                <w:rFonts w:ascii="Times New Roman" w:hAnsi="Times New Roman"/>
                <w:noProof/>
                <w:sz w:val="28"/>
                <w:szCs w:val="28"/>
              </w:rPr>
              <w:t>Старопромислові регіони як об'єкт вивчення суспільної географії</w:t>
            </w:r>
            <w:r w:rsidR="00CC3489" w:rsidRPr="00CC3489">
              <w:rPr>
                <w:rFonts w:ascii="Times New Roman" w:hAnsi="Times New Roman"/>
                <w:noProof/>
                <w:webHidden/>
                <w:sz w:val="28"/>
                <w:szCs w:val="28"/>
              </w:rPr>
              <w:tab/>
            </w:r>
            <w:r w:rsidR="00CC3489" w:rsidRPr="00CC3489">
              <w:rPr>
                <w:rFonts w:ascii="Times New Roman" w:hAnsi="Times New Roman"/>
                <w:noProof/>
                <w:webHidden/>
                <w:sz w:val="28"/>
                <w:szCs w:val="28"/>
              </w:rPr>
              <w:fldChar w:fldCharType="begin"/>
            </w:r>
            <w:r w:rsidR="00CC3489" w:rsidRPr="00CC3489">
              <w:rPr>
                <w:rFonts w:ascii="Times New Roman" w:hAnsi="Times New Roman"/>
                <w:noProof/>
                <w:webHidden/>
                <w:sz w:val="28"/>
                <w:szCs w:val="28"/>
              </w:rPr>
              <w:instrText xml:space="preserve"> PAGEREF _Toc117200990 \h </w:instrText>
            </w:r>
            <w:r w:rsidR="00CC3489" w:rsidRPr="00CC3489">
              <w:rPr>
                <w:rFonts w:ascii="Times New Roman" w:hAnsi="Times New Roman"/>
                <w:noProof/>
                <w:webHidden/>
                <w:sz w:val="28"/>
                <w:szCs w:val="28"/>
              </w:rPr>
            </w:r>
            <w:r w:rsidR="00CC3489" w:rsidRPr="00CC3489">
              <w:rPr>
                <w:rFonts w:ascii="Times New Roman" w:hAnsi="Times New Roman"/>
                <w:noProof/>
                <w:webHidden/>
                <w:sz w:val="28"/>
                <w:szCs w:val="28"/>
              </w:rPr>
              <w:fldChar w:fldCharType="separate"/>
            </w:r>
            <w:r w:rsidR="00E127E0">
              <w:rPr>
                <w:rFonts w:ascii="Times New Roman" w:hAnsi="Times New Roman"/>
                <w:noProof/>
                <w:webHidden/>
                <w:sz w:val="28"/>
                <w:szCs w:val="28"/>
              </w:rPr>
              <w:t>25</w:t>
            </w:r>
            <w:r w:rsidR="00CC3489" w:rsidRPr="00CC3489">
              <w:rPr>
                <w:rFonts w:ascii="Times New Roman" w:hAnsi="Times New Roman"/>
                <w:noProof/>
                <w:webHidden/>
                <w:sz w:val="28"/>
                <w:szCs w:val="28"/>
              </w:rPr>
              <w:fldChar w:fldCharType="end"/>
            </w:r>
          </w:hyperlink>
        </w:p>
        <w:p w14:paraId="1BEB743E" w14:textId="5F2EC4D3" w:rsidR="00CC3489" w:rsidRPr="00CC3489" w:rsidRDefault="005D7A7B">
          <w:pPr>
            <w:pStyle w:val="22"/>
            <w:tabs>
              <w:tab w:val="left" w:pos="880"/>
              <w:tab w:val="right" w:leader="dot" w:pos="9628"/>
            </w:tabs>
            <w:rPr>
              <w:rFonts w:ascii="Times New Roman" w:eastAsiaTheme="minorEastAsia" w:hAnsi="Times New Roman"/>
              <w:noProof/>
              <w:sz w:val="28"/>
              <w:szCs w:val="28"/>
              <w:lang w:eastAsia="uk-UA"/>
            </w:rPr>
          </w:pPr>
          <w:hyperlink w:anchor="_Toc117200991" w:history="1">
            <w:r w:rsidR="00CC3489" w:rsidRPr="00CC3489">
              <w:rPr>
                <w:rStyle w:val="a4"/>
                <w:rFonts w:ascii="Times New Roman" w:hAnsi="Times New Roman"/>
                <w:noProof/>
                <w:sz w:val="28"/>
                <w:szCs w:val="28"/>
              </w:rPr>
              <w:t>1.3.</w:t>
            </w:r>
            <w:r w:rsidR="00CC3489" w:rsidRPr="00CC3489">
              <w:rPr>
                <w:rFonts w:ascii="Times New Roman" w:eastAsiaTheme="minorEastAsia" w:hAnsi="Times New Roman"/>
                <w:noProof/>
                <w:sz w:val="28"/>
                <w:szCs w:val="28"/>
                <w:lang w:eastAsia="uk-UA"/>
              </w:rPr>
              <w:tab/>
            </w:r>
            <w:r w:rsidR="00CC3489" w:rsidRPr="00CC3489">
              <w:rPr>
                <w:rStyle w:val="a4"/>
                <w:rFonts w:ascii="Times New Roman" w:hAnsi="Times New Roman"/>
                <w:noProof/>
                <w:sz w:val="28"/>
                <w:szCs w:val="28"/>
              </w:rPr>
              <w:t>Методичні основи дослідження старопромислових регіонів та їх вивчення в шкільному курсі географії</w:t>
            </w:r>
            <w:r w:rsidR="00CC3489" w:rsidRPr="00CC3489">
              <w:rPr>
                <w:rFonts w:ascii="Times New Roman" w:hAnsi="Times New Roman"/>
                <w:noProof/>
                <w:webHidden/>
                <w:sz w:val="28"/>
                <w:szCs w:val="28"/>
              </w:rPr>
              <w:tab/>
            </w:r>
            <w:r w:rsidR="00CC3489" w:rsidRPr="00CC3489">
              <w:rPr>
                <w:rFonts w:ascii="Times New Roman" w:hAnsi="Times New Roman"/>
                <w:noProof/>
                <w:webHidden/>
                <w:sz w:val="28"/>
                <w:szCs w:val="28"/>
              </w:rPr>
              <w:fldChar w:fldCharType="begin"/>
            </w:r>
            <w:r w:rsidR="00CC3489" w:rsidRPr="00CC3489">
              <w:rPr>
                <w:rFonts w:ascii="Times New Roman" w:hAnsi="Times New Roman"/>
                <w:noProof/>
                <w:webHidden/>
                <w:sz w:val="28"/>
                <w:szCs w:val="28"/>
              </w:rPr>
              <w:instrText xml:space="preserve"> PAGEREF _Toc117200991 \h </w:instrText>
            </w:r>
            <w:r w:rsidR="00CC3489" w:rsidRPr="00CC3489">
              <w:rPr>
                <w:rFonts w:ascii="Times New Roman" w:hAnsi="Times New Roman"/>
                <w:noProof/>
                <w:webHidden/>
                <w:sz w:val="28"/>
                <w:szCs w:val="28"/>
              </w:rPr>
            </w:r>
            <w:r w:rsidR="00CC3489" w:rsidRPr="00CC3489">
              <w:rPr>
                <w:rFonts w:ascii="Times New Roman" w:hAnsi="Times New Roman"/>
                <w:noProof/>
                <w:webHidden/>
                <w:sz w:val="28"/>
                <w:szCs w:val="28"/>
              </w:rPr>
              <w:fldChar w:fldCharType="separate"/>
            </w:r>
            <w:r w:rsidR="00E127E0">
              <w:rPr>
                <w:rFonts w:ascii="Times New Roman" w:hAnsi="Times New Roman"/>
                <w:noProof/>
                <w:webHidden/>
                <w:sz w:val="28"/>
                <w:szCs w:val="28"/>
              </w:rPr>
              <w:t>29</w:t>
            </w:r>
            <w:r w:rsidR="00CC3489" w:rsidRPr="00CC3489">
              <w:rPr>
                <w:rFonts w:ascii="Times New Roman" w:hAnsi="Times New Roman"/>
                <w:noProof/>
                <w:webHidden/>
                <w:sz w:val="28"/>
                <w:szCs w:val="28"/>
              </w:rPr>
              <w:fldChar w:fldCharType="end"/>
            </w:r>
          </w:hyperlink>
        </w:p>
        <w:p w14:paraId="32D72A2B" w14:textId="122CF354" w:rsidR="00CC3489" w:rsidRPr="00CC3489" w:rsidRDefault="005D7A7B">
          <w:pPr>
            <w:pStyle w:val="22"/>
            <w:tabs>
              <w:tab w:val="right" w:leader="dot" w:pos="9628"/>
            </w:tabs>
            <w:rPr>
              <w:rFonts w:ascii="Times New Roman" w:eastAsiaTheme="minorEastAsia" w:hAnsi="Times New Roman"/>
              <w:noProof/>
              <w:sz w:val="28"/>
              <w:szCs w:val="28"/>
              <w:lang w:eastAsia="uk-UA"/>
            </w:rPr>
          </w:pPr>
          <w:hyperlink w:anchor="_Toc117200992" w:history="1">
            <w:r w:rsidR="00CC3489" w:rsidRPr="00CC3489">
              <w:rPr>
                <w:rStyle w:val="a4"/>
                <w:rFonts w:ascii="Times New Roman" w:hAnsi="Times New Roman"/>
                <w:noProof/>
                <w:sz w:val="28"/>
                <w:szCs w:val="28"/>
              </w:rPr>
              <w:t>Висновки до І розділу</w:t>
            </w:r>
            <w:r w:rsidR="00CC3489" w:rsidRPr="00CC3489">
              <w:rPr>
                <w:rFonts w:ascii="Times New Roman" w:hAnsi="Times New Roman"/>
                <w:noProof/>
                <w:webHidden/>
                <w:sz w:val="28"/>
                <w:szCs w:val="28"/>
              </w:rPr>
              <w:tab/>
            </w:r>
            <w:r w:rsidR="00CC3489" w:rsidRPr="00CC3489">
              <w:rPr>
                <w:rFonts w:ascii="Times New Roman" w:hAnsi="Times New Roman"/>
                <w:noProof/>
                <w:webHidden/>
                <w:sz w:val="28"/>
                <w:szCs w:val="28"/>
              </w:rPr>
              <w:fldChar w:fldCharType="begin"/>
            </w:r>
            <w:r w:rsidR="00CC3489" w:rsidRPr="00CC3489">
              <w:rPr>
                <w:rFonts w:ascii="Times New Roman" w:hAnsi="Times New Roman"/>
                <w:noProof/>
                <w:webHidden/>
                <w:sz w:val="28"/>
                <w:szCs w:val="28"/>
              </w:rPr>
              <w:instrText xml:space="preserve"> PAGEREF _Toc117200992 \h </w:instrText>
            </w:r>
            <w:r w:rsidR="00CC3489" w:rsidRPr="00CC3489">
              <w:rPr>
                <w:rFonts w:ascii="Times New Roman" w:hAnsi="Times New Roman"/>
                <w:noProof/>
                <w:webHidden/>
                <w:sz w:val="28"/>
                <w:szCs w:val="28"/>
              </w:rPr>
            </w:r>
            <w:r w:rsidR="00CC3489" w:rsidRPr="00CC3489">
              <w:rPr>
                <w:rFonts w:ascii="Times New Roman" w:hAnsi="Times New Roman"/>
                <w:noProof/>
                <w:webHidden/>
                <w:sz w:val="28"/>
                <w:szCs w:val="28"/>
              </w:rPr>
              <w:fldChar w:fldCharType="separate"/>
            </w:r>
            <w:r w:rsidR="00E127E0">
              <w:rPr>
                <w:rFonts w:ascii="Times New Roman" w:hAnsi="Times New Roman"/>
                <w:noProof/>
                <w:webHidden/>
                <w:sz w:val="28"/>
                <w:szCs w:val="28"/>
              </w:rPr>
              <w:t>31</w:t>
            </w:r>
            <w:r w:rsidR="00CC3489" w:rsidRPr="00CC3489">
              <w:rPr>
                <w:rFonts w:ascii="Times New Roman" w:hAnsi="Times New Roman"/>
                <w:noProof/>
                <w:webHidden/>
                <w:sz w:val="28"/>
                <w:szCs w:val="28"/>
              </w:rPr>
              <w:fldChar w:fldCharType="end"/>
            </w:r>
          </w:hyperlink>
        </w:p>
        <w:p w14:paraId="03797D94" w14:textId="7720A3FA" w:rsidR="00CC3489" w:rsidRPr="00CC3489" w:rsidRDefault="005D7A7B">
          <w:pPr>
            <w:pStyle w:val="14"/>
            <w:rPr>
              <w:rFonts w:ascii="Times New Roman" w:eastAsiaTheme="minorEastAsia" w:hAnsi="Times New Roman" w:cs="Times New Roman"/>
              <w:noProof/>
              <w:kern w:val="0"/>
              <w:sz w:val="28"/>
              <w:szCs w:val="28"/>
              <w:lang w:val="uk-UA" w:eastAsia="uk-UA"/>
            </w:rPr>
          </w:pPr>
          <w:hyperlink w:anchor="_Toc117200993" w:history="1">
            <w:r w:rsidR="00CC3489" w:rsidRPr="00CC3489">
              <w:rPr>
                <w:rStyle w:val="a4"/>
                <w:rFonts w:ascii="Times New Roman" w:hAnsi="Times New Roman" w:cs="Times New Roman"/>
                <w:noProof/>
                <w:sz w:val="28"/>
                <w:szCs w:val="28"/>
                <w:lang w:val="uk-UA"/>
              </w:rPr>
              <w:t>РОЗДІЛ 2. СОЦІАЛЬНО-ЕКОНОМІЧНІ ОСОБЛИВОСТІ РОЗВИТКУ ДНІПРОПЕТРОВСЬКОЇ ОБЛАСТІ ЯК ТИПОВОГО СТАРОПРОМИСЛОВОГО РЕГІОНУ</w:t>
            </w:r>
            <w:r w:rsidR="00CC3489" w:rsidRPr="00CC3489">
              <w:rPr>
                <w:rFonts w:ascii="Times New Roman" w:hAnsi="Times New Roman" w:cs="Times New Roman"/>
                <w:noProof/>
                <w:webHidden/>
                <w:sz w:val="28"/>
                <w:szCs w:val="28"/>
              </w:rPr>
              <w:tab/>
            </w:r>
            <w:r w:rsidR="00CC3489" w:rsidRPr="00CC3489">
              <w:rPr>
                <w:rFonts w:ascii="Times New Roman" w:hAnsi="Times New Roman" w:cs="Times New Roman"/>
                <w:noProof/>
                <w:webHidden/>
                <w:sz w:val="28"/>
                <w:szCs w:val="28"/>
              </w:rPr>
              <w:fldChar w:fldCharType="begin"/>
            </w:r>
            <w:r w:rsidR="00CC3489" w:rsidRPr="00CC3489">
              <w:rPr>
                <w:rFonts w:ascii="Times New Roman" w:hAnsi="Times New Roman" w:cs="Times New Roman"/>
                <w:noProof/>
                <w:webHidden/>
                <w:sz w:val="28"/>
                <w:szCs w:val="28"/>
              </w:rPr>
              <w:instrText xml:space="preserve"> PAGEREF _Toc117200993 \h </w:instrText>
            </w:r>
            <w:r w:rsidR="00CC3489" w:rsidRPr="00CC3489">
              <w:rPr>
                <w:rFonts w:ascii="Times New Roman" w:hAnsi="Times New Roman" w:cs="Times New Roman"/>
                <w:noProof/>
                <w:webHidden/>
                <w:sz w:val="28"/>
                <w:szCs w:val="28"/>
              </w:rPr>
            </w:r>
            <w:r w:rsidR="00CC3489" w:rsidRPr="00CC3489">
              <w:rPr>
                <w:rFonts w:ascii="Times New Roman" w:hAnsi="Times New Roman" w:cs="Times New Roman"/>
                <w:noProof/>
                <w:webHidden/>
                <w:sz w:val="28"/>
                <w:szCs w:val="28"/>
              </w:rPr>
              <w:fldChar w:fldCharType="separate"/>
            </w:r>
            <w:r w:rsidR="00E127E0">
              <w:rPr>
                <w:rFonts w:ascii="Times New Roman" w:hAnsi="Times New Roman" w:cs="Times New Roman"/>
                <w:noProof/>
                <w:webHidden/>
                <w:sz w:val="28"/>
                <w:szCs w:val="28"/>
              </w:rPr>
              <w:t>35</w:t>
            </w:r>
            <w:r w:rsidR="00CC3489" w:rsidRPr="00CC3489">
              <w:rPr>
                <w:rFonts w:ascii="Times New Roman" w:hAnsi="Times New Roman" w:cs="Times New Roman"/>
                <w:noProof/>
                <w:webHidden/>
                <w:sz w:val="28"/>
                <w:szCs w:val="28"/>
              </w:rPr>
              <w:fldChar w:fldCharType="end"/>
            </w:r>
          </w:hyperlink>
        </w:p>
        <w:p w14:paraId="66D354F4" w14:textId="347D5689" w:rsidR="00CC3489" w:rsidRPr="00CC3489" w:rsidRDefault="005D7A7B">
          <w:pPr>
            <w:pStyle w:val="22"/>
            <w:tabs>
              <w:tab w:val="right" w:leader="dot" w:pos="9628"/>
            </w:tabs>
            <w:rPr>
              <w:rFonts w:ascii="Times New Roman" w:eastAsiaTheme="minorEastAsia" w:hAnsi="Times New Roman"/>
              <w:noProof/>
              <w:sz w:val="28"/>
              <w:szCs w:val="28"/>
              <w:lang w:eastAsia="uk-UA"/>
            </w:rPr>
          </w:pPr>
          <w:hyperlink w:anchor="_Toc117200994" w:history="1">
            <w:r w:rsidR="00CC3489" w:rsidRPr="00CC3489">
              <w:rPr>
                <w:rStyle w:val="a4"/>
                <w:rFonts w:ascii="Times New Roman" w:hAnsi="Times New Roman"/>
                <w:noProof/>
                <w:sz w:val="28"/>
                <w:szCs w:val="28"/>
              </w:rPr>
              <w:t>2.1. Історичні аспекти заселення регіону, сучасний перебіг демографічних, урбанізаційних і розселенських процесів</w:t>
            </w:r>
            <w:r w:rsidR="00CC3489" w:rsidRPr="00CC3489">
              <w:rPr>
                <w:rFonts w:ascii="Times New Roman" w:hAnsi="Times New Roman"/>
                <w:noProof/>
                <w:webHidden/>
                <w:sz w:val="28"/>
                <w:szCs w:val="28"/>
              </w:rPr>
              <w:tab/>
            </w:r>
            <w:r w:rsidR="00CC3489" w:rsidRPr="00CC3489">
              <w:rPr>
                <w:rFonts w:ascii="Times New Roman" w:hAnsi="Times New Roman"/>
                <w:noProof/>
                <w:webHidden/>
                <w:sz w:val="28"/>
                <w:szCs w:val="28"/>
              </w:rPr>
              <w:fldChar w:fldCharType="begin"/>
            </w:r>
            <w:r w:rsidR="00CC3489" w:rsidRPr="00CC3489">
              <w:rPr>
                <w:rFonts w:ascii="Times New Roman" w:hAnsi="Times New Roman"/>
                <w:noProof/>
                <w:webHidden/>
                <w:sz w:val="28"/>
                <w:szCs w:val="28"/>
              </w:rPr>
              <w:instrText xml:space="preserve"> PAGEREF _Toc117200994 \h </w:instrText>
            </w:r>
            <w:r w:rsidR="00CC3489" w:rsidRPr="00CC3489">
              <w:rPr>
                <w:rFonts w:ascii="Times New Roman" w:hAnsi="Times New Roman"/>
                <w:noProof/>
                <w:webHidden/>
                <w:sz w:val="28"/>
                <w:szCs w:val="28"/>
              </w:rPr>
            </w:r>
            <w:r w:rsidR="00CC3489" w:rsidRPr="00CC3489">
              <w:rPr>
                <w:rFonts w:ascii="Times New Roman" w:hAnsi="Times New Roman"/>
                <w:noProof/>
                <w:webHidden/>
                <w:sz w:val="28"/>
                <w:szCs w:val="28"/>
              </w:rPr>
              <w:fldChar w:fldCharType="separate"/>
            </w:r>
            <w:r w:rsidR="00E127E0">
              <w:rPr>
                <w:rFonts w:ascii="Times New Roman" w:hAnsi="Times New Roman"/>
                <w:noProof/>
                <w:webHidden/>
                <w:sz w:val="28"/>
                <w:szCs w:val="28"/>
              </w:rPr>
              <w:t>35</w:t>
            </w:r>
            <w:r w:rsidR="00CC3489" w:rsidRPr="00CC3489">
              <w:rPr>
                <w:rFonts w:ascii="Times New Roman" w:hAnsi="Times New Roman"/>
                <w:noProof/>
                <w:webHidden/>
                <w:sz w:val="28"/>
                <w:szCs w:val="28"/>
              </w:rPr>
              <w:fldChar w:fldCharType="end"/>
            </w:r>
          </w:hyperlink>
        </w:p>
        <w:p w14:paraId="546F0BB3" w14:textId="52FE5BF0" w:rsidR="00CC3489" w:rsidRPr="00CC3489" w:rsidRDefault="005D7A7B">
          <w:pPr>
            <w:pStyle w:val="22"/>
            <w:tabs>
              <w:tab w:val="right" w:leader="dot" w:pos="9628"/>
            </w:tabs>
            <w:rPr>
              <w:rFonts w:ascii="Times New Roman" w:eastAsiaTheme="minorEastAsia" w:hAnsi="Times New Roman"/>
              <w:noProof/>
              <w:sz w:val="28"/>
              <w:szCs w:val="28"/>
              <w:lang w:eastAsia="uk-UA"/>
            </w:rPr>
          </w:pPr>
          <w:hyperlink w:anchor="_Toc117200995" w:history="1">
            <w:r w:rsidR="00CC3489" w:rsidRPr="00CC3489">
              <w:rPr>
                <w:rStyle w:val="a4"/>
                <w:rFonts w:ascii="Times New Roman" w:hAnsi="Times New Roman"/>
                <w:noProof/>
                <w:sz w:val="28"/>
                <w:szCs w:val="28"/>
              </w:rPr>
              <w:t>2.2. Реальний сектор економіки регіону та його трансформації в пострадянский період</w:t>
            </w:r>
            <w:r w:rsidR="00CC3489" w:rsidRPr="00CC3489">
              <w:rPr>
                <w:rFonts w:ascii="Times New Roman" w:hAnsi="Times New Roman"/>
                <w:noProof/>
                <w:webHidden/>
                <w:sz w:val="28"/>
                <w:szCs w:val="28"/>
              </w:rPr>
              <w:tab/>
            </w:r>
            <w:r w:rsidR="00CC3489" w:rsidRPr="00CC3489">
              <w:rPr>
                <w:rFonts w:ascii="Times New Roman" w:hAnsi="Times New Roman"/>
                <w:noProof/>
                <w:webHidden/>
                <w:sz w:val="28"/>
                <w:szCs w:val="28"/>
              </w:rPr>
              <w:fldChar w:fldCharType="begin"/>
            </w:r>
            <w:r w:rsidR="00CC3489" w:rsidRPr="00CC3489">
              <w:rPr>
                <w:rFonts w:ascii="Times New Roman" w:hAnsi="Times New Roman"/>
                <w:noProof/>
                <w:webHidden/>
                <w:sz w:val="28"/>
                <w:szCs w:val="28"/>
              </w:rPr>
              <w:instrText xml:space="preserve"> PAGEREF _Toc117200995 \h </w:instrText>
            </w:r>
            <w:r w:rsidR="00CC3489" w:rsidRPr="00CC3489">
              <w:rPr>
                <w:rFonts w:ascii="Times New Roman" w:hAnsi="Times New Roman"/>
                <w:noProof/>
                <w:webHidden/>
                <w:sz w:val="28"/>
                <w:szCs w:val="28"/>
              </w:rPr>
            </w:r>
            <w:r w:rsidR="00CC3489" w:rsidRPr="00CC3489">
              <w:rPr>
                <w:rFonts w:ascii="Times New Roman" w:hAnsi="Times New Roman"/>
                <w:noProof/>
                <w:webHidden/>
                <w:sz w:val="28"/>
                <w:szCs w:val="28"/>
              </w:rPr>
              <w:fldChar w:fldCharType="separate"/>
            </w:r>
            <w:r w:rsidR="00E127E0">
              <w:rPr>
                <w:rFonts w:ascii="Times New Roman" w:hAnsi="Times New Roman"/>
                <w:noProof/>
                <w:webHidden/>
                <w:sz w:val="28"/>
                <w:szCs w:val="28"/>
              </w:rPr>
              <w:t>46</w:t>
            </w:r>
            <w:r w:rsidR="00CC3489" w:rsidRPr="00CC3489">
              <w:rPr>
                <w:rFonts w:ascii="Times New Roman" w:hAnsi="Times New Roman"/>
                <w:noProof/>
                <w:webHidden/>
                <w:sz w:val="28"/>
                <w:szCs w:val="28"/>
              </w:rPr>
              <w:fldChar w:fldCharType="end"/>
            </w:r>
          </w:hyperlink>
        </w:p>
        <w:p w14:paraId="4320C3EB" w14:textId="15633F4F" w:rsidR="00CC3489" w:rsidRPr="00CC3489" w:rsidRDefault="005D7A7B">
          <w:pPr>
            <w:pStyle w:val="22"/>
            <w:tabs>
              <w:tab w:val="right" w:leader="dot" w:pos="9628"/>
            </w:tabs>
            <w:rPr>
              <w:rFonts w:ascii="Times New Roman" w:eastAsiaTheme="minorEastAsia" w:hAnsi="Times New Roman"/>
              <w:noProof/>
              <w:sz w:val="28"/>
              <w:szCs w:val="28"/>
              <w:lang w:eastAsia="uk-UA"/>
            </w:rPr>
          </w:pPr>
          <w:hyperlink w:anchor="_Toc117200996" w:history="1">
            <w:r w:rsidR="00CC3489" w:rsidRPr="00CC3489">
              <w:rPr>
                <w:rStyle w:val="a4"/>
                <w:rFonts w:ascii="Times New Roman" w:hAnsi="Times New Roman"/>
                <w:noProof/>
                <w:sz w:val="28"/>
                <w:szCs w:val="28"/>
              </w:rPr>
              <w:t>2.3. Соціальна сфера та екологічні проблеми регіону</w:t>
            </w:r>
            <w:r w:rsidR="00CC3489" w:rsidRPr="00CC3489">
              <w:rPr>
                <w:rFonts w:ascii="Times New Roman" w:hAnsi="Times New Roman"/>
                <w:noProof/>
                <w:webHidden/>
                <w:sz w:val="28"/>
                <w:szCs w:val="28"/>
              </w:rPr>
              <w:tab/>
            </w:r>
            <w:r w:rsidR="00CC3489" w:rsidRPr="00CC3489">
              <w:rPr>
                <w:rFonts w:ascii="Times New Roman" w:hAnsi="Times New Roman"/>
                <w:noProof/>
                <w:webHidden/>
                <w:sz w:val="28"/>
                <w:szCs w:val="28"/>
              </w:rPr>
              <w:fldChar w:fldCharType="begin"/>
            </w:r>
            <w:r w:rsidR="00CC3489" w:rsidRPr="00CC3489">
              <w:rPr>
                <w:rFonts w:ascii="Times New Roman" w:hAnsi="Times New Roman"/>
                <w:noProof/>
                <w:webHidden/>
                <w:sz w:val="28"/>
                <w:szCs w:val="28"/>
              </w:rPr>
              <w:instrText xml:space="preserve"> PAGEREF _Toc117200996 \h </w:instrText>
            </w:r>
            <w:r w:rsidR="00CC3489" w:rsidRPr="00CC3489">
              <w:rPr>
                <w:rFonts w:ascii="Times New Roman" w:hAnsi="Times New Roman"/>
                <w:noProof/>
                <w:webHidden/>
                <w:sz w:val="28"/>
                <w:szCs w:val="28"/>
              </w:rPr>
            </w:r>
            <w:r w:rsidR="00CC3489" w:rsidRPr="00CC3489">
              <w:rPr>
                <w:rFonts w:ascii="Times New Roman" w:hAnsi="Times New Roman"/>
                <w:noProof/>
                <w:webHidden/>
                <w:sz w:val="28"/>
                <w:szCs w:val="28"/>
              </w:rPr>
              <w:fldChar w:fldCharType="separate"/>
            </w:r>
            <w:r w:rsidR="00E127E0">
              <w:rPr>
                <w:rFonts w:ascii="Times New Roman" w:hAnsi="Times New Roman"/>
                <w:noProof/>
                <w:webHidden/>
                <w:sz w:val="28"/>
                <w:szCs w:val="28"/>
              </w:rPr>
              <w:t>56</w:t>
            </w:r>
            <w:r w:rsidR="00CC3489" w:rsidRPr="00CC3489">
              <w:rPr>
                <w:rFonts w:ascii="Times New Roman" w:hAnsi="Times New Roman"/>
                <w:noProof/>
                <w:webHidden/>
                <w:sz w:val="28"/>
                <w:szCs w:val="28"/>
              </w:rPr>
              <w:fldChar w:fldCharType="end"/>
            </w:r>
          </w:hyperlink>
        </w:p>
        <w:p w14:paraId="5B08EBCE" w14:textId="2AB80B34" w:rsidR="00CC3489" w:rsidRPr="00CC3489" w:rsidRDefault="005D7A7B">
          <w:pPr>
            <w:pStyle w:val="22"/>
            <w:tabs>
              <w:tab w:val="right" w:leader="dot" w:pos="9628"/>
            </w:tabs>
            <w:rPr>
              <w:rFonts w:ascii="Times New Roman" w:eastAsiaTheme="minorEastAsia" w:hAnsi="Times New Roman"/>
              <w:noProof/>
              <w:sz w:val="28"/>
              <w:szCs w:val="28"/>
              <w:lang w:eastAsia="uk-UA"/>
            </w:rPr>
          </w:pPr>
          <w:hyperlink w:anchor="_Toc117200997" w:history="1">
            <w:r w:rsidR="00CC3489" w:rsidRPr="00CC3489">
              <w:rPr>
                <w:rStyle w:val="a4"/>
                <w:rFonts w:ascii="Times New Roman" w:hAnsi="Times New Roman"/>
                <w:noProof/>
                <w:sz w:val="28"/>
                <w:szCs w:val="28"/>
              </w:rPr>
              <w:t>2.4. Програми і стратегії подолання соціально-економічних проблем Дніпропетровської області</w:t>
            </w:r>
            <w:r w:rsidR="00CC3489" w:rsidRPr="00CC3489">
              <w:rPr>
                <w:rFonts w:ascii="Times New Roman" w:hAnsi="Times New Roman"/>
                <w:noProof/>
                <w:webHidden/>
                <w:sz w:val="28"/>
                <w:szCs w:val="28"/>
              </w:rPr>
              <w:tab/>
            </w:r>
            <w:r w:rsidR="00CC3489" w:rsidRPr="00CC3489">
              <w:rPr>
                <w:rFonts w:ascii="Times New Roman" w:hAnsi="Times New Roman"/>
                <w:noProof/>
                <w:webHidden/>
                <w:sz w:val="28"/>
                <w:szCs w:val="28"/>
              </w:rPr>
              <w:fldChar w:fldCharType="begin"/>
            </w:r>
            <w:r w:rsidR="00CC3489" w:rsidRPr="00CC3489">
              <w:rPr>
                <w:rFonts w:ascii="Times New Roman" w:hAnsi="Times New Roman"/>
                <w:noProof/>
                <w:webHidden/>
                <w:sz w:val="28"/>
                <w:szCs w:val="28"/>
              </w:rPr>
              <w:instrText xml:space="preserve"> PAGEREF _Toc117200997 \h </w:instrText>
            </w:r>
            <w:r w:rsidR="00CC3489" w:rsidRPr="00CC3489">
              <w:rPr>
                <w:rFonts w:ascii="Times New Roman" w:hAnsi="Times New Roman"/>
                <w:noProof/>
                <w:webHidden/>
                <w:sz w:val="28"/>
                <w:szCs w:val="28"/>
              </w:rPr>
            </w:r>
            <w:r w:rsidR="00CC3489" w:rsidRPr="00CC3489">
              <w:rPr>
                <w:rFonts w:ascii="Times New Roman" w:hAnsi="Times New Roman"/>
                <w:noProof/>
                <w:webHidden/>
                <w:sz w:val="28"/>
                <w:szCs w:val="28"/>
              </w:rPr>
              <w:fldChar w:fldCharType="separate"/>
            </w:r>
            <w:r w:rsidR="00E127E0">
              <w:rPr>
                <w:rFonts w:ascii="Times New Roman" w:hAnsi="Times New Roman"/>
                <w:noProof/>
                <w:webHidden/>
                <w:sz w:val="28"/>
                <w:szCs w:val="28"/>
              </w:rPr>
              <w:t>68</w:t>
            </w:r>
            <w:r w:rsidR="00CC3489" w:rsidRPr="00CC3489">
              <w:rPr>
                <w:rFonts w:ascii="Times New Roman" w:hAnsi="Times New Roman"/>
                <w:noProof/>
                <w:webHidden/>
                <w:sz w:val="28"/>
                <w:szCs w:val="28"/>
              </w:rPr>
              <w:fldChar w:fldCharType="end"/>
            </w:r>
          </w:hyperlink>
        </w:p>
        <w:p w14:paraId="004B2B16" w14:textId="1E80F28F" w:rsidR="00CC3489" w:rsidRPr="00CC3489" w:rsidRDefault="005D7A7B">
          <w:pPr>
            <w:pStyle w:val="22"/>
            <w:tabs>
              <w:tab w:val="right" w:leader="dot" w:pos="9628"/>
            </w:tabs>
            <w:rPr>
              <w:rFonts w:ascii="Times New Roman" w:eastAsiaTheme="minorEastAsia" w:hAnsi="Times New Roman"/>
              <w:noProof/>
              <w:sz w:val="28"/>
              <w:szCs w:val="28"/>
              <w:lang w:eastAsia="uk-UA"/>
            </w:rPr>
          </w:pPr>
          <w:hyperlink w:anchor="_Toc117200998" w:history="1">
            <w:r w:rsidR="00CC3489" w:rsidRPr="00CC3489">
              <w:rPr>
                <w:rStyle w:val="a4"/>
                <w:rFonts w:ascii="Times New Roman" w:hAnsi="Times New Roman"/>
                <w:noProof/>
                <w:sz w:val="28"/>
                <w:szCs w:val="28"/>
              </w:rPr>
              <w:t>Висновки до розділу ІІ</w:t>
            </w:r>
            <w:r w:rsidR="00CC3489" w:rsidRPr="00CC3489">
              <w:rPr>
                <w:rFonts w:ascii="Times New Roman" w:hAnsi="Times New Roman"/>
                <w:noProof/>
                <w:webHidden/>
                <w:sz w:val="28"/>
                <w:szCs w:val="28"/>
              </w:rPr>
              <w:tab/>
            </w:r>
            <w:r w:rsidR="00CC3489" w:rsidRPr="00CC3489">
              <w:rPr>
                <w:rFonts w:ascii="Times New Roman" w:hAnsi="Times New Roman"/>
                <w:noProof/>
                <w:webHidden/>
                <w:sz w:val="28"/>
                <w:szCs w:val="28"/>
              </w:rPr>
              <w:fldChar w:fldCharType="begin"/>
            </w:r>
            <w:r w:rsidR="00CC3489" w:rsidRPr="00CC3489">
              <w:rPr>
                <w:rFonts w:ascii="Times New Roman" w:hAnsi="Times New Roman"/>
                <w:noProof/>
                <w:webHidden/>
                <w:sz w:val="28"/>
                <w:szCs w:val="28"/>
              </w:rPr>
              <w:instrText xml:space="preserve"> PAGEREF _Toc117200998 \h </w:instrText>
            </w:r>
            <w:r w:rsidR="00CC3489" w:rsidRPr="00CC3489">
              <w:rPr>
                <w:rFonts w:ascii="Times New Roman" w:hAnsi="Times New Roman"/>
                <w:noProof/>
                <w:webHidden/>
                <w:sz w:val="28"/>
                <w:szCs w:val="28"/>
              </w:rPr>
            </w:r>
            <w:r w:rsidR="00CC3489" w:rsidRPr="00CC3489">
              <w:rPr>
                <w:rFonts w:ascii="Times New Roman" w:hAnsi="Times New Roman"/>
                <w:noProof/>
                <w:webHidden/>
                <w:sz w:val="28"/>
                <w:szCs w:val="28"/>
              </w:rPr>
              <w:fldChar w:fldCharType="separate"/>
            </w:r>
            <w:r w:rsidR="00E127E0">
              <w:rPr>
                <w:rFonts w:ascii="Times New Roman" w:hAnsi="Times New Roman"/>
                <w:noProof/>
                <w:webHidden/>
                <w:sz w:val="28"/>
                <w:szCs w:val="28"/>
              </w:rPr>
              <w:t>79</w:t>
            </w:r>
            <w:r w:rsidR="00CC3489" w:rsidRPr="00CC3489">
              <w:rPr>
                <w:rFonts w:ascii="Times New Roman" w:hAnsi="Times New Roman"/>
                <w:noProof/>
                <w:webHidden/>
                <w:sz w:val="28"/>
                <w:szCs w:val="28"/>
              </w:rPr>
              <w:fldChar w:fldCharType="end"/>
            </w:r>
          </w:hyperlink>
        </w:p>
        <w:p w14:paraId="5EC09806" w14:textId="40366DE2" w:rsidR="00CC3489" w:rsidRPr="00CC3489" w:rsidRDefault="005D7A7B">
          <w:pPr>
            <w:pStyle w:val="14"/>
            <w:rPr>
              <w:rFonts w:ascii="Times New Roman" w:eastAsiaTheme="minorEastAsia" w:hAnsi="Times New Roman" w:cs="Times New Roman"/>
              <w:noProof/>
              <w:kern w:val="0"/>
              <w:sz w:val="28"/>
              <w:szCs w:val="28"/>
              <w:lang w:val="uk-UA" w:eastAsia="uk-UA"/>
            </w:rPr>
          </w:pPr>
          <w:hyperlink w:anchor="_Toc117200999" w:history="1">
            <w:r w:rsidR="00CC3489" w:rsidRPr="00CC3489">
              <w:rPr>
                <w:rStyle w:val="a4"/>
                <w:rFonts w:ascii="Times New Roman" w:hAnsi="Times New Roman" w:cs="Times New Roman"/>
                <w:noProof/>
                <w:sz w:val="28"/>
                <w:szCs w:val="28"/>
              </w:rPr>
              <w:t>РОЗДІЛ IІІ. ВИВЧЕННЯ ПРОБЛЕМАТИКИ СТАРОПРОМИСЛОВИХ РЕГІОНІВ У ШКІЛЬНОМУ КУРСІ ГЕОГРАФІЇ</w:t>
            </w:r>
            <w:r w:rsidR="00CC3489" w:rsidRPr="00CC3489">
              <w:rPr>
                <w:rFonts w:ascii="Times New Roman" w:hAnsi="Times New Roman" w:cs="Times New Roman"/>
                <w:noProof/>
                <w:webHidden/>
                <w:sz w:val="28"/>
                <w:szCs w:val="28"/>
              </w:rPr>
              <w:tab/>
            </w:r>
            <w:r w:rsidR="00CC3489" w:rsidRPr="00CC3489">
              <w:rPr>
                <w:rFonts w:ascii="Times New Roman" w:hAnsi="Times New Roman" w:cs="Times New Roman"/>
                <w:noProof/>
                <w:webHidden/>
                <w:sz w:val="28"/>
                <w:szCs w:val="28"/>
              </w:rPr>
              <w:fldChar w:fldCharType="begin"/>
            </w:r>
            <w:r w:rsidR="00CC3489" w:rsidRPr="00CC3489">
              <w:rPr>
                <w:rFonts w:ascii="Times New Roman" w:hAnsi="Times New Roman" w:cs="Times New Roman"/>
                <w:noProof/>
                <w:webHidden/>
                <w:sz w:val="28"/>
                <w:szCs w:val="28"/>
              </w:rPr>
              <w:instrText xml:space="preserve"> PAGEREF _Toc117200999 \h </w:instrText>
            </w:r>
            <w:r w:rsidR="00CC3489" w:rsidRPr="00CC3489">
              <w:rPr>
                <w:rFonts w:ascii="Times New Roman" w:hAnsi="Times New Roman" w:cs="Times New Roman"/>
                <w:noProof/>
                <w:webHidden/>
                <w:sz w:val="28"/>
                <w:szCs w:val="28"/>
              </w:rPr>
            </w:r>
            <w:r w:rsidR="00CC3489" w:rsidRPr="00CC3489">
              <w:rPr>
                <w:rFonts w:ascii="Times New Roman" w:hAnsi="Times New Roman" w:cs="Times New Roman"/>
                <w:noProof/>
                <w:webHidden/>
                <w:sz w:val="28"/>
                <w:szCs w:val="28"/>
              </w:rPr>
              <w:fldChar w:fldCharType="separate"/>
            </w:r>
            <w:r w:rsidR="00E127E0">
              <w:rPr>
                <w:rFonts w:ascii="Times New Roman" w:hAnsi="Times New Roman" w:cs="Times New Roman"/>
                <w:noProof/>
                <w:webHidden/>
                <w:sz w:val="28"/>
                <w:szCs w:val="28"/>
              </w:rPr>
              <w:t>82</w:t>
            </w:r>
            <w:r w:rsidR="00CC3489" w:rsidRPr="00CC3489">
              <w:rPr>
                <w:rFonts w:ascii="Times New Roman" w:hAnsi="Times New Roman" w:cs="Times New Roman"/>
                <w:noProof/>
                <w:webHidden/>
                <w:sz w:val="28"/>
                <w:szCs w:val="28"/>
              </w:rPr>
              <w:fldChar w:fldCharType="end"/>
            </w:r>
          </w:hyperlink>
        </w:p>
        <w:p w14:paraId="1D94FE64" w14:textId="57683522" w:rsidR="00CC3489" w:rsidRPr="00CC3489" w:rsidRDefault="005D7A7B">
          <w:pPr>
            <w:pStyle w:val="22"/>
            <w:tabs>
              <w:tab w:val="right" w:leader="dot" w:pos="9628"/>
            </w:tabs>
            <w:rPr>
              <w:rFonts w:ascii="Times New Roman" w:eastAsiaTheme="minorEastAsia" w:hAnsi="Times New Roman"/>
              <w:noProof/>
              <w:sz w:val="28"/>
              <w:szCs w:val="28"/>
              <w:lang w:eastAsia="uk-UA"/>
            </w:rPr>
          </w:pPr>
          <w:hyperlink w:anchor="_Toc117201000" w:history="1">
            <w:r w:rsidR="00CC3489" w:rsidRPr="00CC3489">
              <w:rPr>
                <w:rStyle w:val="a4"/>
                <w:rFonts w:ascii="Times New Roman" w:hAnsi="Times New Roman"/>
                <w:noProof/>
                <w:sz w:val="28"/>
                <w:szCs w:val="28"/>
              </w:rPr>
              <w:t>3.1. Методичні підходи до вивчення старопромислових регіонів у шкільній географії</w:t>
            </w:r>
            <w:r w:rsidR="00CC3489" w:rsidRPr="00CC3489">
              <w:rPr>
                <w:rFonts w:ascii="Times New Roman" w:hAnsi="Times New Roman"/>
                <w:noProof/>
                <w:webHidden/>
                <w:sz w:val="28"/>
                <w:szCs w:val="28"/>
              </w:rPr>
              <w:tab/>
            </w:r>
            <w:r w:rsidR="00CC3489" w:rsidRPr="00CC3489">
              <w:rPr>
                <w:rFonts w:ascii="Times New Roman" w:hAnsi="Times New Roman"/>
                <w:noProof/>
                <w:webHidden/>
                <w:sz w:val="28"/>
                <w:szCs w:val="28"/>
              </w:rPr>
              <w:fldChar w:fldCharType="begin"/>
            </w:r>
            <w:r w:rsidR="00CC3489" w:rsidRPr="00CC3489">
              <w:rPr>
                <w:rFonts w:ascii="Times New Roman" w:hAnsi="Times New Roman"/>
                <w:noProof/>
                <w:webHidden/>
                <w:sz w:val="28"/>
                <w:szCs w:val="28"/>
              </w:rPr>
              <w:instrText xml:space="preserve"> PAGEREF _Toc117201000 \h </w:instrText>
            </w:r>
            <w:r w:rsidR="00CC3489" w:rsidRPr="00CC3489">
              <w:rPr>
                <w:rFonts w:ascii="Times New Roman" w:hAnsi="Times New Roman"/>
                <w:noProof/>
                <w:webHidden/>
                <w:sz w:val="28"/>
                <w:szCs w:val="28"/>
              </w:rPr>
            </w:r>
            <w:r w:rsidR="00CC3489" w:rsidRPr="00CC3489">
              <w:rPr>
                <w:rFonts w:ascii="Times New Roman" w:hAnsi="Times New Roman"/>
                <w:noProof/>
                <w:webHidden/>
                <w:sz w:val="28"/>
                <w:szCs w:val="28"/>
              </w:rPr>
              <w:fldChar w:fldCharType="separate"/>
            </w:r>
            <w:r w:rsidR="00E127E0">
              <w:rPr>
                <w:rFonts w:ascii="Times New Roman" w:hAnsi="Times New Roman"/>
                <w:noProof/>
                <w:webHidden/>
                <w:sz w:val="28"/>
                <w:szCs w:val="28"/>
              </w:rPr>
              <w:t>82</w:t>
            </w:r>
            <w:r w:rsidR="00CC3489" w:rsidRPr="00CC3489">
              <w:rPr>
                <w:rFonts w:ascii="Times New Roman" w:hAnsi="Times New Roman"/>
                <w:noProof/>
                <w:webHidden/>
                <w:sz w:val="28"/>
                <w:szCs w:val="28"/>
              </w:rPr>
              <w:fldChar w:fldCharType="end"/>
            </w:r>
          </w:hyperlink>
        </w:p>
        <w:p w14:paraId="77F00CE1" w14:textId="38F89F20" w:rsidR="00CC3489" w:rsidRPr="00CC3489" w:rsidRDefault="005D7A7B">
          <w:pPr>
            <w:pStyle w:val="22"/>
            <w:tabs>
              <w:tab w:val="right" w:leader="dot" w:pos="9628"/>
            </w:tabs>
            <w:rPr>
              <w:rFonts w:ascii="Times New Roman" w:eastAsiaTheme="minorEastAsia" w:hAnsi="Times New Roman"/>
              <w:noProof/>
              <w:sz w:val="28"/>
              <w:szCs w:val="28"/>
              <w:lang w:eastAsia="uk-UA"/>
            </w:rPr>
          </w:pPr>
          <w:hyperlink w:anchor="_Toc117201001" w:history="1">
            <w:r w:rsidR="00CC3489" w:rsidRPr="00CC3489">
              <w:rPr>
                <w:rStyle w:val="a4"/>
                <w:rFonts w:ascii="Times New Roman" w:hAnsi="Times New Roman"/>
                <w:noProof/>
                <w:sz w:val="28"/>
                <w:szCs w:val="28"/>
              </w:rPr>
              <w:t>3.2. Практичні аспекти використання проблематики кваліфікаційної роботи в шкільній географії</w:t>
            </w:r>
            <w:r w:rsidR="00CC3489" w:rsidRPr="00CC3489">
              <w:rPr>
                <w:rFonts w:ascii="Times New Roman" w:hAnsi="Times New Roman"/>
                <w:noProof/>
                <w:webHidden/>
                <w:sz w:val="28"/>
                <w:szCs w:val="28"/>
              </w:rPr>
              <w:tab/>
            </w:r>
            <w:r w:rsidR="00CC3489" w:rsidRPr="00CC3489">
              <w:rPr>
                <w:rFonts w:ascii="Times New Roman" w:hAnsi="Times New Roman"/>
                <w:noProof/>
                <w:webHidden/>
                <w:sz w:val="28"/>
                <w:szCs w:val="28"/>
              </w:rPr>
              <w:fldChar w:fldCharType="begin"/>
            </w:r>
            <w:r w:rsidR="00CC3489" w:rsidRPr="00CC3489">
              <w:rPr>
                <w:rFonts w:ascii="Times New Roman" w:hAnsi="Times New Roman"/>
                <w:noProof/>
                <w:webHidden/>
                <w:sz w:val="28"/>
                <w:szCs w:val="28"/>
              </w:rPr>
              <w:instrText xml:space="preserve"> PAGEREF _Toc117201001 \h </w:instrText>
            </w:r>
            <w:r w:rsidR="00CC3489" w:rsidRPr="00CC3489">
              <w:rPr>
                <w:rFonts w:ascii="Times New Roman" w:hAnsi="Times New Roman"/>
                <w:noProof/>
                <w:webHidden/>
                <w:sz w:val="28"/>
                <w:szCs w:val="28"/>
              </w:rPr>
            </w:r>
            <w:r w:rsidR="00CC3489" w:rsidRPr="00CC3489">
              <w:rPr>
                <w:rFonts w:ascii="Times New Roman" w:hAnsi="Times New Roman"/>
                <w:noProof/>
                <w:webHidden/>
                <w:sz w:val="28"/>
                <w:szCs w:val="28"/>
              </w:rPr>
              <w:fldChar w:fldCharType="separate"/>
            </w:r>
            <w:r w:rsidR="00E127E0">
              <w:rPr>
                <w:rFonts w:ascii="Times New Roman" w:hAnsi="Times New Roman"/>
                <w:noProof/>
                <w:webHidden/>
                <w:sz w:val="28"/>
                <w:szCs w:val="28"/>
              </w:rPr>
              <w:t>89</w:t>
            </w:r>
            <w:r w:rsidR="00CC3489" w:rsidRPr="00CC3489">
              <w:rPr>
                <w:rFonts w:ascii="Times New Roman" w:hAnsi="Times New Roman"/>
                <w:noProof/>
                <w:webHidden/>
                <w:sz w:val="28"/>
                <w:szCs w:val="28"/>
              </w:rPr>
              <w:fldChar w:fldCharType="end"/>
            </w:r>
          </w:hyperlink>
        </w:p>
        <w:p w14:paraId="4F2B09AD" w14:textId="79F93F40" w:rsidR="00CC3489" w:rsidRPr="00CC3489" w:rsidRDefault="005D7A7B">
          <w:pPr>
            <w:pStyle w:val="22"/>
            <w:tabs>
              <w:tab w:val="right" w:leader="dot" w:pos="9628"/>
            </w:tabs>
            <w:rPr>
              <w:rFonts w:ascii="Times New Roman" w:eastAsiaTheme="minorEastAsia" w:hAnsi="Times New Roman"/>
              <w:noProof/>
              <w:sz w:val="28"/>
              <w:szCs w:val="28"/>
              <w:lang w:eastAsia="uk-UA"/>
            </w:rPr>
          </w:pPr>
          <w:hyperlink w:anchor="_Toc117201002" w:history="1">
            <w:r w:rsidR="00CC3489" w:rsidRPr="00CC3489">
              <w:rPr>
                <w:rStyle w:val="a4"/>
                <w:rFonts w:ascii="Times New Roman" w:hAnsi="Times New Roman"/>
                <w:noProof/>
                <w:sz w:val="28"/>
                <w:szCs w:val="28"/>
              </w:rPr>
              <w:t>Висновки до розділу IІІ</w:t>
            </w:r>
            <w:r w:rsidR="00CC3489" w:rsidRPr="00CC3489">
              <w:rPr>
                <w:rFonts w:ascii="Times New Roman" w:hAnsi="Times New Roman"/>
                <w:noProof/>
                <w:webHidden/>
                <w:sz w:val="28"/>
                <w:szCs w:val="28"/>
              </w:rPr>
              <w:tab/>
            </w:r>
            <w:r w:rsidR="00CC3489" w:rsidRPr="00CC3489">
              <w:rPr>
                <w:rFonts w:ascii="Times New Roman" w:hAnsi="Times New Roman"/>
                <w:noProof/>
                <w:webHidden/>
                <w:sz w:val="28"/>
                <w:szCs w:val="28"/>
              </w:rPr>
              <w:fldChar w:fldCharType="begin"/>
            </w:r>
            <w:r w:rsidR="00CC3489" w:rsidRPr="00CC3489">
              <w:rPr>
                <w:rFonts w:ascii="Times New Roman" w:hAnsi="Times New Roman"/>
                <w:noProof/>
                <w:webHidden/>
                <w:sz w:val="28"/>
                <w:szCs w:val="28"/>
              </w:rPr>
              <w:instrText xml:space="preserve"> PAGEREF _Toc117201002 \h </w:instrText>
            </w:r>
            <w:r w:rsidR="00CC3489" w:rsidRPr="00CC3489">
              <w:rPr>
                <w:rFonts w:ascii="Times New Roman" w:hAnsi="Times New Roman"/>
                <w:noProof/>
                <w:webHidden/>
                <w:sz w:val="28"/>
                <w:szCs w:val="28"/>
              </w:rPr>
            </w:r>
            <w:r w:rsidR="00CC3489" w:rsidRPr="00CC3489">
              <w:rPr>
                <w:rFonts w:ascii="Times New Roman" w:hAnsi="Times New Roman"/>
                <w:noProof/>
                <w:webHidden/>
                <w:sz w:val="28"/>
                <w:szCs w:val="28"/>
              </w:rPr>
              <w:fldChar w:fldCharType="separate"/>
            </w:r>
            <w:r w:rsidR="00E127E0">
              <w:rPr>
                <w:rFonts w:ascii="Times New Roman" w:hAnsi="Times New Roman"/>
                <w:noProof/>
                <w:webHidden/>
                <w:sz w:val="28"/>
                <w:szCs w:val="28"/>
              </w:rPr>
              <w:t>97</w:t>
            </w:r>
            <w:r w:rsidR="00CC3489" w:rsidRPr="00CC3489">
              <w:rPr>
                <w:rFonts w:ascii="Times New Roman" w:hAnsi="Times New Roman"/>
                <w:noProof/>
                <w:webHidden/>
                <w:sz w:val="28"/>
                <w:szCs w:val="28"/>
              </w:rPr>
              <w:fldChar w:fldCharType="end"/>
            </w:r>
          </w:hyperlink>
        </w:p>
        <w:p w14:paraId="411F0817" w14:textId="15E4269D" w:rsidR="00CC3489" w:rsidRPr="00CC3489" w:rsidRDefault="005D7A7B">
          <w:pPr>
            <w:pStyle w:val="14"/>
            <w:rPr>
              <w:rFonts w:ascii="Times New Roman" w:eastAsiaTheme="minorEastAsia" w:hAnsi="Times New Roman" w:cs="Times New Roman"/>
              <w:noProof/>
              <w:kern w:val="0"/>
              <w:sz w:val="28"/>
              <w:szCs w:val="28"/>
              <w:lang w:val="uk-UA" w:eastAsia="uk-UA"/>
            </w:rPr>
          </w:pPr>
          <w:hyperlink w:anchor="_Toc117201003" w:history="1">
            <w:r w:rsidR="00CC3489" w:rsidRPr="00CC3489">
              <w:rPr>
                <w:rStyle w:val="a4"/>
                <w:rFonts w:ascii="Times New Roman" w:eastAsia="Calibri" w:hAnsi="Times New Roman" w:cs="Times New Roman"/>
                <w:noProof/>
                <w:sz w:val="28"/>
                <w:szCs w:val="28"/>
              </w:rPr>
              <w:t>ВИСНОВКИ</w:t>
            </w:r>
            <w:r w:rsidR="00CC3489" w:rsidRPr="00CC3489">
              <w:rPr>
                <w:rFonts w:ascii="Times New Roman" w:hAnsi="Times New Roman" w:cs="Times New Roman"/>
                <w:noProof/>
                <w:webHidden/>
                <w:sz w:val="28"/>
                <w:szCs w:val="28"/>
              </w:rPr>
              <w:tab/>
            </w:r>
            <w:r w:rsidR="00CC3489" w:rsidRPr="00CC3489">
              <w:rPr>
                <w:rFonts w:ascii="Times New Roman" w:hAnsi="Times New Roman" w:cs="Times New Roman"/>
                <w:noProof/>
                <w:webHidden/>
                <w:sz w:val="28"/>
                <w:szCs w:val="28"/>
              </w:rPr>
              <w:fldChar w:fldCharType="begin"/>
            </w:r>
            <w:r w:rsidR="00CC3489" w:rsidRPr="00CC3489">
              <w:rPr>
                <w:rFonts w:ascii="Times New Roman" w:hAnsi="Times New Roman" w:cs="Times New Roman"/>
                <w:noProof/>
                <w:webHidden/>
                <w:sz w:val="28"/>
                <w:szCs w:val="28"/>
              </w:rPr>
              <w:instrText xml:space="preserve"> PAGEREF _Toc117201003 \h </w:instrText>
            </w:r>
            <w:r w:rsidR="00CC3489" w:rsidRPr="00CC3489">
              <w:rPr>
                <w:rFonts w:ascii="Times New Roman" w:hAnsi="Times New Roman" w:cs="Times New Roman"/>
                <w:noProof/>
                <w:webHidden/>
                <w:sz w:val="28"/>
                <w:szCs w:val="28"/>
              </w:rPr>
            </w:r>
            <w:r w:rsidR="00CC3489" w:rsidRPr="00CC3489">
              <w:rPr>
                <w:rFonts w:ascii="Times New Roman" w:hAnsi="Times New Roman" w:cs="Times New Roman"/>
                <w:noProof/>
                <w:webHidden/>
                <w:sz w:val="28"/>
                <w:szCs w:val="28"/>
              </w:rPr>
              <w:fldChar w:fldCharType="separate"/>
            </w:r>
            <w:r w:rsidR="00E127E0">
              <w:rPr>
                <w:rFonts w:ascii="Times New Roman" w:hAnsi="Times New Roman" w:cs="Times New Roman"/>
                <w:noProof/>
                <w:webHidden/>
                <w:sz w:val="28"/>
                <w:szCs w:val="28"/>
              </w:rPr>
              <w:t>98</w:t>
            </w:r>
            <w:r w:rsidR="00CC3489" w:rsidRPr="00CC3489">
              <w:rPr>
                <w:rFonts w:ascii="Times New Roman" w:hAnsi="Times New Roman" w:cs="Times New Roman"/>
                <w:noProof/>
                <w:webHidden/>
                <w:sz w:val="28"/>
                <w:szCs w:val="28"/>
              </w:rPr>
              <w:fldChar w:fldCharType="end"/>
            </w:r>
          </w:hyperlink>
        </w:p>
        <w:p w14:paraId="5E8636D1" w14:textId="517182A2" w:rsidR="00CC3489" w:rsidRPr="00CC3489" w:rsidRDefault="005D7A7B">
          <w:pPr>
            <w:pStyle w:val="14"/>
            <w:rPr>
              <w:rFonts w:ascii="Times New Roman" w:eastAsiaTheme="minorEastAsia" w:hAnsi="Times New Roman" w:cs="Times New Roman"/>
              <w:noProof/>
              <w:kern w:val="0"/>
              <w:sz w:val="28"/>
              <w:szCs w:val="28"/>
              <w:lang w:val="uk-UA" w:eastAsia="uk-UA"/>
            </w:rPr>
          </w:pPr>
          <w:hyperlink w:anchor="_Toc117201004" w:history="1">
            <w:r w:rsidR="00CC3489" w:rsidRPr="00CC3489">
              <w:rPr>
                <w:rStyle w:val="a4"/>
                <w:rFonts w:ascii="Times New Roman" w:eastAsia="Calibri" w:hAnsi="Times New Roman" w:cs="Times New Roman"/>
                <w:noProof/>
                <w:sz w:val="28"/>
                <w:szCs w:val="28"/>
                <w:lang w:val="uk-UA"/>
              </w:rPr>
              <w:t>СПИСОК ВИКОРИСТАНИХ ДЖЕРЕЛ</w:t>
            </w:r>
            <w:r w:rsidR="00CC3489" w:rsidRPr="00CC3489">
              <w:rPr>
                <w:rFonts w:ascii="Times New Roman" w:hAnsi="Times New Roman" w:cs="Times New Roman"/>
                <w:noProof/>
                <w:webHidden/>
                <w:sz w:val="28"/>
                <w:szCs w:val="28"/>
              </w:rPr>
              <w:tab/>
            </w:r>
            <w:r w:rsidR="00CC3489" w:rsidRPr="00CC3489">
              <w:rPr>
                <w:rFonts w:ascii="Times New Roman" w:hAnsi="Times New Roman" w:cs="Times New Roman"/>
                <w:noProof/>
                <w:webHidden/>
                <w:sz w:val="28"/>
                <w:szCs w:val="28"/>
              </w:rPr>
              <w:fldChar w:fldCharType="begin"/>
            </w:r>
            <w:r w:rsidR="00CC3489" w:rsidRPr="00CC3489">
              <w:rPr>
                <w:rFonts w:ascii="Times New Roman" w:hAnsi="Times New Roman" w:cs="Times New Roman"/>
                <w:noProof/>
                <w:webHidden/>
                <w:sz w:val="28"/>
                <w:szCs w:val="28"/>
              </w:rPr>
              <w:instrText xml:space="preserve"> PAGEREF _Toc117201004 \h </w:instrText>
            </w:r>
            <w:r w:rsidR="00CC3489" w:rsidRPr="00CC3489">
              <w:rPr>
                <w:rFonts w:ascii="Times New Roman" w:hAnsi="Times New Roman" w:cs="Times New Roman"/>
                <w:noProof/>
                <w:webHidden/>
                <w:sz w:val="28"/>
                <w:szCs w:val="28"/>
              </w:rPr>
            </w:r>
            <w:r w:rsidR="00CC3489" w:rsidRPr="00CC3489">
              <w:rPr>
                <w:rFonts w:ascii="Times New Roman" w:hAnsi="Times New Roman" w:cs="Times New Roman"/>
                <w:noProof/>
                <w:webHidden/>
                <w:sz w:val="28"/>
                <w:szCs w:val="28"/>
              </w:rPr>
              <w:fldChar w:fldCharType="separate"/>
            </w:r>
            <w:r w:rsidR="00E127E0">
              <w:rPr>
                <w:rFonts w:ascii="Times New Roman" w:hAnsi="Times New Roman" w:cs="Times New Roman"/>
                <w:noProof/>
                <w:webHidden/>
                <w:sz w:val="28"/>
                <w:szCs w:val="28"/>
              </w:rPr>
              <w:t>101</w:t>
            </w:r>
            <w:r w:rsidR="00CC3489" w:rsidRPr="00CC3489">
              <w:rPr>
                <w:rFonts w:ascii="Times New Roman" w:hAnsi="Times New Roman" w:cs="Times New Roman"/>
                <w:noProof/>
                <w:webHidden/>
                <w:sz w:val="28"/>
                <w:szCs w:val="28"/>
              </w:rPr>
              <w:fldChar w:fldCharType="end"/>
            </w:r>
          </w:hyperlink>
        </w:p>
        <w:p w14:paraId="5DF1CF4F" w14:textId="3823C279" w:rsidR="00CC3489" w:rsidRPr="00CC3489" w:rsidRDefault="005D7A7B">
          <w:pPr>
            <w:pStyle w:val="14"/>
            <w:rPr>
              <w:rFonts w:ascii="Times New Roman" w:eastAsiaTheme="minorEastAsia" w:hAnsi="Times New Roman" w:cs="Times New Roman"/>
              <w:noProof/>
              <w:kern w:val="0"/>
              <w:sz w:val="28"/>
              <w:szCs w:val="28"/>
              <w:lang w:val="uk-UA" w:eastAsia="uk-UA"/>
            </w:rPr>
          </w:pPr>
          <w:hyperlink w:anchor="_Toc117201005" w:history="1">
            <w:r w:rsidR="00CC3489" w:rsidRPr="00CC3489">
              <w:rPr>
                <w:rStyle w:val="a4"/>
                <w:rFonts w:ascii="Times New Roman" w:hAnsi="Times New Roman" w:cs="Times New Roman"/>
                <w:noProof/>
                <w:sz w:val="28"/>
                <w:szCs w:val="28"/>
              </w:rPr>
              <w:t>ДОДАТКИ</w:t>
            </w:r>
            <w:r w:rsidR="00CC3489" w:rsidRPr="00CC3489">
              <w:rPr>
                <w:rFonts w:ascii="Times New Roman" w:hAnsi="Times New Roman" w:cs="Times New Roman"/>
                <w:noProof/>
                <w:webHidden/>
                <w:sz w:val="28"/>
                <w:szCs w:val="28"/>
              </w:rPr>
              <w:tab/>
            </w:r>
            <w:r w:rsidR="00CC3489" w:rsidRPr="00CC3489">
              <w:rPr>
                <w:rFonts w:ascii="Times New Roman" w:hAnsi="Times New Roman" w:cs="Times New Roman"/>
                <w:noProof/>
                <w:webHidden/>
                <w:sz w:val="28"/>
                <w:szCs w:val="28"/>
              </w:rPr>
              <w:fldChar w:fldCharType="begin"/>
            </w:r>
            <w:r w:rsidR="00CC3489" w:rsidRPr="00CC3489">
              <w:rPr>
                <w:rFonts w:ascii="Times New Roman" w:hAnsi="Times New Roman" w:cs="Times New Roman"/>
                <w:noProof/>
                <w:webHidden/>
                <w:sz w:val="28"/>
                <w:szCs w:val="28"/>
              </w:rPr>
              <w:instrText xml:space="preserve"> PAGEREF _Toc117201005 \h </w:instrText>
            </w:r>
            <w:r w:rsidR="00CC3489" w:rsidRPr="00CC3489">
              <w:rPr>
                <w:rFonts w:ascii="Times New Roman" w:hAnsi="Times New Roman" w:cs="Times New Roman"/>
                <w:noProof/>
                <w:webHidden/>
                <w:sz w:val="28"/>
                <w:szCs w:val="28"/>
              </w:rPr>
            </w:r>
            <w:r w:rsidR="00CC3489" w:rsidRPr="00CC3489">
              <w:rPr>
                <w:rFonts w:ascii="Times New Roman" w:hAnsi="Times New Roman" w:cs="Times New Roman"/>
                <w:noProof/>
                <w:webHidden/>
                <w:sz w:val="28"/>
                <w:szCs w:val="28"/>
              </w:rPr>
              <w:fldChar w:fldCharType="separate"/>
            </w:r>
            <w:r w:rsidR="00E127E0">
              <w:rPr>
                <w:rFonts w:ascii="Times New Roman" w:hAnsi="Times New Roman" w:cs="Times New Roman"/>
                <w:noProof/>
                <w:webHidden/>
                <w:sz w:val="28"/>
                <w:szCs w:val="28"/>
              </w:rPr>
              <w:t>109</w:t>
            </w:r>
            <w:r w:rsidR="00CC3489" w:rsidRPr="00CC3489">
              <w:rPr>
                <w:rFonts w:ascii="Times New Roman" w:hAnsi="Times New Roman" w:cs="Times New Roman"/>
                <w:noProof/>
                <w:webHidden/>
                <w:sz w:val="28"/>
                <w:szCs w:val="28"/>
              </w:rPr>
              <w:fldChar w:fldCharType="end"/>
            </w:r>
          </w:hyperlink>
        </w:p>
        <w:p w14:paraId="46FDC34D" w14:textId="76A9DEDE" w:rsidR="0063193A" w:rsidRPr="00D606D6" w:rsidRDefault="0063193A" w:rsidP="007B31F4">
          <w:pPr>
            <w:spacing w:after="0" w:line="276" w:lineRule="auto"/>
            <w:ind w:firstLine="709"/>
            <w:rPr>
              <w:rFonts w:ascii="Times New Roman" w:hAnsi="Times New Roman" w:cs="Times New Roman"/>
              <w:sz w:val="28"/>
              <w:szCs w:val="28"/>
            </w:rPr>
          </w:pPr>
          <w:r w:rsidRPr="00D606D6">
            <w:rPr>
              <w:rFonts w:ascii="Times New Roman" w:hAnsi="Times New Roman" w:cs="Times New Roman"/>
              <w:b/>
              <w:bCs/>
              <w:sz w:val="28"/>
              <w:szCs w:val="28"/>
            </w:rPr>
            <w:fldChar w:fldCharType="end"/>
          </w:r>
        </w:p>
      </w:sdtContent>
    </w:sdt>
    <w:p w14:paraId="777548F2" w14:textId="77777777" w:rsidR="007B31F4" w:rsidRDefault="007B31F4" w:rsidP="007B31F4">
      <w:pPr>
        <w:pStyle w:val="af5"/>
      </w:pPr>
    </w:p>
    <w:p w14:paraId="71F5827B" w14:textId="77777777" w:rsidR="007B31F4" w:rsidRDefault="007B31F4" w:rsidP="007B31F4">
      <w:pPr>
        <w:pStyle w:val="af5"/>
      </w:pPr>
    </w:p>
    <w:p w14:paraId="332FDBE3" w14:textId="77777777" w:rsidR="007B31F4" w:rsidRDefault="007B31F4" w:rsidP="007B31F4">
      <w:pPr>
        <w:pStyle w:val="af5"/>
      </w:pPr>
    </w:p>
    <w:p w14:paraId="0C68EE7A" w14:textId="16B4DA85" w:rsidR="007B31F4" w:rsidRPr="007B31F4" w:rsidRDefault="007B31F4" w:rsidP="007B31F4">
      <w:pPr>
        <w:pStyle w:val="af5"/>
        <w:spacing w:after="0"/>
        <w:ind w:firstLine="680"/>
        <w:jc w:val="center"/>
        <w:rPr>
          <w:b/>
        </w:rPr>
      </w:pPr>
      <w:r w:rsidRPr="007B31F4">
        <w:rPr>
          <w:b/>
        </w:rPr>
        <w:lastRenderedPageBreak/>
        <w:t>Анотація</w:t>
      </w:r>
    </w:p>
    <w:p w14:paraId="309173D2" w14:textId="7AA5D928" w:rsidR="007B31F4" w:rsidRPr="009F3334" w:rsidRDefault="007B31F4" w:rsidP="009F3334">
      <w:pPr>
        <w:pStyle w:val="af5"/>
        <w:spacing w:after="0"/>
        <w:ind w:firstLine="680"/>
        <w:rPr>
          <w:color w:val="FF0000"/>
        </w:rPr>
      </w:pPr>
      <w:r>
        <w:t>Духніцький Юрій Олексійович</w:t>
      </w:r>
      <w:r w:rsidRPr="007B31F4">
        <w:t>, «</w:t>
      </w:r>
      <w:r w:rsidR="009F3334" w:rsidRPr="009F3334">
        <w:rPr>
          <w:color w:val="000000" w:themeColor="text1"/>
        </w:rPr>
        <w:t>Методичні особливості вивчення старопромислових регіонів у шкільній географії (на прикладі Дніпропетровської області)</w:t>
      </w:r>
      <w:r w:rsidRPr="007B31F4">
        <w:t xml:space="preserve">»: кваліфікаційна робота на здобуття освітнього ступеня магістра зі спеціальності </w:t>
      </w:r>
      <w:r w:rsidR="009F3334" w:rsidRPr="009F3334">
        <w:rPr>
          <w:color w:val="000000" w:themeColor="text1"/>
        </w:rPr>
        <w:t>014 Середня освіта (Географія)</w:t>
      </w:r>
      <w:r w:rsidRPr="009F3334">
        <w:rPr>
          <w:color w:val="000000" w:themeColor="text1"/>
        </w:rPr>
        <w:t xml:space="preserve">, </w:t>
      </w:r>
      <w:r w:rsidRPr="007B31F4">
        <w:t>Ніжинський державний університет іме</w:t>
      </w:r>
      <w:r w:rsidR="00C75961">
        <w:t>ні Миколи Гоголя, м. Ніжин, 2022</w:t>
      </w:r>
      <w:r w:rsidRPr="007B31F4">
        <w:t xml:space="preserve"> рік.</w:t>
      </w:r>
    </w:p>
    <w:p w14:paraId="57150D4A" w14:textId="20CAA080" w:rsidR="007B31F4" w:rsidRPr="007B31F4" w:rsidRDefault="007B31F4" w:rsidP="007B31F4">
      <w:pPr>
        <w:pStyle w:val="af5"/>
        <w:spacing w:after="0"/>
        <w:ind w:firstLine="680"/>
      </w:pPr>
      <w:r w:rsidRPr="007B31F4">
        <w:t xml:space="preserve">Кваліфікаційна робота складається з </w:t>
      </w:r>
      <w:r>
        <w:t>3</w:t>
      </w:r>
      <w:r w:rsidRPr="007B31F4">
        <w:t xml:space="preserve"> розділів. Загальний обсяг роботи становить </w:t>
      </w:r>
      <w:r>
        <w:t>109</w:t>
      </w:r>
      <w:r w:rsidRPr="007B31F4">
        <w:t xml:space="preserve"> с., у тому числі </w:t>
      </w:r>
      <w:r w:rsidR="002512E6">
        <w:t>5</w:t>
      </w:r>
      <w:r w:rsidRPr="007B31F4">
        <w:t xml:space="preserve"> таблиц</w:t>
      </w:r>
      <w:r w:rsidR="002512E6">
        <w:t>ь</w:t>
      </w:r>
      <w:r w:rsidRPr="007B31F4">
        <w:t xml:space="preserve">, </w:t>
      </w:r>
      <w:r w:rsidR="002512E6">
        <w:t>17</w:t>
      </w:r>
      <w:r w:rsidRPr="007B31F4">
        <w:t xml:space="preserve"> рисунків, список використаних джерел – </w:t>
      </w:r>
      <w:r w:rsidR="002512E6">
        <w:t>47 найменува</w:t>
      </w:r>
      <w:r>
        <w:t>нь</w:t>
      </w:r>
      <w:r w:rsidRPr="007B31F4">
        <w:t>.</w:t>
      </w:r>
    </w:p>
    <w:p w14:paraId="5DABAD18" w14:textId="712C60EC" w:rsidR="007B31F4" w:rsidRPr="007B31F4" w:rsidRDefault="002512E6" w:rsidP="007B31F4">
      <w:pPr>
        <w:pStyle w:val="af5"/>
        <w:spacing w:after="0"/>
        <w:ind w:firstLine="680"/>
      </w:pPr>
      <w:r>
        <w:t>Об’</w:t>
      </w:r>
      <w:r w:rsidR="007B31F4" w:rsidRPr="007B31F4">
        <w:t xml:space="preserve">єкт дослідження – </w:t>
      </w:r>
      <w:r w:rsidRPr="002512E6">
        <w:t>Дніпропетровська область як типовий старопромисловий регіон України</w:t>
      </w:r>
      <w:r w:rsidR="007B31F4" w:rsidRPr="007B31F4">
        <w:t>.</w:t>
      </w:r>
    </w:p>
    <w:p w14:paraId="2E8BC3C0" w14:textId="0BCEFD43" w:rsidR="00C75961" w:rsidRPr="00C75961" w:rsidRDefault="007B31F4" w:rsidP="00C75961">
      <w:pPr>
        <w:pStyle w:val="af5"/>
        <w:spacing w:after="0"/>
        <w:ind w:firstLine="709"/>
      </w:pPr>
      <w:r w:rsidRPr="007B31F4">
        <w:t xml:space="preserve">У роботі здійснено </w:t>
      </w:r>
      <w:r w:rsidR="002512E6" w:rsidRPr="002512E6">
        <w:t>аналіз сутності дефініції</w:t>
      </w:r>
      <w:r w:rsidR="002512E6">
        <w:t xml:space="preserve"> «старопромисловий регіон», дана характеристика особливостей розвитку Дніпропетровської області як старопромислового регіону, визначено основні проблеми розвитку регіону: трансформація структури економіки, скорочення населення, складна екологічна ситуація.</w:t>
      </w:r>
      <w:r w:rsidR="00C75961">
        <w:t xml:space="preserve"> </w:t>
      </w:r>
      <w:r w:rsidR="00AC2FA1">
        <w:t>Р</w:t>
      </w:r>
      <w:r w:rsidR="00C75961">
        <w:t xml:space="preserve">озкрито особливості </w:t>
      </w:r>
      <w:r w:rsidR="00C75961" w:rsidRPr="00C75961">
        <w:t>вивчення проблематики старопромислових регіонів у шкільному курсі географії</w:t>
      </w:r>
      <w:r w:rsidR="00C75961">
        <w:t xml:space="preserve">, </w:t>
      </w:r>
      <w:r w:rsidR="00C75961" w:rsidRPr="00C75961">
        <w:t xml:space="preserve">розроблено конспект </w:t>
      </w:r>
      <w:r w:rsidR="00C75961">
        <w:t>позакласного заходу.</w:t>
      </w:r>
    </w:p>
    <w:p w14:paraId="63E33D5D" w14:textId="37057209" w:rsidR="007B31F4" w:rsidRDefault="007B31F4" w:rsidP="007B31F4">
      <w:pPr>
        <w:pStyle w:val="af5"/>
        <w:spacing w:after="0"/>
        <w:ind w:firstLine="680"/>
      </w:pPr>
      <w:r w:rsidRPr="007B31F4">
        <w:t>Ключові слова:</w:t>
      </w:r>
      <w:r w:rsidR="00C75961">
        <w:t xml:space="preserve"> </w:t>
      </w:r>
      <w:r w:rsidR="00C75961" w:rsidRPr="00C75961">
        <w:t>старопромисловий регіон</w:t>
      </w:r>
      <w:r w:rsidRPr="007B31F4">
        <w:t xml:space="preserve">, </w:t>
      </w:r>
      <w:r w:rsidR="00C75961" w:rsidRPr="00C75961">
        <w:t>трансформація структури економіки</w:t>
      </w:r>
      <w:r w:rsidRPr="007B31F4">
        <w:t xml:space="preserve">, </w:t>
      </w:r>
      <w:r w:rsidR="00C75961">
        <w:t>соціальні проблеми, екологічні проблеми</w:t>
      </w:r>
      <w:r w:rsidRPr="007B31F4">
        <w:t>.</w:t>
      </w:r>
    </w:p>
    <w:p w14:paraId="0F576D62" w14:textId="77777777" w:rsidR="00C85EA2" w:rsidRDefault="00C85EA2" w:rsidP="00C75961">
      <w:pPr>
        <w:pStyle w:val="af5"/>
        <w:spacing w:after="0"/>
        <w:ind w:firstLine="680"/>
        <w:jc w:val="center"/>
        <w:rPr>
          <w:color w:val="auto"/>
        </w:rPr>
      </w:pPr>
    </w:p>
    <w:p w14:paraId="64183E21" w14:textId="77777777" w:rsidR="00C85EA2" w:rsidRDefault="00C85EA2" w:rsidP="00C75961">
      <w:pPr>
        <w:pStyle w:val="af5"/>
        <w:spacing w:after="0"/>
        <w:ind w:firstLine="680"/>
        <w:jc w:val="center"/>
        <w:rPr>
          <w:color w:val="auto"/>
        </w:rPr>
      </w:pPr>
    </w:p>
    <w:p w14:paraId="261C4B34" w14:textId="1DCD3288" w:rsidR="00C75961" w:rsidRPr="00C85EA2" w:rsidRDefault="00C75961" w:rsidP="00C75961">
      <w:pPr>
        <w:pStyle w:val="af5"/>
        <w:spacing w:after="0"/>
        <w:ind w:firstLine="680"/>
        <w:jc w:val="center"/>
        <w:rPr>
          <w:color w:val="auto"/>
        </w:rPr>
      </w:pPr>
      <w:r w:rsidRPr="00C85EA2">
        <w:rPr>
          <w:color w:val="auto"/>
        </w:rPr>
        <w:t>Аnnotation</w:t>
      </w:r>
    </w:p>
    <w:p w14:paraId="267DC7EF" w14:textId="65944C07" w:rsidR="00C75961" w:rsidRPr="00C85EA2" w:rsidRDefault="00C75961" w:rsidP="00C75961">
      <w:pPr>
        <w:pStyle w:val="af5"/>
        <w:spacing w:after="0"/>
        <w:ind w:firstLine="680"/>
        <w:rPr>
          <w:color w:val="auto"/>
        </w:rPr>
      </w:pPr>
      <w:r w:rsidRPr="00C85EA2">
        <w:rPr>
          <w:color w:val="auto"/>
        </w:rPr>
        <w:t>Dukhnitsky Yuriy Oleksiyovych, "</w:t>
      </w:r>
      <w:r w:rsidR="009F3334" w:rsidRPr="00C85EA2">
        <w:rPr>
          <w:color w:val="auto"/>
        </w:rPr>
        <w:t xml:space="preserve"> Methodological features of the study of old industrial regions in school geography (on the example of the Dnipropetrovsk region </w:t>
      </w:r>
      <w:r w:rsidRPr="00C85EA2">
        <w:rPr>
          <w:color w:val="auto"/>
        </w:rPr>
        <w:t xml:space="preserve">": qualifying work for obtaining a master's degree in the specialty </w:t>
      </w:r>
      <w:r w:rsidR="009F3334" w:rsidRPr="00C85EA2">
        <w:rPr>
          <w:color w:val="auto"/>
        </w:rPr>
        <w:t>014 Secondary education (Geography)</w:t>
      </w:r>
      <w:r w:rsidRPr="00C85EA2">
        <w:rPr>
          <w:color w:val="auto"/>
        </w:rPr>
        <w:t>, Mykola Gogol Nizhyn State University, Nizhyn, 2022.</w:t>
      </w:r>
    </w:p>
    <w:p w14:paraId="426BDE96" w14:textId="77777777" w:rsidR="00C75961" w:rsidRPr="00C85EA2" w:rsidRDefault="00C75961" w:rsidP="00C75961">
      <w:pPr>
        <w:pStyle w:val="af5"/>
        <w:spacing w:after="0"/>
        <w:ind w:firstLine="680"/>
        <w:rPr>
          <w:color w:val="auto"/>
        </w:rPr>
      </w:pPr>
      <w:r w:rsidRPr="00C85EA2">
        <w:rPr>
          <w:color w:val="auto"/>
        </w:rPr>
        <w:t>The qualification work consists of 3 sections. The total volume of work is 109 pages, including 5 tables, 17 figures, a list of used sources - 47 items.</w:t>
      </w:r>
    </w:p>
    <w:p w14:paraId="3F46F443" w14:textId="77777777" w:rsidR="00C75961" w:rsidRPr="00C85EA2" w:rsidRDefault="00C75961" w:rsidP="00C75961">
      <w:pPr>
        <w:pStyle w:val="af5"/>
        <w:spacing w:after="0"/>
        <w:ind w:firstLine="680"/>
        <w:rPr>
          <w:color w:val="auto"/>
        </w:rPr>
      </w:pPr>
      <w:r w:rsidRPr="00C85EA2">
        <w:rPr>
          <w:color w:val="auto"/>
        </w:rPr>
        <w:lastRenderedPageBreak/>
        <w:t>The object of the study is the Dnipropetrovsk region as a typical old industrial region of Ukraine.</w:t>
      </w:r>
    </w:p>
    <w:p w14:paraId="20158B07" w14:textId="77777777" w:rsidR="00C75961" w:rsidRPr="00C85EA2" w:rsidRDefault="00C75961" w:rsidP="00C75961">
      <w:pPr>
        <w:pStyle w:val="af5"/>
        <w:spacing w:after="0"/>
        <w:ind w:firstLine="680"/>
        <w:rPr>
          <w:color w:val="auto"/>
        </w:rPr>
      </w:pPr>
      <w:r w:rsidRPr="00C85EA2">
        <w:rPr>
          <w:color w:val="auto"/>
        </w:rPr>
        <w:t>The work analyzed the essence of the definition "old industrial region", gave a description of the features of the development of the Dnipropetrovsk region as an old industrial region, identified the main problems of the region's development: the transformation of the structure of the economy, the reduction of the population, the complex ecological situation. The specifics of studying the problems of old industrial regions in the school geography course were also revealed, and a synopsis of the extracurricular activity was developed.</w:t>
      </w:r>
    </w:p>
    <w:p w14:paraId="66F499CF" w14:textId="303C7C04" w:rsidR="00C75961" w:rsidRPr="00C85EA2" w:rsidRDefault="00C75961" w:rsidP="00C75961">
      <w:pPr>
        <w:pStyle w:val="af5"/>
        <w:spacing w:after="0"/>
        <w:ind w:firstLine="680"/>
        <w:rPr>
          <w:color w:val="auto"/>
        </w:rPr>
      </w:pPr>
      <w:r w:rsidRPr="00C85EA2">
        <w:rPr>
          <w:color w:val="auto"/>
        </w:rPr>
        <w:t>Keywords: old industrial region, transformation of the structure of the economy, social problems, environmental problems.</w:t>
      </w:r>
    </w:p>
    <w:p w14:paraId="0CBEA088" w14:textId="56D92813" w:rsidR="00DD53A9" w:rsidRPr="006E2906" w:rsidRDefault="00DD53A9" w:rsidP="001F2967">
      <w:pPr>
        <w:pStyle w:val="1"/>
        <w:ind w:firstLine="709"/>
        <w:rPr>
          <w:lang w:val="uk-UA"/>
        </w:rPr>
      </w:pPr>
      <w:bookmarkStart w:id="0" w:name="_Toc117200987"/>
      <w:r w:rsidRPr="006E2906">
        <w:rPr>
          <w:lang w:val="uk-UA"/>
        </w:rPr>
        <w:lastRenderedPageBreak/>
        <w:t>ВСТУП</w:t>
      </w:r>
      <w:bookmarkEnd w:id="0"/>
    </w:p>
    <w:p w14:paraId="46D964C9" w14:textId="4836F51D" w:rsidR="0097235B" w:rsidRPr="00CF2B5A" w:rsidRDefault="00DD53A9" w:rsidP="001F2967">
      <w:pPr>
        <w:spacing w:after="0" w:line="360" w:lineRule="auto"/>
        <w:ind w:firstLine="709"/>
        <w:jc w:val="both"/>
        <w:rPr>
          <w:rFonts w:ascii="Times New Roman" w:hAnsi="Times New Roman" w:cs="Times New Roman"/>
          <w:sz w:val="28"/>
          <w:szCs w:val="28"/>
          <w:lang w:val="uk-UA"/>
        </w:rPr>
      </w:pPr>
      <w:r w:rsidRPr="001A303C">
        <w:rPr>
          <w:rFonts w:ascii="Times New Roman" w:hAnsi="Times New Roman" w:cs="Times New Roman"/>
          <w:b/>
          <w:i/>
          <w:sz w:val="28"/>
          <w:szCs w:val="28"/>
          <w:lang w:val="uk-UA"/>
        </w:rPr>
        <w:t>Актуальність теми дослідження.</w:t>
      </w:r>
      <w:r>
        <w:rPr>
          <w:rFonts w:ascii="Times New Roman" w:hAnsi="Times New Roman" w:cs="Times New Roman"/>
          <w:sz w:val="28"/>
          <w:szCs w:val="28"/>
          <w:lang w:val="uk-UA"/>
        </w:rPr>
        <w:t xml:space="preserve"> Питання розвитку старопромислових </w:t>
      </w:r>
      <w:r w:rsidR="0097235B">
        <w:rPr>
          <w:rFonts w:ascii="Times New Roman" w:hAnsi="Times New Roman" w:cs="Times New Roman"/>
          <w:sz w:val="28"/>
          <w:szCs w:val="28"/>
          <w:lang w:val="uk-UA"/>
        </w:rPr>
        <w:t>регіонів є досить актуальним в Україні, оскільки вони відіграють важливу роль в</w:t>
      </w:r>
      <w:r w:rsidRPr="00DD53A9">
        <w:rPr>
          <w:rFonts w:ascii="Times New Roman" w:hAnsi="Times New Roman" w:cs="Times New Roman"/>
          <w:sz w:val="28"/>
          <w:szCs w:val="28"/>
          <w:lang w:val="uk-UA"/>
        </w:rPr>
        <w:t xml:space="preserve"> економ</w:t>
      </w:r>
      <w:r w:rsidR="0097235B">
        <w:rPr>
          <w:rFonts w:ascii="Times New Roman" w:hAnsi="Times New Roman" w:cs="Times New Roman"/>
          <w:sz w:val="28"/>
          <w:szCs w:val="28"/>
          <w:lang w:val="uk-UA"/>
        </w:rPr>
        <w:t>іці</w:t>
      </w:r>
      <w:r w:rsidRPr="00DD53A9">
        <w:rPr>
          <w:rFonts w:ascii="Times New Roman" w:hAnsi="Times New Roman" w:cs="Times New Roman"/>
          <w:sz w:val="28"/>
          <w:szCs w:val="28"/>
          <w:lang w:val="uk-UA"/>
        </w:rPr>
        <w:t xml:space="preserve"> </w:t>
      </w:r>
      <w:r w:rsidR="0097235B">
        <w:rPr>
          <w:rFonts w:ascii="Times New Roman" w:hAnsi="Times New Roman" w:cs="Times New Roman"/>
          <w:sz w:val="28"/>
          <w:szCs w:val="28"/>
          <w:lang w:val="uk-UA"/>
        </w:rPr>
        <w:t>країни</w:t>
      </w:r>
      <w:r w:rsidR="0097235B" w:rsidRPr="00CF2B5A">
        <w:rPr>
          <w:rFonts w:ascii="Times New Roman" w:hAnsi="Times New Roman" w:cs="Times New Roman"/>
          <w:sz w:val="28"/>
          <w:szCs w:val="28"/>
          <w:lang w:val="uk-UA"/>
        </w:rPr>
        <w:t>.</w:t>
      </w:r>
      <w:r w:rsidR="0097235B">
        <w:rPr>
          <w:rFonts w:ascii="Times New Roman" w:hAnsi="Times New Roman" w:cs="Times New Roman"/>
          <w:sz w:val="28"/>
          <w:szCs w:val="28"/>
          <w:lang w:val="uk-UA"/>
        </w:rPr>
        <w:t xml:space="preserve"> Водночас їх потуж</w:t>
      </w:r>
      <w:r w:rsidR="0097235B" w:rsidRPr="0097235B">
        <w:rPr>
          <w:rFonts w:ascii="Times New Roman" w:hAnsi="Times New Roman" w:cs="Times New Roman"/>
          <w:sz w:val="28"/>
          <w:szCs w:val="28"/>
          <w:lang w:val="uk-UA"/>
        </w:rPr>
        <w:t>ний</w:t>
      </w:r>
      <w:r w:rsidR="0097235B">
        <w:rPr>
          <w:rFonts w:ascii="Times New Roman" w:hAnsi="Times New Roman" w:cs="Times New Roman"/>
          <w:sz w:val="28"/>
          <w:szCs w:val="28"/>
          <w:lang w:val="uk-UA"/>
        </w:rPr>
        <w:t xml:space="preserve"> </w:t>
      </w:r>
      <w:r w:rsidR="0097235B" w:rsidRPr="0097235B">
        <w:rPr>
          <w:rFonts w:ascii="Times New Roman" w:hAnsi="Times New Roman" w:cs="Times New Roman"/>
          <w:sz w:val="28"/>
          <w:szCs w:val="28"/>
          <w:lang w:val="uk-UA"/>
        </w:rPr>
        <w:t>вир</w:t>
      </w:r>
      <w:r w:rsidR="0097235B">
        <w:rPr>
          <w:rFonts w:ascii="Times New Roman" w:hAnsi="Times New Roman" w:cs="Times New Roman"/>
          <w:sz w:val="28"/>
          <w:szCs w:val="28"/>
          <w:lang w:val="uk-UA"/>
        </w:rPr>
        <w:t>обничий та експортний потенціал використовується не достатньо</w:t>
      </w:r>
      <w:r w:rsidR="0097235B" w:rsidRPr="0097235B">
        <w:rPr>
          <w:rFonts w:ascii="Times New Roman" w:hAnsi="Times New Roman" w:cs="Times New Roman"/>
          <w:sz w:val="28"/>
          <w:szCs w:val="28"/>
          <w:lang w:val="uk-UA"/>
        </w:rPr>
        <w:t>.</w:t>
      </w:r>
      <w:r w:rsidR="0097235B">
        <w:rPr>
          <w:rFonts w:ascii="Times New Roman" w:hAnsi="Times New Roman" w:cs="Times New Roman"/>
          <w:sz w:val="28"/>
          <w:szCs w:val="28"/>
          <w:lang w:val="uk-UA"/>
        </w:rPr>
        <w:t xml:space="preserve"> У Державній стратегії</w:t>
      </w:r>
      <w:r w:rsidR="0097235B" w:rsidRPr="0097235B">
        <w:rPr>
          <w:rFonts w:ascii="Times New Roman" w:hAnsi="Times New Roman" w:cs="Times New Roman"/>
          <w:sz w:val="28"/>
          <w:szCs w:val="28"/>
          <w:lang w:val="uk-UA"/>
        </w:rPr>
        <w:t xml:space="preserve"> регіонального розвитку</w:t>
      </w:r>
      <w:r w:rsidR="00CF2B5A">
        <w:rPr>
          <w:rFonts w:ascii="Times New Roman" w:hAnsi="Times New Roman" w:cs="Times New Roman"/>
          <w:sz w:val="28"/>
          <w:szCs w:val="28"/>
          <w:lang w:val="uk-UA"/>
        </w:rPr>
        <w:t xml:space="preserve"> України на період 2021-2027 років</w:t>
      </w:r>
      <w:r w:rsidR="0097235B" w:rsidRPr="0097235B">
        <w:rPr>
          <w:rFonts w:ascii="Times New Roman" w:hAnsi="Times New Roman" w:cs="Times New Roman"/>
          <w:sz w:val="28"/>
          <w:szCs w:val="28"/>
          <w:lang w:val="uk-UA"/>
        </w:rPr>
        <w:t xml:space="preserve"> </w:t>
      </w:r>
      <w:r w:rsidR="0097235B">
        <w:rPr>
          <w:rFonts w:ascii="Times New Roman" w:hAnsi="Times New Roman" w:cs="Times New Roman"/>
          <w:sz w:val="28"/>
          <w:szCs w:val="28"/>
          <w:lang w:val="uk-UA"/>
        </w:rPr>
        <w:t xml:space="preserve">зазначено, що </w:t>
      </w:r>
      <w:r w:rsidR="0097235B" w:rsidRPr="0097235B">
        <w:rPr>
          <w:rFonts w:ascii="Times New Roman" w:hAnsi="Times New Roman" w:cs="Times New Roman"/>
          <w:sz w:val="28"/>
          <w:szCs w:val="28"/>
          <w:lang w:val="uk-UA"/>
        </w:rPr>
        <w:t xml:space="preserve">територіально </w:t>
      </w:r>
      <w:r w:rsidR="0097235B">
        <w:rPr>
          <w:rFonts w:ascii="Times New Roman" w:hAnsi="Times New Roman" w:cs="Times New Roman"/>
          <w:sz w:val="28"/>
          <w:szCs w:val="28"/>
          <w:lang w:val="uk-UA"/>
        </w:rPr>
        <w:t>спрямована політика</w:t>
      </w:r>
      <w:r w:rsidR="0097235B" w:rsidRPr="0097235B">
        <w:rPr>
          <w:rFonts w:ascii="Times New Roman" w:hAnsi="Times New Roman" w:cs="Times New Roman"/>
          <w:sz w:val="28"/>
          <w:szCs w:val="28"/>
          <w:lang w:val="uk-UA"/>
        </w:rPr>
        <w:t xml:space="preserve"> розвитку</w:t>
      </w:r>
      <w:r w:rsidR="0097235B">
        <w:rPr>
          <w:rFonts w:ascii="Times New Roman" w:hAnsi="Times New Roman" w:cs="Times New Roman"/>
          <w:sz w:val="28"/>
          <w:szCs w:val="28"/>
          <w:lang w:val="uk-UA"/>
        </w:rPr>
        <w:t xml:space="preserve"> повинна</w:t>
      </w:r>
      <w:r w:rsidR="0097235B" w:rsidRPr="0097235B">
        <w:rPr>
          <w:rFonts w:ascii="Times New Roman" w:hAnsi="Times New Roman" w:cs="Times New Roman"/>
          <w:sz w:val="28"/>
          <w:szCs w:val="28"/>
          <w:lang w:val="uk-UA"/>
        </w:rPr>
        <w:t xml:space="preserve"> </w:t>
      </w:r>
      <w:r w:rsidR="0097235B">
        <w:rPr>
          <w:rFonts w:ascii="Times New Roman" w:hAnsi="Times New Roman" w:cs="Times New Roman"/>
          <w:sz w:val="28"/>
          <w:szCs w:val="28"/>
          <w:lang w:val="uk-UA"/>
        </w:rPr>
        <w:t>здійснюватися шляхом заохоче</w:t>
      </w:r>
      <w:r w:rsidR="0097235B" w:rsidRPr="0097235B">
        <w:rPr>
          <w:rFonts w:ascii="Times New Roman" w:hAnsi="Times New Roman" w:cs="Times New Roman"/>
          <w:sz w:val="28"/>
          <w:szCs w:val="28"/>
          <w:lang w:val="uk-UA"/>
        </w:rPr>
        <w:t>ння використан</w:t>
      </w:r>
      <w:r w:rsidR="00CF2B5A">
        <w:rPr>
          <w:rFonts w:ascii="Times New Roman" w:hAnsi="Times New Roman" w:cs="Times New Roman"/>
          <w:sz w:val="28"/>
          <w:szCs w:val="28"/>
          <w:lang w:val="uk-UA"/>
        </w:rPr>
        <w:t>ня власного потенціалу регіонів</w:t>
      </w:r>
      <w:r w:rsidR="0097235B" w:rsidRPr="0097235B">
        <w:rPr>
          <w:rFonts w:ascii="Times New Roman" w:hAnsi="Times New Roman" w:cs="Times New Roman"/>
          <w:sz w:val="28"/>
          <w:szCs w:val="28"/>
          <w:lang w:val="uk-UA"/>
        </w:rPr>
        <w:t xml:space="preserve">. </w:t>
      </w:r>
      <w:r w:rsidR="00CF2B5A">
        <w:rPr>
          <w:rFonts w:ascii="Times New Roman" w:hAnsi="Times New Roman" w:cs="Times New Roman"/>
          <w:sz w:val="28"/>
          <w:szCs w:val="28"/>
          <w:lang w:val="uk-UA"/>
        </w:rPr>
        <w:t>З цією метою потрібно</w:t>
      </w:r>
      <w:r w:rsidR="00CF2B5A" w:rsidRPr="00CF2B5A">
        <w:rPr>
          <w:rFonts w:ascii="Times New Roman" w:hAnsi="Times New Roman" w:cs="Times New Roman"/>
          <w:sz w:val="28"/>
          <w:szCs w:val="28"/>
          <w:lang w:val="uk-UA"/>
        </w:rPr>
        <w:t xml:space="preserve"> ефективно </w:t>
      </w:r>
      <w:r w:rsidR="00CF2B5A">
        <w:rPr>
          <w:rFonts w:ascii="Times New Roman" w:hAnsi="Times New Roman" w:cs="Times New Roman"/>
          <w:sz w:val="28"/>
          <w:szCs w:val="28"/>
          <w:lang w:val="uk-UA"/>
        </w:rPr>
        <w:t>корегувати інерційний розвиток старопромислових регіонів</w:t>
      </w:r>
      <w:r w:rsidR="00CF2B5A" w:rsidRPr="00CF2B5A">
        <w:rPr>
          <w:rFonts w:ascii="Times New Roman" w:hAnsi="Times New Roman" w:cs="Times New Roman"/>
          <w:sz w:val="28"/>
          <w:szCs w:val="28"/>
          <w:lang w:val="uk-UA"/>
        </w:rPr>
        <w:t xml:space="preserve"> </w:t>
      </w:r>
      <w:r w:rsidR="00CF2B5A">
        <w:rPr>
          <w:rFonts w:ascii="Times New Roman" w:hAnsi="Times New Roman" w:cs="Times New Roman"/>
          <w:sz w:val="28"/>
          <w:szCs w:val="28"/>
          <w:lang w:val="uk-UA"/>
        </w:rPr>
        <w:t>дослідивши</w:t>
      </w:r>
      <w:r w:rsidR="00CF2B5A" w:rsidRPr="00CF2B5A">
        <w:rPr>
          <w:rFonts w:ascii="Times New Roman" w:hAnsi="Times New Roman" w:cs="Times New Roman"/>
          <w:sz w:val="28"/>
          <w:szCs w:val="28"/>
          <w:lang w:val="uk-UA"/>
        </w:rPr>
        <w:t xml:space="preserve"> </w:t>
      </w:r>
      <w:r w:rsidR="00CF2B5A">
        <w:rPr>
          <w:rFonts w:ascii="Times New Roman" w:hAnsi="Times New Roman" w:cs="Times New Roman"/>
          <w:sz w:val="28"/>
          <w:szCs w:val="28"/>
          <w:lang w:val="uk-UA"/>
        </w:rPr>
        <w:t>особливості їх розвитку</w:t>
      </w:r>
      <w:r w:rsidR="00750517">
        <w:rPr>
          <w:rFonts w:ascii="Times New Roman" w:hAnsi="Times New Roman" w:cs="Times New Roman"/>
          <w:sz w:val="28"/>
          <w:szCs w:val="28"/>
          <w:lang w:val="uk-UA"/>
        </w:rPr>
        <w:t xml:space="preserve">, в першу чергу </w:t>
      </w:r>
      <w:r w:rsidR="00750517" w:rsidRPr="00750517">
        <w:rPr>
          <w:rFonts w:ascii="Times New Roman" w:hAnsi="Times New Roman" w:cs="Times New Roman"/>
          <w:sz w:val="28"/>
          <w:szCs w:val="28"/>
          <w:lang w:val="uk-UA"/>
        </w:rPr>
        <w:t>структурну трансформацію</w:t>
      </w:r>
      <w:r w:rsidR="00750517">
        <w:rPr>
          <w:rFonts w:ascii="Times New Roman" w:hAnsi="Times New Roman" w:cs="Times New Roman"/>
          <w:sz w:val="28"/>
          <w:szCs w:val="28"/>
          <w:lang w:val="uk-UA"/>
        </w:rPr>
        <w:t xml:space="preserve"> </w:t>
      </w:r>
      <w:r w:rsidR="00750517" w:rsidRPr="00750517">
        <w:rPr>
          <w:rFonts w:ascii="Times New Roman" w:hAnsi="Times New Roman" w:cs="Times New Roman"/>
          <w:sz w:val="28"/>
          <w:szCs w:val="28"/>
          <w:lang w:val="uk-UA"/>
        </w:rPr>
        <w:t xml:space="preserve">економіки </w:t>
      </w:r>
      <w:r w:rsidR="00750517">
        <w:rPr>
          <w:rFonts w:ascii="Times New Roman" w:hAnsi="Times New Roman" w:cs="Times New Roman"/>
          <w:sz w:val="28"/>
          <w:szCs w:val="28"/>
          <w:lang w:val="uk-UA"/>
        </w:rPr>
        <w:t>відповідно до</w:t>
      </w:r>
      <w:r w:rsidR="00750517" w:rsidRPr="00750517">
        <w:rPr>
          <w:rFonts w:ascii="Times New Roman" w:hAnsi="Times New Roman" w:cs="Times New Roman"/>
          <w:sz w:val="28"/>
          <w:szCs w:val="28"/>
          <w:lang w:val="uk-UA"/>
        </w:rPr>
        <w:t xml:space="preserve"> вимог постіндустріального суспільства.</w:t>
      </w:r>
    </w:p>
    <w:p w14:paraId="53F64602" w14:textId="0943058F" w:rsidR="00DD53A9" w:rsidRPr="00DD53A9" w:rsidRDefault="00DD53A9" w:rsidP="001F2967">
      <w:pPr>
        <w:spacing w:after="0" w:line="360" w:lineRule="auto"/>
        <w:ind w:firstLine="709"/>
        <w:jc w:val="both"/>
        <w:rPr>
          <w:rFonts w:ascii="Times New Roman" w:hAnsi="Times New Roman" w:cs="Times New Roman"/>
          <w:sz w:val="28"/>
          <w:szCs w:val="28"/>
          <w:lang w:val="uk-UA"/>
        </w:rPr>
      </w:pPr>
      <w:r w:rsidRPr="001A303C">
        <w:rPr>
          <w:rFonts w:ascii="Times New Roman" w:hAnsi="Times New Roman" w:cs="Times New Roman"/>
          <w:b/>
          <w:i/>
          <w:sz w:val="28"/>
          <w:szCs w:val="28"/>
          <w:lang w:val="uk-UA"/>
        </w:rPr>
        <w:t xml:space="preserve">Об’єктом дослідження </w:t>
      </w:r>
      <w:r w:rsidR="00BE4FE0">
        <w:rPr>
          <w:rFonts w:ascii="Times New Roman" w:hAnsi="Times New Roman" w:cs="Times New Roman"/>
          <w:b/>
          <w:i/>
          <w:sz w:val="28"/>
          <w:szCs w:val="28"/>
          <w:lang w:val="uk-UA"/>
        </w:rPr>
        <w:t>цієї</w:t>
      </w:r>
      <w:r w:rsidRPr="001A303C">
        <w:rPr>
          <w:rFonts w:ascii="Times New Roman" w:hAnsi="Times New Roman" w:cs="Times New Roman"/>
          <w:b/>
          <w:i/>
          <w:sz w:val="28"/>
          <w:szCs w:val="28"/>
          <w:lang w:val="uk-UA"/>
        </w:rPr>
        <w:t xml:space="preserve"> кваліфікаційної роботи</w:t>
      </w:r>
      <w:r w:rsidR="00750517">
        <w:rPr>
          <w:rFonts w:ascii="Times New Roman" w:hAnsi="Times New Roman" w:cs="Times New Roman"/>
          <w:sz w:val="28"/>
          <w:szCs w:val="28"/>
          <w:lang w:val="uk-UA"/>
        </w:rPr>
        <w:t xml:space="preserve"> є Дніпропетровська область як типовий старопромисловий регіон</w:t>
      </w:r>
      <w:r w:rsidR="00750517" w:rsidRPr="00750517">
        <w:rPr>
          <w:rFonts w:ascii="Times New Roman" w:hAnsi="Times New Roman" w:cs="Times New Roman"/>
          <w:sz w:val="28"/>
          <w:szCs w:val="28"/>
          <w:lang w:val="uk-UA"/>
        </w:rPr>
        <w:t xml:space="preserve"> </w:t>
      </w:r>
      <w:r w:rsidRPr="00DD53A9">
        <w:rPr>
          <w:rFonts w:ascii="Times New Roman" w:hAnsi="Times New Roman" w:cs="Times New Roman"/>
          <w:sz w:val="28"/>
          <w:szCs w:val="28"/>
          <w:lang w:val="uk-UA"/>
        </w:rPr>
        <w:t xml:space="preserve">України, </w:t>
      </w:r>
      <w:r w:rsidRPr="001A303C">
        <w:rPr>
          <w:rFonts w:ascii="Times New Roman" w:hAnsi="Times New Roman" w:cs="Times New Roman"/>
          <w:b/>
          <w:i/>
          <w:sz w:val="28"/>
          <w:szCs w:val="28"/>
          <w:lang w:val="uk-UA"/>
        </w:rPr>
        <w:t>предметом</w:t>
      </w:r>
      <w:r w:rsidRPr="00DD53A9">
        <w:rPr>
          <w:rFonts w:ascii="Times New Roman" w:hAnsi="Times New Roman" w:cs="Times New Roman"/>
          <w:sz w:val="28"/>
          <w:szCs w:val="28"/>
          <w:lang w:val="uk-UA"/>
        </w:rPr>
        <w:t xml:space="preserve"> – трансформаційні процеси в </w:t>
      </w:r>
      <w:r w:rsidR="00750517">
        <w:rPr>
          <w:rFonts w:ascii="Times New Roman" w:hAnsi="Times New Roman" w:cs="Times New Roman"/>
          <w:sz w:val="28"/>
          <w:szCs w:val="28"/>
          <w:lang w:val="uk-UA"/>
        </w:rPr>
        <w:t>економіці області</w:t>
      </w:r>
      <w:r w:rsidR="00CC3489">
        <w:rPr>
          <w:rFonts w:ascii="Times New Roman" w:hAnsi="Times New Roman" w:cs="Times New Roman"/>
          <w:sz w:val="28"/>
          <w:szCs w:val="28"/>
          <w:lang w:val="uk-UA"/>
        </w:rPr>
        <w:t xml:space="preserve">, </w:t>
      </w:r>
      <w:r w:rsidRPr="00DD53A9">
        <w:rPr>
          <w:rFonts w:ascii="Times New Roman" w:hAnsi="Times New Roman" w:cs="Times New Roman"/>
          <w:sz w:val="28"/>
          <w:szCs w:val="28"/>
          <w:lang w:val="uk-UA"/>
        </w:rPr>
        <w:t>їхній вплив на соціа</w:t>
      </w:r>
      <w:r w:rsidR="00750517">
        <w:rPr>
          <w:rFonts w:ascii="Times New Roman" w:hAnsi="Times New Roman" w:cs="Times New Roman"/>
          <w:sz w:val="28"/>
          <w:szCs w:val="28"/>
          <w:lang w:val="uk-UA"/>
        </w:rPr>
        <w:t>льно-економічний розвиток</w:t>
      </w:r>
      <w:r w:rsidR="00CC3489">
        <w:rPr>
          <w:rFonts w:ascii="Times New Roman" w:hAnsi="Times New Roman" w:cs="Times New Roman"/>
          <w:sz w:val="28"/>
          <w:szCs w:val="28"/>
          <w:lang w:val="uk-UA"/>
        </w:rPr>
        <w:t xml:space="preserve"> регіону, методичні особливості вивчення старопромислових регіонів у шкільній географії.</w:t>
      </w:r>
    </w:p>
    <w:p w14:paraId="4D952D29" w14:textId="5E844477" w:rsidR="006448E2" w:rsidRDefault="001B0A2A" w:rsidP="006448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Питанню</w:t>
      </w:r>
      <w:r w:rsidR="00750517" w:rsidRPr="00750517">
        <w:rPr>
          <w:rFonts w:ascii="Times New Roman" w:hAnsi="Times New Roman" w:cs="Times New Roman"/>
          <w:sz w:val="28"/>
          <w:szCs w:val="28"/>
          <w:lang w:val="uk-UA"/>
        </w:rPr>
        <w:t xml:space="preserve"> розвитку старопромислових регіонів</w:t>
      </w:r>
      <w:r>
        <w:rPr>
          <w:rFonts w:ascii="Times New Roman" w:hAnsi="Times New Roman" w:cs="Times New Roman"/>
          <w:sz w:val="28"/>
          <w:szCs w:val="28"/>
          <w:lang w:val="uk-UA"/>
        </w:rPr>
        <w:t xml:space="preserve"> присвячена велика кількі</w:t>
      </w:r>
      <w:r w:rsidR="00DD53A9" w:rsidRPr="00DD53A9">
        <w:rPr>
          <w:rFonts w:ascii="Times New Roman" w:hAnsi="Times New Roman" w:cs="Times New Roman"/>
          <w:sz w:val="28"/>
          <w:szCs w:val="28"/>
          <w:lang w:val="uk-UA"/>
        </w:rPr>
        <w:t>ст</w:t>
      </w:r>
      <w:r>
        <w:rPr>
          <w:rFonts w:ascii="Times New Roman" w:hAnsi="Times New Roman" w:cs="Times New Roman"/>
          <w:sz w:val="28"/>
          <w:szCs w:val="28"/>
          <w:lang w:val="uk-UA"/>
        </w:rPr>
        <w:t>ь наукових праць як</w:t>
      </w:r>
      <w:r w:rsidR="0063193A">
        <w:rPr>
          <w:rFonts w:ascii="Times New Roman" w:hAnsi="Times New Roman" w:cs="Times New Roman"/>
          <w:sz w:val="28"/>
          <w:szCs w:val="28"/>
          <w:lang w:val="uk-UA"/>
        </w:rPr>
        <w:t xml:space="preserve"> у </w:t>
      </w:r>
      <w:r w:rsidR="0063193A" w:rsidRPr="0063193A">
        <w:rPr>
          <w:rFonts w:ascii="Times New Roman" w:hAnsi="Times New Roman" w:cs="Times New Roman"/>
          <w:sz w:val="28"/>
          <w:szCs w:val="28"/>
          <w:lang w:val="uk-UA"/>
        </w:rPr>
        <w:t>за</w:t>
      </w:r>
      <w:r w:rsidR="00CC3489">
        <w:rPr>
          <w:rFonts w:ascii="Times New Roman" w:hAnsi="Times New Roman" w:cs="Times New Roman"/>
          <w:sz w:val="28"/>
          <w:szCs w:val="28"/>
          <w:lang w:val="uk-UA"/>
        </w:rPr>
        <w:t>кордонній</w:t>
      </w:r>
      <w:r>
        <w:rPr>
          <w:rFonts w:ascii="Times New Roman" w:hAnsi="Times New Roman" w:cs="Times New Roman"/>
          <w:sz w:val="28"/>
          <w:szCs w:val="28"/>
          <w:lang w:val="uk-UA"/>
        </w:rPr>
        <w:t>, так і у вітчизняній літературі</w:t>
      </w:r>
      <w:r w:rsidR="00DD53A9" w:rsidRPr="00DD53A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Серед </w:t>
      </w:r>
      <w:r w:rsidR="0063193A" w:rsidRPr="0063193A">
        <w:rPr>
          <w:rFonts w:ascii="Times New Roman" w:hAnsi="Times New Roman" w:cs="Times New Roman"/>
          <w:sz w:val="28"/>
          <w:szCs w:val="28"/>
          <w:lang w:val="uk-UA"/>
        </w:rPr>
        <w:t>за</w:t>
      </w:r>
      <w:r w:rsidR="00C7378A">
        <w:rPr>
          <w:rFonts w:ascii="Times New Roman" w:hAnsi="Times New Roman" w:cs="Times New Roman"/>
          <w:sz w:val="28"/>
          <w:szCs w:val="28"/>
          <w:lang w:val="uk-UA"/>
        </w:rPr>
        <w:t>кордонних</w:t>
      </w:r>
      <w:r w:rsidR="0063193A" w:rsidRPr="0063193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дослідників – це </w:t>
      </w:r>
      <w:r w:rsidRPr="001B0A2A">
        <w:rPr>
          <w:rFonts w:ascii="Times New Roman" w:hAnsi="Times New Roman" w:cs="Times New Roman"/>
          <w:sz w:val="28"/>
          <w:szCs w:val="28"/>
          <w:lang w:val="uk-UA"/>
        </w:rPr>
        <w:t>Л. Чан</w:t>
      </w:r>
      <w:r w:rsidR="0063193A">
        <w:rPr>
          <w:rFonts w:ascii="Times New Roman" w:hAnsi="Times New Roman" w:cs="Times New Roman"/>
          <w:sz w:val="28"/>
          <w:szCs w:val="28"/>
          <w:lang w:val="uk-UA"/>
        </w:rPr>
        <w:t>,</w:t>
      </w:r>
      <w:r w:rsidRPr="001B0A2A">
        <w:rPr>
          <w:rFonts w:ascii="Times New Roman" w:hAnsi="Times New Roman" w:cs="Times New Roman"/>
          <w:sz w:val="28"/>
          <w:szCs w:val="28"/>
          <w:lang w:val="uk-UA"/>
        </w:rPr>
        <w:t xml:space="preserve"> П. Бенневорт</w:t>
      </w:r>
      <w:r w:rsidR="0063193A">
        <w:rPr>
          <w:rFonts w:ascii="Times New Roman" w:hAnsi="Times New Roman" w:cs="Times New Roman"/>
          <w:sz w:val="28"/>
          <w:szCs w:val="28"/>
          <w:lang w:val="uk-UA"/>
        </w:rPr>
        <w:t>, Г.-Я. Ґосперс, М. Штайнер. Серед вітчизняних вчених</w:t>
      </w:r>
      <w:r w:rsidR="002C4535">
        <w:rPr>
          <w:rFonts w:ascii="Times New Roman" w:hAnsi="Times New Roman" w:cs="Times New Roman"/>
          <w:sz w:val="28"/>
          <w:szCs w:val="28"/>
          <w:lang w:val="uk-UA"/>
        </w:rPr>
        <w:t xml:space="preserve"> – це переважно економісти</w:t>
      </w:r>
      <w:r w:rsidR="0063193A">
        <w:rPr>
          <w:rFonts w:ascii="Times New Roman" w:hAnsi="Times New Roman" w:cs="Times New Roman"/>
          <w:sz w:val="28"/>
          <w:szCs w:val="28"/>
          <w:lang w:val="uk-UA"/>
        </w:rPr>
        <w:t xml:space="preserve"> </w:t>
      </w:r>
      <w:r w:rsidR="001F2967">
        <w:rPr>
          <w:rFonts w:ascii="Times New Roman" w:hAnsi="Times New Roman" w:cs="Times New Roman"/>
          <w:sz w:val="28"/>
          <w:szCs w:val="28"/>
          <w:lang w:val="uk-UA"/>
        </w:rPr>
        <w:t>І. Нечаєва, В. Бойченко,</w:t>
      </w:r>
      <w:r w:rsidR="001F2967" w:rsidRPr="001F2967">
        <w:rPr>
          <w:rFonts w:ascii="Times New Roman" w:hAnsi="Times New Roman" w:cs="Times New Roman"/>
          <w:sz w:val="28"/>
          <w:szCs w:val="28"/>
          <w:lang w:val="uk-UA"/>
        </w:rPr>
        <w:t xml:space="preserve"> Є. Гелетюк</w:t>
      </w:r>
      <w:r w:rsidR="001F2967">
        <w:rPr>
          <w:rFonts w:ascii="Times New Roman" w:hAnsi="Times New Roman" w:cs="Times New Roman"/>
          <w:sz w:val="28"/>
          <w:szCs w:val="28"/>
          <w:lang w:val="uk-UA"/>
        </w:rPr>
        <w:t>, М. Вовк,</w:t>
      </w:r>
      <w:r w:rsidR="001F2967" w:rsidRPr="001F2967">
        <w:rPr>
          <w:rFonts w:ascii="Times New Roman" w:hAnsi="Times New Roman" w:cs="Times New Roman"/>
          <w:sz w:val="28"/>
          <w:szCs w:val="28"/>
          <w:lang w:val="uk-UA"/>
        </w:rPr>
        <w:t xml:space="preserve"> С. Мащенко</w:t>
      </w:r>
      <w:r w:rsidR="001F2967">
        <w:rPr>
          <w:rFonts w:ascii="Times New Roman" w:hAnsi="Times New Roman" w:cs="Times New Roman"/>
          <w:sz w:val="28"/>
          <w:szCs w:val="28"/>
          <w:lang w:val="uk-UA"/>
        </w:rPr>
        <w:t xml:space="preserve">, </w:t>
      </w:r>
      <w:r w:rsidR="002C4535">
        <w:rPr>
          <w:rFonts w:ascii="Times New Roman" w:hAnsi="Times New Roman" w:cs="Times New Roman"/>
          <w:sz w:val="28"/>
          <w:szCs w:val="28"/>
          <w:lang w:val="uk-UA"/>
        </w:rPr>
        <w:t>О</w:t>
      </w:r>
      <w:r w:rsidR="001F2967" w:rsidRPr="001F2967">
        <w:rPr>
          <w:rFonts w:ascii="Times New Roman" w:hAnsi="Times New Roman" w:cs="Times New Roman"/>
          <w:sz w:val="28"/>
          <w:szCs w:val="28"/>
          <w:lang w:val="uk-UA"/>
        </w:rPr>
        <w:t>. Снігова</w:t>
      </w:r>
      <w:r w:rsidR="001F2967">
        <w:rPr>
          <w:rFonts w:ascii="Times New Roman" w:hAnsi="Times New Roman" w:cs="Times New Roman"/>
          <w:sz w:val="28"/>
          <w:szCs w:val="28"/>
          <w:lang w:val="uk-UA"/>
        </w:rPr>
        <w:t xml:space="preserve">, </w:t>
      </w:r>
      <w:r w:rsidR="002C4535">
        <w:rPr>
          <w:rFonts w:ascii="Times New Roman" w:hAnsi="Times New Roman" w:cs="Times New Roman"/>
          <w:sz w:val="28"/>
          <w:szCs w:val="28"/>
          <w:lang w:val="uk-UA"/>
        </w:rPr>
        <w:t xml:space="preserve">І. Мельник, І. Хаджиєв та інші. </w:t>
      </w:r>
      <w:r w:rsidR="006448E2">
        <w:rPr>
          <w:rFonts w:ascii="Times New Roman" w:hAnsi="Times New Roman" w:cs="Times New Roman"/>
          <w:sz w:val="28"/>
          <w:szCs w:val="28"/>
          <w:lang w:val="uk-UA"/>
        </w:rPr>
        <w:t>Серед</w:t>
      </w:r>
      <w:r w:rsidR="006448E2" w:rsidRPr="006448E2">
        <w:rPr>
          <w:rFonts w:ascii="Times New Roman" w:hAnsi="Times New Roman" w:cs="Times New Roman"/>
          <w:sz w:val="28"/>
          <w:szCs w:val="28"/>
          <w:lang w:val="uk-UA"/>
        </w:rPr>
        <w:t xml:space="preserve"> вчених-географів проблеми старопромислових регіонів досліджували</w:t>
      </w:r>
      <w:r w:rsidR="006448E2">
        <w:rPr>
          <w:rFonts w:ascii="Times New Roman" w:hAnsi="Times New Roman" w:cs="Times New Roman"/>
          <w:sz w:val="28"/>
          <w:szCs w:val="28"/>
          <w:lang w:val="uk-UA"/>
        </w:rPr>
        <w:t>: Ф.</w:t>
      </w:r>
      <w:r w:rsidR="00C7378A">
        <w:rPr>
          <w:rFonts w:ascii="Times New Roman" w:hAnsi="Times New Roman" w:cs="Times New Roman"/>
          <w:sz w:val="28"/>
          <w:szCs w:val="28"/>
          <w:lang w:val="uk-UA"/>
        </w:rPr>
        <w:t> </w:t>
      </w:r>
      <w:r w:rsidR="006448E2">
        <w:rPr>
          <w:rFonts w:ascii="Times New Roman" w:hAnsi="Times New Roman" w:cs="Times New Roman"/>
          <w:sz w:val="28"/>
          <w:szCs w:val="28"/>
          <w:lang w:val="uk-UA"/>
        </w:rPr>
        <w:t xml:space="preserve">Заставний, </w:t>
      </w:r>
      <w:r w:rsidR="00BD0C25">
        <w:rPr>
          <w:rFonts w:ascii="Times New Roman" w:hAnsi="Times New Roman" w:cs="Times New Roman"/>
          <w:sz w:val="28"/>
          <w:szCs w:val="28"/>
          <w:lang w:val="uk-UA"/>
        </w:rPr>
        <w:t>М. Барановський</w:t>
      </w:r>
      <w:r w:rsidR="00BD0C25" w:rsidRPr="00BD0C25">
        <w:rPr>
          <w:rFonts w:ascii="Times New Roman" w:hAnsi="Times New Roman" w:cs="Times New Roman"/>
          <w:sz w:val="28"/>
          <w:szCs w:val="28"/>
          <w:lang w:val="uk-UA"/>
        </w:rPr>
        <w:t xml:space="preserve">, </w:t>
      </w:r>
      <w:r w:rsidR="00BD0C25">
        <w:rPr>
          <w:rFonts w:ascii="Times New Roman" w:hAnsi="Times New Roman" w:cs="Times New Roman"/>
          <w:sz w:val="28"/>
          <w:szCs w:val="28"/>
          <w:lang w:val="uk-UA"/>
        </w:rPr>
        <w:t>В. Смаль</w:t>
      </w:r>
      <w:r w:rsidR="00BD0C25" w:rsidRPr="00BD0C25">
        <w:rPr>
          <w:rFonts w:ascii="Times New Roman" w:hAnsi="Times New Roman" w:cs="Times New Roman"/>
          <w:sz w:val="28"/>
          <w:szCs w:val="28"/>
          <w:lang w:val="uk-UA"/>
        </w:rPr>
        <w:t xml:space="preserve">, </w:t>
      </w:r>
      <w:r w:rsidR="00BD0C25">
        <w:rPr>
          <w:rFonts w:ascii="Times New Roman" w:hAnsi="Times New Roman" w:cs="Times New Roman"/>
          <w:sz w:val="28"/>
          <w:szCs w:val="28"/>
          <w:lang w:val="uk-UA"/>
        </w:rPr>
        <w:t xml:space="preserve">О. Діброва, Л. Немець, О. Топчієв, </w:t>
      </w:r>
      <w:r w:rsidR="006448E2">
        <w:rPr>
          <w:rFonts w:ascii="Times New Roman" w:hAnsi="Times New Roman" w:cs="Times New Roman"/>
          <w:sz w:val="28"/>
          <w:szCs w:val="28"/>
          <w:lang w:val="uk-UA"/>
        </w:rPr>
        <w:t>О.</w:t>
      </w:r>
      <w:r w:rsidR="00C7378A">
        <w:rPr>
          <w:rFonts w:ascii="Times New Roman" w:hAnsi="Times New Roman" w:cs="Times New Roman"/>
          <w:sz w:val="28"/>
          <w:szCs w:val="28"/>
          <w:lang w:val="uk-UA"/>
        </w:rPr>
        <w:t> </w:t>
      </w:r>
      <w:r w:rsidR="006448E2">
        <w:rPr>
          <w:rFonts w:ascii="Times New Roman" w:hAnsi="Times New Roman" w:cs="Times New Roman"/>
          <w:sz w:val="28"/>
          <w:szCs w:val="28"/>
          <w:lang w:val="uk-UA"/>
        </w:rPr>
        <w:t>Мрінська</w:t>
      </w:r>
      <w:r w:rsidR="00C7378A">
        <w:rPr>
          <w:rFonts w:ascii="Times New Roman" w:hAnsi="Times New Roman" w:cs="Times New Roman"/>
          <w:sz w:val="28"/>
          <w:szCs w:val="28"/>
          <w:lang w:val="uk-UA"/>
        </w:rPr>
        <w:t>, Г. Підгрушний</w:t>
      </w:r>
      <w:r w:rsidR="00BD0C25">
        <w:rPr>
          <w:rFonts w:ascii="Times New Roman" w:hAnsi="Times New Roman" w:cs="Times New Roman"/>
          <w:sz w:val="28"/>
          <w:szCs w:val="28"/>
          <w:lang w:val="uk-UA"/>
        </w:rPr>
        <w:t xml:space="preserve"> та інші</w:t>
      </w:r>
      <w:r w:rsidR="006448E2" w:rsidRPr="00BD0C25">
        <w:rPr>
          <w:rFonts w:ascii="Times New Roman" w:hAnsi="Times New Roman" w:cs="Times New Roman"/>
          <w:sz w:val="28"/>
          <w:szCs w:val="28"/>
          <w:lang w:val="uk-UA"/>
        </w:rPr>
        <w:t>.</w:t>
      </w:r>
      <w:r w:rsidR="006448E2" w:rsidRPr="006448E2">
        <w:rPr>
          <w:rFonts w:ascii="Times New Roman" w:hAnsi="Times New Roman" w:cs="Times New Roman"/>
          <w:sz w:val="28"/>
          <w:szCs w:val="28"/>
          <w:lang w:val="uk-UA"/>
        </w:rPr>
        <w:t xml:space="preserve"> </w:t>
      </w:r>
    </w:p>
    <w:p w14:paraId="2576EB51" w14:textId="4514BF0F" w:rsidR="00BD0C25" w:rsidRPr="006448E2" w:rsidRDefault="00BD0C25" w:rsidP="00BD0C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BD0C25">
        <w:rPr>
          <w:rFonts w:ascii="Times New Roman" w:hAnsi="Times New Roman" w:cs="Times New Roman"/>
          <w:sz w:val="28"/>
          <w:szCs w:val="28"/>
          <w:lang w:val="uk-UA"/>
        </w:rPr>
        <w:t xml:space="preserve">опри наявність вагомих результатів у вивченні </w:t>
      </w:r>
      <w:r>
        <w:rPr>
          <w:rFonts w:ascii="Times New Roman" w:hAnsi="Times New Roman" w:cs="Times New Roman"/>
          <w:sz w:val="28"/>
          <w:szCs w:val="28"/>
          <w:lang w:val="uk-UA"/>
        </w:rPr>
        <w:t>старопромислових регіонів</w:t>
      </w:r>
      <w:r w:rsidRPr="00BD0C25">
        <w:rPr>
          <w:rFonts w:ascii="Times New Roman" w:hAnsi="Times New Roman" w:cs="Times New Roman"/>
          <w:sz w:val="28"/>
          <w:szCs w:val="28"/>
          <w:lang w:val="uk-UA"/>
        </w:rPr>
        <w:t xml:space="preserve"> варто констатувати, щ</w:t>
      </w:r>
      <w:r>
        <w:rPr>
          <w:rFonts w:ascii="Times New Roman" w:hAnsi="Times New Roman" w:cs="Times New Roman"/>
          <w:sz w:val="28"/>
          <w:szCs w:val="28"/>
          <w:lang w:val="uk-UA"/>
        </w:rPr>
        <w:t>о окремі аспекти зазначеної про</w:t>
      </w:r>
      <w:r w:rsidRPr="00BD0C25">
        <w:rPr>
          <w:rFonts w:ascii="Times New Roman" w:hAnsi="Times New Roman" w:cs="Times New Roman"/>
          <w:sz w:val="28"/>
          <w:szCs w:val="28"/>
          <w:lang w:val="uk-UA"/>
        </w:rPr>
        <w:t>блематики потребують деталізації, насамперед</w:t>
      </w:r>
      <w:r>
        <w:rPr>
          <w:rFonts w:ascii="Times New Roman" w:hAnsi="Times New Roman" w:cs="Times New Roman"/>
          <w:sz w:val="28"/>
          <w:szCs w:val="28"/>
          <w:lang w:val="uk-UA"/>
        </w:rPr>
        <w:t xml:space="preserve"> </w:t>
      </w:r>
      <w:r w:rsidRPr="00BD0C25">
        <w:rPr>
          <w:rFonts w:ascii="Times New Roman" w:hAnsi="Times New Roman" w:cs="Times New Roman"/>
          <w:sz w:val="28"/>
          <w:szCs w:val="28"/>
          <w:lang w:val="uk-UA"/>
        </w:rPr>
        <w:t xml:space="preserve">характеристики старопромислових регіонів, </w:t>
      </w:r>
      <w:r>
        <w:rPr>
          <w:rFonts w:ascii="Times New Roman" w:hAnsi="Times New Roman" w:cs="Times New Roman"/>
          <w:sz w:val="28"/>
          <w:szCs w:val="28"/>
          <w:lang w:val="uk-UA"/>
        </w:rPr>
        <w:t xml:space="preserve">які </w:t>
      </w:r>
      <w:r w:rsidRPr="00BD0C25">
        <w:rPr>
          <w:rFonts w:ascii="Times New Roman" w:hAnsi="Times New Roman" w:cs="Times New Roman"/>
          <w:sz w:val="28"/>
          <w:szCs w:val="28"/>
          <w:lang w:val="uk-UA"/>
        </w:rPr>
        <w:t>набуті у процесі</w:t>
      </w:r>
      <w:r>
        <w:rPr>
          <w:rFonts w:ascii="Times New Roman" w:hAnsi="Times New Roman" w:cs="Times New Roman"/>
          <w:sz w:val="28"/>
          <w:szCs w:val="28"/>
          <w:lang w:val="uk-UA"/>
        </w:rPr>
        <w:t xml:space="preserve"> індустріального</w:t>
      </w:r>
      <w:r w:rsidRPr="00BD0C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розвитку та </w:t>
      </w:r>
      <w:r w:rsidRPr="00BD0C25">
        <w:rPr>
          <w:rFonts w:ascii="Times New Roman" w:hAnsi="Times New Roman" w:cs="Times New Roman"/>
          <w:sz w:val="28"/>
          <w:szCs w:val="28"/>
          <w:lang w:val="uk-UA"/>
        </w:rPr>
        <w:t>відіграють детермінуючу роль</w:t>
      </w:r>
      <w:r>
        <w:rPr>
          <w:rFonts w:ascii="Times New Roman" w:hAnsi="Times New Roman" w:cs="Times New Roman"/>
          <w:sz w:val="28"/>
          <w:szCs w:val="28"/>
          <w:lang w:val="uk-UA"/>
        </w:rPr>
        <w:t xml:space="preserve"> </w:t>
      </w:r>
      <w:r w:rsidRPr="00BD0C25">
        <w:rPr>
          <w:rFonts w:ascii="Times New Roman" w:hAnsi="Times New Roman" w:cs="Times New Roman"/>
          <w:sz w:val="28"/>
          <w:szCs w:val="28"/>
          <w:lang w:val="uk-UA"/>
        </w:rPr>
        <w:t xml:space="preserve">у </w:t>
      </w:r>
      <w:r>
        <w:rPr>
          <w:rFonts w:ascii="Times New Roman" w:hAnsi="Times New Roman" w:cs="Times New Roman"/>
          <w:sz w:val="28"/>
          <w:szCs w:val="28"/>
          <w:lang w:val="uk-UA"/>
        </w:rPr>
        <w:t>економіці</w:t>
      </w:r>
      <w:r w:rsidRPr="00BD0C25">
        <w:rPr>
          <w:rFonts w:ascii="Times New Roman" w:hAnsi="Times New Roman" w:cs="Times New Roman"/>
          <w:sz w:val="28"/>
          <w:szCs w:val="28"/>
          <w:lang w:val="uk-UA"/>
        </w:rPr>
        <w:t xml:space="preserve"> цих регіонів</w:t>
      </w:r>
      <w:r>
        <w:rPr>
          <w:rFonts w:ascii="Times New Roman" w:hAnsi="Times New Roman" w:cs="Times New Roman"/>
          <w:sz w:val="28"/>
          <w:szCs w:val="28"/>
          <w:lang w:val="uk-UA"/>
        </w:rPr>
        <w:t xml:space="preserve">. </w:t>
      </w:r>
      <w:r w:rsidR="00690E4D">
        <w:rPr>
          <w:rFonts w:ascii="Times New Roman" w:hAnsi="Times New Roman" w:cs="Times New Roman"/>
          <w:sz w:val="28"/>
          <w:szCs w:val="28"/>
          <w:lang w:val="uk-UA"/>
        </w:rPr>
        <w:t>Н</w:t>
      </w:r>
      <w:r>
        <w:rPr>
          <w:rFonts w:ascii="Times New Roman" w:hAnsi="Times New Roman" w:cs="Times New Roman"/>
          <w:sz w:val="28"/>
          <w:szCs w:val="28"/>
          <w:lang w:val="uk-UA"/>
        </w:rPr>
        <w:t xml:space="preserve">е </w:t>
      </w:r>
      <w:r w:rsidR="00690E4D">
        <w:rPr>
          <w:rFonts w:ascii="Times New Roman" w:hAnsi="Times New Roman" w:cs="Times New Roman"/>
          <w:sz w:val="28"/>
          <w:szCs w:val="28"/>
          <w:lang w:val="uk-UA"/>
        </w:rPr>
        <w:t>до кінця визначений</w:t>
      </w:r>
      <w:r w:rsidRPr="00BD0C25">
        <w:rPr>
          <w:rFonts w:ascii="Times New Roman" w:hAnsi="Times New Roman" w:cs="Times New Roman"/>
          <w:sz w:val="28"/>
          <w:szCs w:val="28"/>
          <w:lang w:val="uk-UA"/>
        </w:rPr>
        <w:t xml:space="preserve"> </w:t>
      </w:r>
      <w:r w:rsidR="00690E4D">
        <w:rPr>
          <w:rFonts w:ascii="Times New Roman" w:hAnsi="Times New Roman" w:cs="Times New Roman"/>
          <w:sz w:val="28"/>
          <w:szCs w:val="28"/>
          <w:lang w:val="uk-UA"/>
        </w:rPr>
        <w:t>генезис</w:t>
      </w:r>
      <w:r>
        <w:rPr>
          <w:rFonts w:ascii="Times New Roman" w:hAnsi="Times New Roman" w:cs="Times New Roman"/>
          <w:sz w:val="28"/>
          <w:szCs w:val="28"/>
          <w:lang w:val="uk-UA"/>
        </w:rPr>
        <w:t xml:space="preserve"> </w:t>
      </w:r>
      <w:r w:rsidRPr="00BD0C25">
        <w:rPr>
          <w:rFonts w:ascii="Times New Roman" w:hAnsi="Times New Roman" w:cs="Times New Roman"/>
          <w:sz w:val="28"/>
          <w:szCs w:val="28"/>
          <w:lang w:val="uk-UA"/>
        </w:rPr>
        <w:t>проблем старопромислових регіонів</w:t>
      </w:r>
      <w:r w:rsidR="00690E4D">
        <w:rPr>
          <w:rFonts w:ascii="Times New Roman" w:hAnsi="Times New Roman" w:cs="Times New Roman"/>
          <w:sz w:val="28"/>
          <w:szCs w:val="28"/>
          <w:lang w:val="uk-UA"/>
        </w:rPr>
        <w:t xml:space="preserve"> </w:t>
      </w:r>
      <w:r w:rsidR="00C7378A">
        <w:rPr>
          <w:rFonts w:ascii="Times New Roman" w:hAnsi="Times New Roman" w:cs="Times New Roman"/>
          <w:sz w:val="28"/>
          <w:szCs w:val="28"/>
          <w:lang w:val="uk-UA"/>
        </w:rPr>
        <w:t>з</w:t>
      </w:r>
      <w:r w:rsidR="00690E4D">
        <w:rPr>
          <w:rFonts w:ascii="Times New Roman" w:hAnsi="Times New Roman" w:cs="Times New Roman"/>
          <w:sz w:val="28"/>
          <w:szCs w:val="28"/>
          <w:lang w:val="uk-UA"/>
        </w:rPr>
        <w:t>умовлю</w:t>
      </w:r>
      <w:r w:rsidRPr="00BD0C25">
        <w:rPr>
          <w:rFonts w:ascii="Times New Roman" w:hAnsi="Times New Roman" w:cs="Times New Roman"/>
          <w:sz w:val="28"/>
          <w:szCs w:val="28"/>
          <w:lang w:val="uk-UA"/>
        </w:rPr>
        <w:t>є невизначеність способів їх</w:t>
      </w:r>
      <w:r>
        <w:rPr>
          <w:rFonts w:ascii="Times New Roman" w:hAnsi="Times New Roman" w:cs="Times New Roman"/>
          <w:sz w:val="28"/>
          <w:szCs w:val="28"/>
          <w:lang w:val="uk-UA"/>
        </w:rPr>
        <w:t xml:space="preserve"> </w:t>
      </w:r>
      <w:r w:rsidR="00690E4D">
        <w:rPr>
          <w:rFonts w:ascii="Times New Roman" w:hAnsi="Times New Roman" w:cs="Times New Roman"/>
          <w:sz w:val="28"/>
          <w:szCs w:val="28"/>
          <w:lang w:val="uk-UA"/>
        </w:rPr>
        <w:t xml:space="preserve">вирішення та </w:t>
      </w:r>
      <w:r w:rsidRPr="00BD0C25">
        <w:rPr>
          <w:rFonts w:ascii="Times New Roman" w:hAnsi="Times New Roman" w:cs="Times New Roman"/>
          <w:sz w:val="28"/>
          <w:szCs w:val="28"/>
          <w:lang w:val="uk-UA"/>
        </w:rPr>
        <w:lastRenderedPageBreak/>
        <w:t xml:space="preserve">ускладнює </w:t>
      </w:r>
      <w:r w:rsidR="001A303C">
        <w:rPr>
          <w:rFonts w:ascii="Times New Roman" w:hAnsi="Times New Roman" w:cs="Times New Roman"/>
          <w:sz w:val="28"/>
          <w:szCs w:val="28"/>
          <w:lang w:val="uk-UA"/>
        </w:rPr>
        <w:t>пошук</w:t>
      </w:r>
      <w:r w:rsidRPr="00BD0C25">
        <w:rPr>
          <w:rFonts w:ascii="Times New Roman" w:hAnsi="Times New Roman" w:cs="Times New Roman"/>
          <w:sz w:val="28"/>
          <w:szCs w:val="28"/>
          <w:lang w:val="uk-UA"/>
        </w:rPr>
        <w:t xml:space="preserve"> ефективних механізмів управління структурними трансформаціями економіки </w:t>
      </w:r>
      <w:r w:rsidR="001A303C">
        <w:rPr>
          <w:rFonts w:ascii="Times New Roman" w:hAnsi="Times New Roman" w:cs="Times New Roman"/>
          <w:sz w:val="28"/>
          <w:szCs w:val="28"/>
          <w:lang w:val="uk-UA"/>
        </w:rPr>
        <w:t>цих територій</w:t>
      </w:r>
      <w:r>
        <w:rPr>
          <w:rFonts w:ascii="Times New Roman" w:hAnsi="Times New Roman" w:cs="Times New Roman"/>
          <w:sz w:val="28"/>
          <w:szCs w:val="28"/>
          <w:lang w:val="uk-UA"/>
        </w:rPr>
        <w:t xml:space="preserve"> </w:t>
      </w:r>
      <w:r w:rsidRPr="00BD0C25">
        <w:rPr>
          <w:rFonts w:ascii="Times New Roman" w:hAnsi="Times New Roman" w:cs="Times New Roman"/>
          <w:sz w:val="28"/>
          <w:szCs w:val="28"/>
          <w:lang w:val="uk-UA"/>
        </w:rPr>
        <w:t xml:space="preserve">в </w:t>
      </w:r>
      <w:r w:rsidR="001A303C">
        <w:rPr>
          <w:rFonts w:ascii="Times New Roman" w:hAnsi="Times New Roman" w:cs="Times New Roman"/>
          <w:sz w:val="28"/>
          <w:szCs w:val="28"/>
          <w:lang w:val="uk-UA"/>
        </w:rPr>
        <w:t xml:space="preserve">нових </w:t>
      </w:r>
      <w:r w:rsidRPr="00BD0C25">
        <w:rPr>
          <w:rFonts w:ascii="Times New Roman" w:hAnsi="Times New Roman" w:cs="Times New Roman"/>
          <w:sz w:val="28"/>
          <w:szCs w:val="28"/>
          <w:lang w:val="uk-UA"/>
        </w:rPr>
        <w:t>умовах</w:t>
      </w:r>
      <w:r w:rsidR="001A303C">
        <w:rPr>
          <w:rFonts w:ascii="Times New Roman" w:hAnsi="Times New Roman" w:cs="Times New Roman"/>
          <w:sz w:val="28"/>
          <w:szCs w:val="28"/>
          <w:lang w:val="uk-UA"/>
        </w:rPr>
        <w:t>.</w:t>
      </w:r>
      <w:r w:rsidRPr="00BD0C25">
        <w:rPr>
          <w:rFonts w:ascii="Times New Roman" w:hAnsi="Times New Roman" w:cs="Times New Roman"/>
          <w:sz w:val="28"/>
          <w:szCs w:val="28"/>
          <w:lang w:val="uk-UA"/>
        </w:rPr>
        <w:t xml:space="preserve"> </w:t>
      </w:r>
    </w:p>
    <w:p w14:paraId="1A70907F" w14:textId="3F438B12" w:rsidR="001A303C" w:rsidRPr="00DD53A9" w:rsidRDefault="00DD53A9" w:rsidP="001A303C">
      <w:pPr>
        <w:spacing w:after="0" w:line="360" w:lineRule="auto"/>
        <w:ind w:firstLine="709"/>
        <w:jc w:val="both"/>
        <w:rPr>
          <w:rFonts w:ascii="Times New Roman" w:hAnsi="Times New Roman" w:cs="Times New Roman"/>
          <w:sz w:val="28"/>
          <w:szCs w:val="28"/>
          <w:lang w:val="uk-UA"/>
        </w:rPr>
      </w:pPr>
      <w:r w:rsidRPr="001A303C">
        <w:rPr>
          <w:rFonts w:ascii="Times New Roman" w:hAnsi="Times New Roman" w:cs="Times New Roman"/>
          <w:b/>
          <w:i/>
          <w:sz w:val="28"/>
          <w:szCs w:val="28"/>
          <w:lang w:val="uk-UA"/>
        </w:rPr>
        <w:t>Метою</w:t>
      </w:r>
      <w:r w:rsidR="006448E2" w:rsidRPr="001A303C">
        <w:rPr>
          <w:rFonts w:ascii="Times New Roman" w:hAnsi="Times New Roman" w:cs="Times New Roman"/>
          <w:b/>
          <w:i/>
          <w:sz w:val="28"/>
          <w:szCs w:val="28"/>
          <w:lang w:val="uk-UA"/>
        </w:rPr>
        <w:t xml:space="preserve"> </w:t>
      </w:r>
      <w:r w:rsidRPr="001A303C">
        <w:rPr>
          <w:rFonts w:ascii="Times New Roman" w:hAnsi="Times New Roman" w:cs="Times New Roman"/>
          <w:b/>
          <w:i/>
          <w:sz w:val="28"/>
          <w:szCs w:val="28"/>
          <w:lang w:val="uk-UA"/>
        </w:rPr>
        <w:t>кваліфікаційної роботи</w:t>
      </w:r>
      <w:r w:rsidRPr="001A303C">
        <w:rPr>
          <w:rFonts w:ascii="Times New Roman" w:hAnsi="Times New Roman" w:cs="Times New Roman"/>
          <w:b/>
          <w:sz w:val="28"/>
          <w:szCs w:val="28"/>
          <w:lang w:val="uk-UA"/>
        </w:rPr>
        <w:t xml:space="preserve"> </w:t>
      </w:r>
      <w:r w:rsidRPr="00DD53A9">
        <w:rPr>
          <w:rFonts w:ascii="Times New Roman" w:hAnsi="Times New Roman" w:cs="Times New Roman"/>
          <w:sz w:val="28"/>
          <w:szCs w:val="28"/>
          <w:lang w:val="uk-UA"/>
        </w:rPr>
        <w:t xml:space="preserve">є дослідження </w:t>
      </w:r>
      <w:r w:rsidR="001A303C">
        <w:rPr>
          <w:rFonts w:ascii="Times New Roman" w:hAnsi="Times New Roman" w:cs="Times New Roman"/>
          <w:sz w:val="28"/>
          <w:szCs w:val="28"/>
          <w:lang w:val="uk-UA"/>
        </w:rPr>
        <w:t xml:space="preserve">структурної </w:t>
      </w:r>
      <w:r w:rsidRPr="00DD53A9">
        <w:rPr>
          <w:rFonts w:ascii="Times New Roman" w:hAnsi="Times New Roman" w:cs="Times New Roman"/>
          <w:sz w:val="28"/>
          <w:szCs w:val="28"/>
          <w:lang w:val="uk-UA"/>
        </w:rPr>
        <w:t xml:space="preserve">трансформації </w:t>
      </w:r>
      <w:r w:rsidR="001A303C">
        <w:rPr>
          <w:rFonts w:ascii="Times New Roman" w:hAnsi="Times New Roman" w:cs="Times New Roman"/>
          <w:sz w:val="28"/>
          <w:szCs w:val="28"/>
          <w:lang w:val="uk-UA"/>
        </w:rPr>
        <w:t>економіки</w:t>
      </w:r>
      <w:r w:rsidR="001A303C" w:rsidRPr="001A303C">
        <w:rPr>
          <w:lang w:val="uk-UA"/>
        </w:rPr>
        <w:t xml:space="preserve"> </w:t>
      </w:r>
      <w:r w:rsidR="001A303C">
        <w:rPr>
          <w:rFonts w:ascii="Times New Roman" w:hAnsi="Times New Roman" w:cs="Times New Roman"/>
          <w:sz w:val="28"/>
          <w:szCs w:val="28"/>
          <w:lang w:val="uk-UA"/>
        </w:rPr>
        <w:t>Дніпропетровської області як</w:t>
      </w:r>
      <w:r w:rsidR="001A303C" w:rsidRPr="001A303C">
        <w:rPr>
          <w:rFonts w:ascii="Times New Roman" w:hAnsi="Times New Roman" w:cs="Times New Roman"/>
          <w:sz w:val="28"/>
          <w:szCs w:val="28"/>
          <w:lang w:val="uk-UA"/>
        </w:rPr>
        <w:t xml:space="preserve"> </w:t>
      </w:r>
      <w:r w:rsidR="001A303C">
        <w:rPr>
          <w:rFonts w:ascii="Times New Roman" w:hAnsi="Times New Roman" w:cs="Times New Roman"/>
          <w:sz w:val="28"/>
          <w:szCs w:val="28"/>
          <w:lang w:val="uk-UA"/>
        </w:rPr>
        <w:t>старопромислового регіону</w:t>
      </w:r>
      <w:r w:rsidRPr="00DD53A9">
        <w:rPr>
          <w:rFonts w:ascii="Times New Roman" w:hAnsi="Times New Roman" w:cs="Times New Roman"/>
          <w:sz w:val="28"/>
          <w:szCs w:val="28"/>
          <w:lang w:val="uk-UA"/>
        </w:rPr>
        <w:t xml:space="preserve"> з суспільно-географічних позицій</w:t>
      </w:r>
      <w:r w:rsidR="00310CE1">
        <w:rPr>
          <w:rFonts w:ascii="Times New Roman" w:hAnsi="Times New Roman" w:cs="Times New Roman"/>
          <w:sz w:val="28"/>
          <w:szCs w:val="28"/>
          <w:lang w:val="uk-UA"/>
        </w:rPr>
        <w:t>.</w:t>
      </w:r>
    </w:p>
    <w:p w14:paraId="19E0C1F5" w14:textId="77777777" w:rsidR="00DD53A9" w:rsidRPr="00DD53A9" w:rsidRDefault="00DD53A9" w:rsidP="001F2967">
      <w:pPr>
        <w:spacing w:after="0" w:line="360" w:lineRule="auto"/>
        <w:ind w:firstLine="709"/>
        <w:jc w:val="both"/>
        <w:rPr>
          <w:rFonts w:ascii="Times New Roman" w:hAnsi="Times New Roman" w:cs="Times New Roman"/>
          <w:sz w:val="28"/>
          <w:szCs w:val="28"/>
          <w:lang w:val="uk-UA"/>
        </w:rPr>
      </w:pPr>
      <w:r w:rsidRPr="00DD53A9">
        <w:rPr>
          <w:rFonts w:ascii="Times New Roman" w:hAnsi="Times New Roman" w:cs="Times New Roman"/>
          <w:sz w:val="28"/>
          <w:szCs w:val="28"/>
          <w:lang w:val="uk-UA"/>
        </w:rPr>
        <w:t xml:space="preserve">Метою роботи визначаються її </w:t>
      </w:r>
      <w:r w:rsidRPr="001A303C">
        <w:rPr>
          <w:rFonts w:ascii="Times New Roman" w:hAnsi="Times New Roman" w:cs="Times New Roman"/>
          <w:b/>
          <w:i/>
          <w:sz w:val="28"/>
          <w:szCs w:val="28"/>
          <w:lang w:val="uk-UA"/>
        </w:rPr>
        <w:t>завдання,</w:t>
      </w:r>
      <w:r w:rsidRPr="00DD53A9">
        <w:rPr>
          <w:rFonts w:ascii="Times New Roman" w:hAnsi="Times New Roman" w:cs="Times New Roman"/>
          <w:sz w:val="28"/>
          <w:szCs w:val="28"/>
          <w:lang w:val="uk-UA"/>
        </w:rPr>
        <w:t xml:space="preserve"> головними серед  яких є:</w:t>
      </w:r>
    </w:p>
    <w:p w14:paraId="1A76D169" w14:textId="642F042B" w:rsidR="001A303C" w:rsidRPr="001A303C" w:rsidRDefault="001A303C" w:rsidP="00BB51F0">
      <w:pPr>
        <w:pStyle w:val="a3"/>
        <w:numPr>
          <w:ilvl w:val="0"/>
          <w:numId w:val="3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w:t>
      </w:r>
      <w:r w:rsidRPr="001A303C">
        <w:rPr>
          <w:rFonts w:ascii="Times New Roman" w:hAnsi="Times New Roman" w:cs="Times New Roman"/>
          <w:sz w:val="28"/>
          <w:szCs w:val="28"/>
          <w:lang w:val="uk-UA"/>
        </w:rPr>
        <w:t>ти закономірності розвитку старопромислових регіонів</w:t>
      </w:r>
      <w:r>
        <w:rPr>
          <w:rFonts w:ascii="Times New Roman" w:hAnsi="Times New Roman" w:cs="Times New Roman"/>
          <w:sz w:val="28"/>
          <w:szCs w:val="28"/>
          <w:lang w:val="uk-UA"/>
        </w:rPr>
        <w:t xml:space="preserve"> у світі та Україні</w:t>
      </w:r>
      <w:r w:rsidRPr="001A303C">
        <w:rPr>
          <w:rFonts w:ascii="Times New Roman" w:hAnsi="Times New Roman" w:cs="Times New Roman"/>
          <w:sz w:val="28"/>
          <w:szCs w:val="28"/>
          <w:lang w:val="uk-UA"/>
        </w:rPr>
        <w:t>;</w:t>
      </w:r>
    </w:p>
    <w:p w14:paraId="4A41BDFF" w14:textId="2ABD50DA" w:rsidR="001A303C" w:rsidRPr="001A303C" w:rsidRDefault="001A303C" w:rsidP="00BB51F0">
      <w:pPr>
        <w:pStyle w:val="a3"/>
        <w:numPr>
          <w:ilvl w:val="0"/>
          <w:numId w:val="39"/>
        </w:numPr>
        <w:spacing w:after="0" w:line="360" w:lineRule="auto"/>
        <w:jc w:val="both"/>
        <w:rPr>
          <w:rFonts w:ascii="Times New Roman" w:hAnsi="Times New Roman" w:cs="Times New Roman"/>
          <w:sz w:val="28"/>
          <w:szCs w:val="28"/>
          <w:lang w:val="uk-UA"/>
        </w:rPr>
      </w:pPr>
      <w:r w:rsidRPr="001A303C">
        <w:rPr>
          <w:rFonts w:ascii="Times New Roman" w:hAnsi="Times New Roman" w:cs="Times New Roman"/>
          <w:sz w:val="28"/>
          <w:szCs w:val="28"/>
          <w:lang w:val="uk-UA"/>
        </w:rPr>
        <w:t>уточнити сутність категорії «старопромисловий регіон» і визначити її</w:t>
      </w:r>
      <w:r>
        <w:rPr>
          <w:rFonts w:ascii="Times New Roman" w:hAnsi="Times New Roman" w:cs="Times New Roman"/>
          <w:sz w:val="28"/>
          <w:szCs w:val="28"/>
          <w:lang w:val="uk-UA"/>
        </w:rPr>
        <w:t xml:space="preserve"> </w:t>
      </w:r>
      <w:r w:rsidRPr="001A303C">
        <w:rPr>
          <w:rFonts w:ascii="Times New Roman" w:hAnsi="Times New Roman" w:cs="Times New Roman"/>
          <w:sz w:val="28"/>
          <w:szCs w:val="28"/>
          <w:lang w:val="uk-UA"/>
        </w:rPr>
        <w:t>базові характеристики</w:t>
      </w:r>
      <w:r w:rsidRPr="001A303C">
        <w:t xml:space="preserve"> </w:t>
      </w:r>
      <w:r w:rsidRPr="001A303C">
        <w:rPr>
          <w:rFonts w:ascii="Times New Roman" w:hAnsi="Times New Roman" w:cs="Times New Roman"/>
          <w:sz w:val="28"/>
          <w:szCs w:val="28"/>
          <w:lang w:val="uk-UA"/>
        </w:rPr>
        <w:t>у світі та Україні;</w:t>
      </w:r>
    </w:p>
    <w:p w14:paraId="10AC4C65" w14:textId="400F61DD" w:rsidR="00DD53A9" w:rsidRDefault="00DD53A9" w:rsidP="00BB51F0">
      <w:pPr>
        <w:pStyle w:val="a3"/>
        <w:numPr>
          <w:ilvl w:val="0"/>
          <w:numId w:val="39"/>
        </w:numPr>
        <w:spacing w:after="0" w:line="360" w:lineRule="auto"/>
        <w:jc w:val="both"/>
        <w:rPr>
          <w:rFonts w:ascii="Times New Roman" w:hAnsi="Times New Roman" w:cs="Times New Roman"/>
          <w:sz w:val="28"/>
          <w:szCs w:val="28"/>
          <w:lang w:val="uk-UA"/>
        </w:rPr>
      </w:pPr>
      <w:r w:rsidRPr="001A303C">
        <w:rPr>
          <w:rFonts w:ascii="Times New Roman" w:hAnsi="Times New Roman" w:cs="Times New Roman"/>
          <w:sz w:val="28"/>
          <w:szCs w:val="28"/>
          <w:lang w:val="uk-UA"/>
        </w:rPr>
        <w:t>розробити методику суспільно-географічного дослідження</w:t>
      </w:r>
      <w:r w:rsidR="001A303C">
        <w:rPr>
          <w:rFonts w:ascii="Times New Roman" w:hAnsi="Times New Roman" w:cs="Times New Roman"/>
          <w:sz w:val="28"/>
          <w:szCs w:val="28"/>
          <w:lang w:val="uk-UA"/>
        </w:rPr>
        <w:t xml:space="preserve"> </w:t>
      </w:r>
      <w:r w:rsidR="001A303C" w:rsidRPr="001A303C">
        <w:rPr>
          <w:rFonts w:ascii="Times New Roman" w:hAnsi="Times New Roman" w:cs="Times New Roman"/>
          <w:sz w:val="28"/>
          <w:szCs w:val="28"/>
          <w:lang w:val="uk-UA"/>
        </w:rPr>
        <w:t>старопромислових регіонів</w:t>
      </w:r>
      <w:r w:rsidR="00C7378A">
        <w:rPr>
          <w:rFonts w:ascii="Times New Roman" w:hAnsi="Times New Roman" w:cs="Times New Roman"/>
          <w:sz w:val="28"/>
          <w:szCs w:val="28"/>
          <w:lang w:val="uk-UA"/>
        </w:rPr>
        <w:t xml:space="preserve"> та розкрити методичні підходи до їх вивчення в шкільній географії</w:t>
      </w:r>
      <w:r w:rsidRPr="001A303C">
        <w:rPr>
          <w:rFonts w:ascii="Times New Roman" w:hAnsi="Times New Roman" w:cs="Times New Roman"/>
          <w:sz w:val="28"/>
          <w:szCs w:val="28"/>
          <w:lang w:val="uk-UA"/>
        </w:rPr>
        <w:t>;</w:t>
      </w:r>
    </w:p>
    <w:p w14:paraId="6A5B9A48" w14:textId="3AEB4025" w:rsidR="001A303C" w:rsidRPr="001A303C" w:rsidRDefault="001A303C" w:rsidP="00BB51F0">
      <w:pPr>
        <w:pStyle w:val="a3"/>
        <w:numPr>
          <w:ilvl w:val="0"/>
          <w:numId w:val="39"/>
        </w:numPr>
        <w:spacing w:after="0" w:line="360" w:lineRule="auto"/>
        <w:jc w:val="both"/>
        <w:rPr>
          <w:rFonts w:ascii="Times New Roman" w:hAnsi="Times New Roman" w:cs="Times New Roman"/>
          <w:sz w:val="28"/>
          <w:szCs w:val="28"/>
          <w:lang w:val="uk-UA"/>
        </w:rPr>
      </w:pPr>
      <w:r w:rsidRPr="001A303C">
        <w:rPr>
          <w:rFonts w:ascii="Times New Roman" w:hAnsi="Times New Roman" w:cs="Times New Roman"/>
          <w:sz w:val="28"/>
          <w:szCs w:val="28"/>
          <w:lang w:val="uk-UA"/>
        </w:rPr>
        <w:t>виявити особливості розвитку</w:t>
      </w:r>
      <w:r w:rsidR="00310CE1">
        <w:rPr>
          <w:rFonts w:ascii="Times New Roman" w:hAnsi="Times New Roman" w:cs="Times New Roman"/>
          <w:sz w:val="28"/>
          <w:szCs w:val="28"/>
          <w:lang w:val="uk-UA"/>
        </w:rPr>
        <w:t xml:space="preserve"> та головні проблеми</w:t>
      </w:r>
      <w:r w:rsidRPr="001A303C">
        <w:rPr>
          <w:rFonts w:ascii="Times New Roman" w:hAnsi="Times New Roman" w:cs="Times New Roman"/>
          <w:sz w:val="28"/>
          <w:szCs w:val="28"/>
          <w:lang w:val="uk-UA"/>
        </w:rPr>
        <w:t xml:space="preserve"> Дніпропетровської області як старопромислового регіону;</w:t>
      </w:r>
    </w:p>
    <w:p w14:paraId="726A3205" w14:textId="396305EA" w:rsidR="00DD53A9" w:rsidRDefault="001A303C" w:rsidP="00BB51F0">
      <w:pPr>
        <w:pStyle w:val="a3"/>
        <w:numPr>
          <w:ilvl w:val="0"/>
          <w:numId w:val="39"/>
        </w:numPr>
        <w:spacing w:after="0" w:line="360" w:lineRule="auto"/>
        <w:jc w:val="both"/>
        <w:rPr>
          <w:rFonts w:ascii="Times New Roman" w:hAnsi="Times New Roman" w:cs="Times New Roman"/>
          <w:sz w:val="28"/>
          <w:szCs w:val="28"/>
          <w:lang w:val="uk-UA"/>
        </w:rPr>
      </w:pPr>
      <w:r w:rsidRPr="001A303C">
        <w:rPr>
          <w:rFonts w:ascii="Times New Roman" w:hAnsi="Times New Roman" w:cs="Times New Roman"/>
          <w:sz w:val="28"/>
          <w:szCs w:val="28"/>
          <w:lang w:val="uk-UA"/>
        </w:rPr>
        <w:t>обґрунтувати напрями та перспективи структурної т</w:t>
      </w:r>
      <w:r w:rsidR="00310CE1">
        <w:rPr>
          <w:rFonts w:ascii="Times New Roman" w:hAnsi="Times New Roman" w:cs="Times New Roman"/>
          <w:sz w:val="28"/>
          <w:szCs w:val="28"/>
          <w:lang w:val="uk-UA"/>
        </w:rPr>
        <w:t xml:space="preserve">рансформації Дніпропетровської області; </w:t>
      </w:r>
    </w:p>
    <w:p w14:paraId="1D35A19C" w14:textId="7A74C376" w:rsidR="00310CE1" w:rsidRPr="00310CE1" w:rsidRDefault="00310CE1" w:rsidP="00BB51F0">
      <w:pPr>
        <w:pStyle w:val="a3"/>
        <w:numPr>
          <w:ilvl w:val="0"/>
          <w:numId w:val="39"/>
        </w:numPr>
        <w:spacing w:line="360" w:lineRule="auto"/>
        <w:rPr>
          <w:rFonts w:ascii="Times New Roman" w:hAnsi="Times New Roman" w:cs="Times New Roman"/>
          <w:sz w:val="28"/>
          <w:szCs w:val="28"/>
          <w:lang w:val="uk-UA"/>
        </w:rPr>
      </w:pPr>
      <w:r w:rsidRPr="00310CE1">
        <w:rPr>
          <w:rFonts w:ascii="Times New Roman" w:hAnsi="Times New Roman" w:cs="Times New Roman"/>
          <w:sz w:val="28"/>
          <w:szCs w:val="28"/>
          <w:lang w:val="uk-UA"/>
        </w:rPr>
        <w:t>визначити можливості вивчення старопромислових регіонів у шкільному курсі географії.</w:t>
      </w:r>
    </w:p>
    <w:p w14:paraId="203F2919" w14:textId="0E9032CC" w:rsidR="0015293B" w:rsidRPr="0015293B" w:rsidRDefault="00DD53A9" w:rsidP="000931F1">
      <w:pPr>
        <w:spacing w:after="0" w:line="360" w:lineRule="auto"/>
        <w:ind w:firstLine="709"/>
        <w:jc w:val="both"/>
        <w:rPr>
          <w:rFonts w:ascii="Times New Roman" w:hAnsi="Times New Roman" w:cs="Times New Roman"/>
          <w:sz w:val="28"/>
          <w:szCs w:val="28"/>
          <w:lang w:val="uk-UA"/>
        </w:rPr>
      </w:pPr>
      <w:r w:rsidRPr="00310CE1">
        <w:rPr>
          <w:rFonts w:ascii="Times New Roman" w:hAnsi="Times New Roman" w:cs="Times New Roman"/>
          <w:b/>
          <w:i/>
          <w:sz w:val="28"/>
          <w:szCs w:val="28"/>
          <w:lang w:val="uk-UA"/>
        </w:rPr>
        <w:t>Методи дослідження та джерельна база</w:t>
      </w:r>
      <w:r w:rsidRPr="00DD53A9">
        <w:rPr>
          <w:rFonts w:ascii="Times New Roman" w:hAnsi="Times New Roman" w:cs="Times New Roman"/>
          <w:sz w:val="28"/>
          <w:szCs w:val="28"/>
          <w:lang w:val="uk-UA"/>
        </w:rPr>
        <w:t>.</w:t>
      </w:r>
      <w:r w:rsidR="00310CE1">
        <w:rPr>
          <w:rFonts w:ascii="Times New Roman" w:hAnsi="Times New Roman" w:cs="Times New Roman"/>
          <w:sz w:val="28"/>
          <w:szCs w:val="28"/>
          <w:lang w:val="uk-UA"/>
        </w:rPr>
        <w:t xml:space="preserve"> </w:t>
      </w:r>
      <w:r w:rsidR="0015293B">
        <w:rPr>
          <w:rFonts w:ascii="Times New Roman" w:hAnsi="Times New Roman" w:cs="Times New Roman"/>
          <w:sz w:val="28"/>
          <w:szCs w:val="28"/>
          <w:lang w:val="uk-UA"/>
        </w:rPr>
        <w:t>В</w:t>
      </w:r>
      <w:r w:rsidR="0015293B" w:rsidRPr="0015293B">
        <w:rPr>
          <w:rFonts w:ascii="Times New Roman" w:hAnsi="Times New Roman" w:cs="Times New Roman"/>
          <w:sz w:val="28"/>
          <w:szCs w:val="28"/>
          <w:lang w:val="uk-UA"/>
        </w:rPr>
        <w:t xml:space="preserve">икористовувалися </w:t>
      </w:r>
      <w:r w:rsidR="0015293B">
        <w:rPr>
          <w:rFonts w:ascii="Times New Roman" w:hAnsi="Times New Roman" w:cs="Times New Roman"/>
          <w:sz w:val="28"/>
          <w:szCs w:val="28"/>
          <w:lang w:val="uk-UA"/>
        </w:rPr>
        <w:t>такі методи дослідження:</w:t>
      </w:r>
      <w:r w:rsidR="0015293B" w:rsidRPr="0015293B">
        <w:rPr>
          <w:rFonts w:ascii="Times New Roman" w:hAnsi="Times New Roman" w:cs="Times New Roman"/>
          <w:sz w:val="28"/>
          <w:szCs w:val="28"/>
          <w:lang w:val="uk-UA"/>
        </w:rPr>
        <w:t xml:space="preserve"> узагальнення, </w:t>
      </w:r>
      <w:r w:rsidR="0015293B">
        <w:rPr>
          <w:rFonts w:ascii="Times New Roman" w:hAnsi="Times New Roman" w:cs="Times New Roman"/>
          <w:sz w:val="28"/>
          <w:szCs w:val="28"/>
          <w:lang w:val="uk-UA"/>
        </w:rPr>
        <w:t xml:space="preserve">порівняння, </w:t>
      </w:r>
      <w:r w:rsidR="0015293B" w:rsidRPr="0015293B">
        <w:rPr>
          <w:rFonts w:ascii="Times New Roman" w:hAnsi="Times New Roman" w:cs="Times New Roman"/>
          <w:sz w:val="28"/>
          <w:szCs w:val="28"/>
          <w:lang w:val="uk-UA"/>
        </w:rPr>
        <w:t>контент-аналізу та системног</w:t>
      </w:r>
      <w:r w:rsidR="0015293B">
        <w:rPr>
          <w:rFonts w:ascii="Times New Roman" w:hAnsi="Times New Roman" w:cs="Times New Roman"/>
          <w:sz w:val="28"/>
          <w:szCs w:val="28"/>
          <w:lang w:val="uk-UA"/>
        </w:rPr>
        <w:t xml:space="preserve">о аналізу </w:t>
      </w:r>
      <w:r w:rsidR="0015293B" w:rsidRPr="0015293B">
        <w:rPr>
          <w:rFonts w:ascii="Times New Roman" w:hAnsi="Times New Roman" w:cs="Times New Roman"/>
          <w:sz w:val="28"/>
          <w:szCs w:val="28"/>
          <w:lang w:val="uk-UA"/>
        </w:rPr>
        <w:t xml:space="preserve">– </w:t>
      </w:r>
      <w:r w:rsidR="0015293B">
        <w:rPr>
          <w:rFonts w:ascii="Times New Roman" w:hAnsi="Times New Roman" w:cs="Times New Roman"/>
          <w:sz w:val="28"/>
          <w:szCs w:val="28"/>
          <w:lang w:val="uk-UA"/>
        </w:rPr>
        <w:t xml:space="preserve"> при уточненні сутності категорій</w:t>
      </w:r>
      <w:r w:rsidR="0015293B" w:rsidRPr="0015293B">
        <w:rPr>
          <w:rFonts w:ascii="Times New Roman" w:hAnsi="Times New Roman" w:cs="Times New Roman"/>
          <w:sz w:val="28"/>
          <w:szCs w:val="28"/>
          <w:lang w:val="uk-UA"/>
        </w:rPr>
        <w:t xml:space="preserve">; при </w:t>
      </w:r>
      <w:r w:rsidR="0015293B">
        <w:rPr>
          <w:rFonts w:ascii="Times New Roman" w:hAnsi="Times New Roman" w:cs="Times New Roman"/>
          <w:sz w:val="28"/>
          <w:szCs w:val="28"/>
          <w:lang w:val="uk-UA"/>
        </w:rPr>
        <w:t>виявленні генезису</w:t>
      </w:r>
      <w:r w:rsidR="0015293B" w:rsidRPr="0015293B">
        <w:rPr>
          <w:rFonts w:ascii="Times New Roman" w:hAnsi="Times New Roman" w:cs="Times New Roman"/>
          <w:sz w:val="28"/>
          <w:szCs w:val="28"/>
          <w:lang w:val="uk-UA"/>
        </w:rPr>
        <w:t xml:space="preserve"> процесів становлення та розвитку старопромислових регіонів</w:t>
      </w:r>
      <w:r w:rsidR="0015293B">
        <w:rPr>
          <w:rFonts w:ascii="Times New Roman" w:hAnsi="Times New Roman" w:cs="Times New Roman"/>
          <w:sz w:val="28"/>
          <w:szCs w:val="28"/>
          <w:lang w:val="uk-UA"/>
        </w:rPr>
        <w:t xml:space="preserve"> і їх</w:t>
      </w:r>
      <w:r w:rsidR="0015293B" w:rsidRPr="0015293B">
        <w:rPr>
          <w:rFonts w:ascii="Times New Roman" w:hAnsi="Times New Roman" w:cs="Times New Roman"/>
          <w:sz w:val="28"/>
          <w:szCs w:val="28"/>
          <w:lang w:val="uk-UA"/>
        </w:rPr>
        <w:t xml:space="preserve"> </w:t>
      </w:r>
      <w:r w:rsidR="0015293B">
        <w:rPr>
          <w:rFonts w:ascii="Times New Roman" w:hAnsi="Times New Roman" w:cs="Times New Roman"/>
          <w:sz w:val="28"/>
          <w:szCs w:val="28"/>
          <w:lang w:val="uk-UA"/>
        </w:rPr>
        <w:t>структурних трансформацій</w:t>
      </w:r>
      <w:r w:rsidR="0015293B" w:rsidRPr="0015293B">
        <w:rPr>
          <w:rFonts w:ascii="Times New Roman" w:hAnsi="Times New Roman" w:cs="Times New Roman"/>
          <w:sz w:val="28"/>
          <w:szCs w:val="28"/>
          <w:lang w:val="uk-UA"/>
        </w:rPr>
        <w:t xml:space="preserve">; </w:t>
      </w:r>
      <w:r w:rsidR="00F46820" w:rsidRPr="00F46820">
        <w:rPr>
          <w:rFonts w:ascii="Times New Roman" w:hAnsi="Times New Roman" w:cs="Times New Roman"/>
          <w:sz w:val="28"/>
          <w:szCs w:val="28"/>
          <w:lang w:val="uk-UA"/>
        </w:rPr>
        <w:t>системного аналізу</w:t>
      </w:r>
      <w:r w:rsidR="00F46820">
        <w:rPr>
          <w:rFonts w:ascii="Times New Roman" w:hAnsi="Times New Roman" w:cs="Times New Roman"/>
          <w:sz w:val="28"/>
          <w:szCs w:val="28"/>
          <w:lang w:val="uk-UA"/>
        </w:rPr>
        <w:t xml:space="preserve">, </w:t>
      </w:r>
      <w:r w:rsidR="00F46820" w:rsidRPr="00F46820">
        <w:rPr>
          <w:rFonts w:ascii="Times New Roman" w:hAnsi="Times New Roman" w:cs="Times New Roman"/>
          <w:sz w:val="28"/>
          <w:szCs w:val="28"/>
          <w:lang w:val="uk-UA"/>
        </w:rPr>
        <w:t>порівняльно-історичний та порівняльно-ге</w:t>
      </w:r>
      <w:r w:rsidR="00F46820">
        <w:rPr>
          <w:rFonts w:ascii="Times New Roman" w:hAnsi="Times New Roman" w:cs="Times New Roman"/>
          <w:sz w:val="28"/>
          <w:szCs w:val="28"/>
          <w:lang w:val="uk-UA"/>
        </w:rPr>
        <w:t>ографічний метод – для виявле</w:t>
      </w:r>
      <w:r w:rsidR="00F46820" w:rsidRPr="00F46820">
        <w:rPr>
          <w:rFonts w:ascii="Times New Roman" w:hAnsi="Times New Roman" w:cs="Times New Roman"/>
          <w:sz w:val="28"/>
          <w:szCs w:val="28"/>
          <w:lang w:val="uk-UA"/>
        </w:rPr>
        <w:t xml:space="preserve">ння передумов </w:t>
      </w:r>
      <w:r w:rsidR="00F46820">
        <w:rPr>
          <w:rFonts w:ascii="Times New Roman" w:hAnsi="Times New Roman" w:cs="Times New Roman"/>
          <w:sz w:val="28"/>
          <w:szCs w:val="28"/>
          <w:lang w:val="uk-UA"/>
        </w:rPr>
        <w:t>трансформації</w:t>
      </w:r>
      <w:r w:rsidR="00F46820" w:rsidRPr="00F46820">
        <w:rPr>
          <w:rFonts w:ascii="Times New Roman" w:hAnsi="Times New Roman" w:cs="Times New Roman"/>
          <w:sz w:val="28"/>
          <w:szCs w:val="28"/>
          <w:lang w:val="uk-UA"/>
        </w:rPr>
        <w:t xml:space="preserve"> розвинутих </w:t>
      </w:r>
      <w:r w:rsidR="00F46820">
        <w:rPr>
          <w:rFonts w:ascii="Times New Roman" w:hAnsi="Times New Roman" w:cs="Times New Roman"/>
          <w:sz w:val="28"/>
          <w:szCs w:val="28"/>
          <w:lang w:val="uk-UA"/>
        </w:rPr>
        <w:t>промислових</w:t>
      </w:r>
      <w:r w:rsidR="00F46820" w:rsidRPr="00F46820">
        <w:rPr>
          <w:rFonts w:ascii="Times New Roman" w:hAnsi="Times New Roman" w:cs="Times New Roman"/>
          <w:sz w:val="28"/>
          <w:szCs w:val="28"/>
          <w:lang w:val="uk-UA"/>
        </w:rPr>
        <w:t xml:space="preserve"> </w:t>
      </w:r>
      <w:r w:rsidR="00F46820">
        <w:rPr>
          <w:rFonts w:ascii="Times New Roman" w:hAnsi="Times New Roman" w:cs="Times New Roman"/>
          <w:sz w:val="28"/>
          <w:szCs w:val="28"/>
          <w:lang w:val="uk-UA"/>
        </w:rPr>
        <w:t xml:space="preserve">регіонів на старопромислові, встановлення </w:t>
      </w:r>
      <w:r w:rsidR="00F46820" w:rsidRPr="00F46820">
        <w:rPr>
          <w:rFonts w:ascii="Times New Roman" w:hAnsi="Times New Roman" w:cs="Times New Roman"/>
          <w:sz w:val="28"/>
          <w:szCs w:val="28"/>
          <w:lang w:val="uk-UA"/>
        </w:rPr>
        <w:t>спільн</w:t>
      </w:r>
      <w:r w:rsidR="00F46820">
        <w:rPr>
          <w:rFonts w:ascii="Times New Roman" w:hAnsi="Times New Roman" w:cs="Times New Roman"/>
          <w:sz w:val="28"/>
          <w:szCs w:val="28"/>
          <w:lang w:val="uk-UA"/>
        </w:rPr>
        <w:t>их та відмінних рис</w:t>
      </w:r>
      <w:r w:rsidR="00F46820" w:rsidRPr="00F46820">
        <w:rPr>
          <w:rFonts w:ascii="Times New Roman" w:hAnsi="Times New Roman" w:cs="Times New Roman"/>
          <w:sz w:val="28"/>
          <w:szCs w:val="28"/>
          <w:lang w:val="uk-UA"/>
        </w:rPr>
        <w:t xml:space="preserve"> між</w:t>
      </w:r>
      <w:r w:rsidR="00F46820">
        <w:rPr>
          <w:rFonts w:ascii="Times New Roman" w:hAnsi="Times New Roman" w:cs="Times New Roman"/>
          <w:sz w:val="28"/>
          <w:szCs w:val="28"/>
          <w:lang w:val="uk-UA"/>
        </w:rPr>
        <w:t xml:space="preserve"> старопромисловими регіонами світу та України</w:t>
      </w:r>
      <w:r w:rsidR="00F46820" w:rsidRPr="00F46820">
        <w:rPr>
          <w:rFonts w:ascii="Times New Roman" w:hAnsi="Times New Roman" w:cs="Times New Roman"/>
          <w:sz w:val="28"/>
          <w:szCs w:val="28"/>
          <w:lang w:val="uk-UA"/>
        </w:rPr>
        <w:t xml:space="preserve">; </w:t>
      </w:r>
      <w:r w:rsidR="0015293B">
        <w:rPr>
          <w:rFonts w:ascii="Times New Roman" w:hAnsi="Times New Roman" w:cs="Times New Roman"/>
          <w:sz w:val="28"/>
          <w:szCs w:val="28"/>
          <w:lang w:val="uk-UA"/>
        </w:rPr>
        <w:t>статистичний, графічний</w:t>
      </w:r>
      <w:r w:rsidR="00F46820">
        <w:rPr>
          <w:rFonts w:ascii="Times New Roman" w:hAnsi="Times New Roman" w:cs="Times New Roman"/>
          <w:sz w:val="28"/>
          <w:szCs w:val="28"/>
          <w:lang w:val="uk-UA"/>
        </w:rPr>
        <w:t>, картографічний</w:t>
      </w:r>
      <w:r w:rsidR="0015293B">
        <w:rPr>
          <w:rFonts w:ascii="Times New Roman" w:hAnsi="Times New Roman" w:cs="Times New Roman"/>
          <w:sz w:val="28"/>
          <w:szCs w:val="28"/>
          <w:lang w:val="uk-UA"/>
        </w:rPr>
        <w:t xml:space="preserve"> – при оцінці</w:t>
      </w:r>
      <w:r w:rsidR="0015293B" w:rsidRPr="0015293B">
        <w:rPr>
          <w:rFonts w:ascii="Times New Roman" w:hAnsi="Times New Roman" w:cs="Times New Roman"/>
          <w:sz w:val="28"/>
          <w:szCs w:val="28"/>
          <w:lang w:val="uk-UA"/>
        </w:rPr>
        <w:t xml:space="preserve"> показників </w:t>
      </w:r>
      <w:r w:rsidR="00F46820">
        <w:rPr>
          <w:rFonts w:ascii="Times New Roman" w:hAnsi="Times New Roman" w:cs="Times New Roman"/>
          <w:sz w:val="28"/>
          <w:szCs w:val="28"/>
          <w:lang w:val="uk-UA"/>
        </w:rPr>
        <w:t xml:space="preserve">потенціалу </w:t>
      </w:r>
      <w:r w:rsidR="0015293B" w:rsidRPr="0015293B">
        <w:rPr>
          <w:rFonts w:ascii="Times New Roman" w:hAnsi="Times New Roman" w:cs="Times New Roman"/>
          <w:sz w:val="28"/>
          <w:szCs w:val="28"/>
          <w:lang w:val="uk-UA"/>
        </w:rPr>
        <w:t xml:space="preserve">розвитку </w:t>
      </w:r>
      <w:r w:rsidR="0015293B">
        <w:rPr>
          <w:rFonts w:ascii="Times New Roman" w:hAnsi="Times New Roman" w:cs="Times New Roman"/>
          <w:sz w:val="28"/>
          <w:szCs w:val="28"/>
          <w:lang w:val="uk-UA"/>
        </w:rPr>
        <w:t xml:space="preserve">Дніпропетровської області </w:t>
      </w:r>
      <w:r w:rsidR="0015293B" w:rsidRPr="0015293B">
        <w:rPr>
          <w:rFonts w:ascii="Times New Roman" w:hAnsi="Times New Roman" w:cs="Times New Roman"/>
          <w:sz w:val="28"/>
          <w:szCs w:val="28"/>
          <w:lang w:val="uk-UA"/>
        </w:rPr>
        <w:t>в умовах постіндустріальної економіки; опитування</w:t>
      </w:r>
      <w:r w:rsidR="00F46820">
        <w:rPr>
          <w:rFonts w:ascii="Times New Roman" w:hAnsi="Times New Roman" w:cs="Times New Roman"/>
          <w:sz w:val="28"/>
          <w:szCs w:val="28"/>
          <w:lang w:val="uk-UA"/>
        </w:rPr>
        <w:t xml:space="preserve">, </w:t>
      </w:r>
      <w:r w:rsidR="00F46820">
        <w:rPr>
          <w:rFonts w:ascii="Times New Roman" w:hAnsi="Times New Roman" w:cs="Times New Roman"/>
          <w:sz w:val="28"/>
          <w:szCs w:val="28"/>
          <w:lang w:val="uk-UA"/>
        </w:rPr>
        <w:lastRenderedPageBreak/>
        <w:t>спостереження</w:t>
      </w:r>
      <w:r w:rsidR="000931F1">
        <w:rPr>
          <w:rFonts w:ascii="Times New Roman" w:hAnsi="Times New Roman" w:cs="Times New Roman"/>
          <w:sz w:val="28"/>
          <w:szCs w:val="28"/>
          <w:lang w:val="uk-UA"/>
        </w:rPr>
        <w:t xml:space="preserve">, </w:t>
      </w:r>
      <w:r w:rsidR="000931F1" w:rsidRPr="000931F1">
        <w:rPr>
          <w:rFonts w:ascii="Times New Roman" w:hAnsi="Times New Roman" w:cs="Times New Roman"/>
          <w:sz w:val="28"/>
          <w:szCs w:val="28"/>
          <w:lang w:val="uk-UA"/>
        </w:rPr>
        <w:t>інформаційний</w:t>
      </w:r>
      <w:r w:rsidR="0015293B" w:rsidRPr="0015293B">
        <w:rPr>
          <w:rFonts w:ascii="Times New Roman" w:hAnsi="Times New Roman" w:cs="Times New Roman"/>
          <w:sz w:val="28"/>
          <w:szCs w:val="28"/>
          <w:lang w:val="uk-UA"/>
        </w:rPr>
        <w:t xml:space="preserve"> – при </w:t>
      </w:r>
      <w:r w:rsidR="000931F1">
        <w:rPr>
          <w:rFonts w:ascii="Times New Roman" w:hAnsi="Times New Roman" w:cs="Times New Roman"/>
          <w:sz w:val="28"/>
          <w:szCs w:val="28"/>
          <w:lang w:val="uk-UA"/>
        </w:rPr>
        <w:t>проведенні позакласного заходу з географії у середній школі.</w:t>
      </w:r>
    </w:p>
    <w:p w14:paraId="0C852002" w14:textId="05CE091C" w:rsidR="00DD53A9" w:rsidRPr="00DD53A9" w:rsidRDefault="00DD53A9" w:rsidP="000931F1">
      <w:pPr>
        <w:spacing w:after="0" w:line="360" w:lineRule="auto"/>
        <w:ind w:firstLine="709"/>
        <w:jc w:val="both"/>
        <w:rPr>
          <w:rFonts w:ascii="Times New Roman" w:hAnsi="Times New Roman" w:cs="Times New Roman"/>
          <w:sz w:val="28"/>
          <w:szCs w:val="28"/>
          <w:lang w:val="uk-UA"/>
        </w:rPr>
      </w:pPr>
      <w:r w:rsidRPr="00DD53A9">
        <w:rPr>
          <w:rFonts w:ascii="Times New Roman" w:hAnsi="Times New Roman" w:cs="Times New Roman"/>
          <w:sz w:val="28"/>
          <w:szCs w:val="28"/>
          <w:lang w:val="uk-UA"/>
        </w:rPr>
        <w:t>Інформаційну основу дослі</w:t>
      </w:r>
      <w:r w:rsidR="000931F1">
        <w:rPr>
          <w:rFonts w:ascii="Times New Roman" w:hAnsi="Times New Roman" w:cs="Times New Roman"/>
          <w:sz w:val="28"/>
          <w:szCs w:val="28"/>
          <w:lang w:val="uk-UA"/>
        </w:rPr>
        <w:t xml:space="preserve">дження склали офіційні дані </w:t>
      </w:r>
      <w:r w:rsidR="000931F1" w:rsidRPr="000931F1">
        <w:rPr>
          <w:rFonts w:ascii="Times New Roman" w:hAnsi="Times New Roman" w:cs="Times New Roman"/>
          <w:sz w:val="28"/>
          <w:szCs w:val="28"/>
          <w:lang w:val="uk-UA"/>
        </w:rPr>
        <w:t>Державної служби статистики України</w:t>
      </w:r>
      <w:r w:rsidR="000931F1">
        <w:rPr>
          <w:rFonts w:ascii="Times New Roman" w:hAnsi="Times New Roman" w:cs="Times New Roman"/>
          <w:sz w:val="28"/>
          <w:szCs w:val="28"/>
          <w:lang w:val="uk-UA"/>
        </w:rPr>
        <w:t>, Головного управління статистики</w:t>
      </w:r>
      <w:r w:rsidR="000931F1" w:rsidRPr="000931F1">
        <w:rPr>
          <w:lang w:val="uk-UA"/>
        </w:rPr>
        <w:t xml:space="preserve"> </w:t>
      </w:r>
      <w:r w:rsidR="000931F1" w:rsidRPr="000931F1">
        <w:rPr>
          <w:rFonts w:ascii="Times New Roman" w:hAnsi="Times New Roman" w:cs="Times New Roman"/>
          <w:sz w:val="28"/>
          <w:szCs w:val="28"/>
          <w:lang w:val="uk-UA"/>
        </w:rPr>
        <w:t>Дніпропетровської області</w:t>
      </w:r>
      <w:r w:rsidRPr="000931F1">
        <w:rPr>
          <w:rFonts w:ascii="Times New Roman" w:hAnsi="Times New Roman" w:cs="Times New Roman"/>
          <w:sz w:val="28"/>
          <w:szCs w:val="28"/>
          <w:lang w:val="uk-UA"/>
        </w:rPr>
        <w:t>,</w:t>
      </w:r>
      <w:r w:rsidRPr="00DD53A9">
        <w:rPr>
          <w:rFonts w:ascii="Times New Roman" w:hAnsi="Times New Roman" w:cs="Times New Roman"/>
          <w:sz w:val="28"/>
          <w:szCs w:val="28"/>
          <w:lang w:val="uk-UA"/>
        </w:rPr>
        <w:t xml:space="preserve"> </w:t>
      </w:r>
      <w:r w:rsidR="000931F1" w:rsidRPr="000931F1">
        <w:rPr>
          <w:rFonts w:ascii="Times New Roman" w:hAnsi="Times New Roman" w:cs="Times New Roman"/>
          <w:sz w:val="28"/>
          <w:szCs w:val="28"/>
          <w:lang w:val="uk-UA"/>
        </w:rPr>
        <w:t>Департамент</w:t>
      </w:r>
      <w:r w:rsidR="000931F1">
        <w:rPr>
          <w:rFonts w:ascii="Times New Roman" w:hAnsi="Times New Roman" w:cs="Times New Roman"/>
          <w:sz w:val="28"/>
          <w:szCs w:val="28"/>
          <w:lang w:val="uk-UA"/>
        </w:rPr>
        <w:t>у</w:t>
      </w:r>
      <w:r w:rsidR="000931F1" w:rsidRPr="000931F1">
        <w:rPr>
          <w:rFonts w:ascii="Times New Roman" w:hAnsi="Times New Roman" w:cs="Times New Roman"/>
          <w:sz w:val="28"/>
          <w:szCs w:val="28"/>
          <w:lang w:val="uk-UA"/>
        </w:rPr>
        <w:t xml:space="preserve"> екології та природних ресурсів</w:t>
      </w:r>
      <w:r w:rsidR="000931F1">
        <w:rPr>
          <w:rFonts w:ascii="Times New Roman" w:hAnsi="Times New Roman" w:cs="Times New Roman"/>
          <w:sz w:val="28"/>
          <w:szCs w:val="28"/>
          <w:lang w:val="uk-UA"/>
        </w:rPr>
        <w:t xml:space="preserve"> </w:t>
      </w:r>
      <w:r w:rsidR="000931F1" w:rsidRPr="000931F1">
        <w:rPr>
          <w:rFonts w:ascii="Times New Roman" w:hAnsi="Times New Roman" w:cs="Times New Roman"/>
          <w:sz w:val="28"/>
          <w:szCs w:val="28"/>
          <w:lang w:val="uk-UA"/>
        </w:rPr>
        <w:t>Дніпропетровської облдержадміністрац</w:t>
      </w:r>
      <w:r w:rsidR="000931F1">
        <w:rPr>
          <w:rFonts w:ascii="Times New Roman" w:hAnsi="Times New Roman" w:cs="Times New Roman"/>
          <w:sz w:val="28"/>
          <w:szCs w:val="28"/>
          <w:lang w:val="uk-UA"/>
        </w:rPr>
        <w:t>ії.</w:t>
      </w:r>
    </w:p>
    <w:p w14:paraId="6A29B51B" w14:textId="654EABA9" w:rsidR="00DD53A9" w:rsidRPr="00DD53A9" w:rsidRDefault="00DD53A9" w:rsidP="00BE68E5">
      <w:pPr>
        <w:spacing w:after="0" w:line="360" w:lineRule="auto"/>
        <w:ind w:firstLine="709"/>
        <w:jc w:val="both"/>
        <w:rPr>
          <w:rFonts w:ascii="Times New Roman" w:hAnsi="Times New Roman" w:cs="Times New Roman"/>
          <w:sz w:val="28"/>
          <w:szCs w:val="28"/>
          <w:lang w:val="uk-UA"/>
        </w:rPr>
      </w:pPr>
      <w:r w:rsidRPr="000931F1">
        <w:rPr>
          <w:rFonts w:ascii="Times New Roman" w:hAnsi="Times New Roman" w:cs="Times New Roman"/>
          <w:b/>
          <w:i/>
          <w:sz w:val="28"/>
          <w:szCs w:val="28"/>
          <w:lang w:val="uk-UA"/>
        </w:rPr>
        <w:t>Наукова новизна отриманих результатів</w:t>
      </w:r>
      <w:r w:rsidRPr="00DD53A9">
        <w:rPr>
          <w:rFonts w:ascii="Times New Roman" w:hAnsi="Times New Roman" w:cs="Times New Roman"/>
          <w:sz w:val="28"/>
          <w:szCs w:val="28"/>
          <w:lang w:val="uk-UA"/>
        </w:rPr>
        <w:t>.</w:t>
      </w:r>
      <w:r w:rsidR="000931F1">
        <w:rPr>
          <w:rFonts w:ascii="Times New Roman" w:hAnsi="Times New Roman" w:cs="Times New Roman"/>
          <w:sz w:val="28"/>
          <w:szCs w:val="28"/>
          <w:lang w:val="uk-UA"/>
        </w:rPr>
        <w:t xml:space="preserve"> У кваліфікацій</w:t>
      </w:r>
      <w:r w:rsidRPr="00DD53A9">
        <w:rPr>
          <w:rFonts w:ascii="Times New Roman" w:hAnsi="Times New Roman" w:cs="Times New Roman"/>
          <w:sz w:val="28"/>
          <w:szCs w:val="28"/>
          <w:lang w:val="uk-UA"/>
        </w:rPr>
        <w:t>ній роботі здійснено комплексний суспільно-географічний аналіз</w:t>
      </w:r>
      <w:r w:rsidR="000931F1">
        <w:rPr>
          <w:rFonts w:ascii="Times New Roman" w:hAnsi="Times New Roman" w:cs="Times New Roman"/>
          <w:sz w:val="28"/>
          <w:szCs w:val="28"/>
          <w:lang w:val="uk-UA"/>
        </w:rPr>
        <w:t xml:space="preserve"> </w:t>
      </w:r>
      <w:r w:rsidR="000931F1" w:rsidRPr="000931F1">
        <w:rPr>
          <w:rFonts w:ascii="Times New Roman" w:hAnsi="Times New Roman" w:cs="Times New Roman"/>
          <w:sz w:val="28"/>
          <w:szCs w:val="28"/>
          <w:lang w:val="uk-UA"/>
        </w:rPr>
        <w:t>Дніпропетровської облас</w:t>
      </w:r>
      <w:r w:rsidR="000931F1">
        <w:rPr>
          <w:rFonts w:ascii="Times New Roman" w:hAnsi="Times New Roman" w:cs="Times New Roman"/>
          <w:sz w:val="28"/>
          <w:szCs w:val="28"/>
          <w:lang w:val="uk-UA"/>
        </w:rPr>
        <w:t>ті</w:t>
      </w:r>
      <w:r w:rsidR="00BE68E5">
        <w:rPr>
          <w:rFonts w:ascii="Times New Roman" w:hAnsi="Times New Roman" w:cs="Times New Roman"/>
          <w:sz w:val="28"/>
          <w:szCs w:val="28"/>
          <w:lang w:val="uk-UA"/>
        </w:rPr>
        <w:t xml:space="preserve">, на основі якого </w:t>
      </w:r>
      <w:r w:rsidR="00BE68E5" w:rsidRPr="00BE68E5">
        <w:rPr>
          <w:rFonts w:ascii="Times New Roman" w:hAnsi="Times New Roman" w:cs="Times New Roman"/>
          <w:sz w:val="28"/>
          <w:szCs w:val="28"/>
          <w:lang w:val="uk-UA"/>
        </w:rPr>
        <w:t xml:space="preserve">встановлено </w:t>
      </w:r>
      <w:r w:rsidR="00BE68E5">
        <w:rPr>
          <w:rFonts w:ascii="Times New Roman" w:hAnsi="Times New Roman" w:cs="Times New Roman"/>
          <w:sz w:val="28"/>
          <w:szCs w:val="28"/>
          <w:lang w:val="uk-UA"/>
        </w:rPr>
        <w:t>обумовленість структурної трансформації</w:t>
      </w:r>
      <w:r w:rsidR="00BE68E5" w:rsidRPr="00BE68E5">
        <w:rPr>
          <w:rFonts w:ascii="Times New Roman" w:hAnsi="Times New Roman" w:cs="Times New Roman"/>
          <w:sz w:val="28"/>
          <w:szCs w:val="28"/>
          <w:lang w:val="uk-UA"/>
        </w:rPr>
        <w:t xml:space="preserve"> економіки </w:t>
      </w:r>
      <w:r w:rsidR="00BE68E5">
        <w:rPr>
          <w:rFonts w:ascii="Times New Roman" w:hAnsi="Times New Roman" w:cs="Times New Roman"/>
          <w:sz w:val="28"/>
          <w:szCs w:val="28"/>
          <w:lang w:val="uk-UA"/>
        </w:rPr>
        <w:t xml:space="preserve">регіону закономірностями його розвитку, і, як наслідок, </w:t>
      </w:r>
      <w:r w:rsidR="00BE68E5" w:rsidRPr="00BE68E5">
        <w:rPr>
          <w:rFonts w:ascii="Times New Roman" w:hAnsi="Times New Roman" w:cs="Times New Roman"/>
          <w:sz w:val="28"/>
          <w:szCs w:val="28"/>
          <w:lang w:val="uk-UA"/>
        </w:rPr>
        <w:t xml:space="preserve">набуття </w:t>
      </w:r>
      <w:r w:rsidR="00BE68E5">
        <w:rPr>
          <w:rFonts w:ascii="Times New Roman" w:hAnsi="Times New Roman" w:cs="Times New Roman"/>
          <w:sz w:val="28"/>
          <w:szCs w:val="28"/>
          <w:lang w:val="uk-UA"/>
        </w:rPr>
        <w:t>статусу старопромислового.</w:t>
      </w:r>
      <w:r w:rsidRPr="00DD53A9">
        <w:rPr>
          <w:rFonts w:ascii="Times New Roman" w:hAnsi="Times New Roman" w:cs="Times New Roman"/>
          <w:sz w:val="28"/>
          <w:szCs w:val="28"/>
          <w:lang w:val="uk-UA"/>
        </w:rPr>
        <w:t xml:space="preserve"> </w:t>
      </w:r>
    </w:p>
    <w:p w14:paraId="65F77711" w14:textId="77777777" w:rsidR="00174F21" w:rsidRDefault="00174F21"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Головними здобутками кваліфікаційної роботи є:</w:t>
      </w:r>
    </w:p>
    <w:p w14:paraId="20675358" w14:textId="2724C5EE" w:rsidR="00DD53A9" w:rsidRPr="00E91A39" w:rsidRDefault="00DD53A9" w:rsidP="00BB51F0">
      <w:pPr>
        <w:pStyle w:val="a3"/>
        <w:numPr>
          <w:ilvl w:val="0"/>
          <w:numId w:val="40"/>
        </w:numPr>
        <w:spacing w:after="0" w:line="360" w:lineRule="auto"/>
        <w:jc w:val="both"/>
        <w:rPr>
          <w:rFonts w:ascii="Times New Roman" w:hAnsi="Times New Roman" w:cs="Times New Roman"/>
          <w:sz w:val="28"/>
          <w:szCs w:val="28"/>
          <w:lang w:val="uk-UA"/>
        </w:rPr>
      </w:pPr>
      <w:r w:rsidRPr="00E91A39">
        <w:rPr>
          <w:rFonts w:ascii="Times New Roman" w:hAnsi="Times New Roman" w:cs="Times New Roman"/>
          <w:sz w:val="28"/>
          <w:szCs w:val="28"/>
          <w:lang w:val="uk-UA"/>
        </w:rPr>
        <w:t>встановл</w:t>
      </w:r>
      <w:r w:rsidR="00174F21">
        <w:rPr>
          <w:rFonts w:ascii="Times New Roman" w:hAnsi="Times New Roman" w:cs="Times New Roman"/>
          <w:sz w:val="28"/>
          <w:szCs w:val="28"/>
          <w:lang w:val="uk-UA"/>
        </w:rPr>
        <w:t>ення</w:t>
      </w:r>
      <w:r w:rsidRPr="00E91A39">
        <w:rPr>
          <w:rFonts w:ascii="Times New Roman" w:hAnsi="Times New Roman" w:cs="Times New Roman"/>
          <w:sz w:val="28"/>
          <w:szCs w:val="28"/>
          <w:lang w:val="uk-UA"/>
        </w:rPr>
        <w:t xml:space="preserve"> </w:t>
      </w:r>
      <w:r w:rsidR="00174F21">
        <w:rPr>
          <w:rFonts w:ascii="Times New Roman" w:hAnsi="Times New Roman" w:cs="Times New Roman"/>
          <w:sz w:val="28"/>
          <w:szCs w:val="28"/>
          <w:lang w:val="uk-UA"/>
        </w:rPr>
        <w:t xml:space="preserve">особливостей пострадянської трансформації економіки </w:t>
      </w:r>
      <w:r w:rsidR="00E91A39" w:rsidRPr="00E91A39">
        <w:rPr>
          <w:rFonts w:ascii="Times New Roman" w:hAnsi="Times New Roman" w:cs="Times New Roman"/>
          <w:sz w:val="28"/>
          <w:szCs w:val="28"/>
          <w:lang w:val="uk-UA"/>
        </w:rPr>
        <w:t>Дніпропетровської області як типового старопромислового регіону України</w:t>
      </w:r>
      <w:r w:rsidR="00174F21">
        <w:rPr>
          <w:rFonts w:ascii="Times New Roman" w:hAnsi="Times New Roman" w:cs="Times New Roman"/>
          <w:sz w:val="28"/>
          <w:szCs w:val="28"/>
          <w:lang w:val="uk-UA"/>
        </w:rPr>
        <w:t xml:space="preserve">, виявлення його сучасних проблем; </w:t>
      </w:r>
    </w:p>
    <w:p w14:paraId="4F5C2ECA" w14:textId="4538F65C" w:rsidR="00E91A39" w:rsidRPr="00E91A39" w:rsidRDefault="00174F21" w:rsidP="00BB51F0">
      <w:pPr>
        <w:pStyle w:val="a3"/>
        <w:numPr>
          <w:ilvl w:val="0"/>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удосконалення методики аналі</w:t>
      </w:r>
      <w:r w:rsidR="00DD53A9" w:rsidRPr="00E91A39">
        <w:rPr>
          <w:rFonts w:ascii="Times New Roman" w:hAnsi="Times New Roman" w:cs="Times New Roman"/>
          <w:sz w:val="28"/>
          <w:szCs w:val="28"/>
          <w:lang w:val="uk-UA"/>
        </w:rPr>
        <w:t>зу</w:t>
      </w:r>
      <w:r w:rsidR="00E91A39" w:rsidRPr="00E91A39">
        <w:rPr>
          <w:rFonts w:ascii="Times New Roman" w:hAnsi="Times New Roman" w:cs="Times New Roman"/>
          <w:sz w:val="28"/>
          <w:szCs w:val="28"/>
          <w:lang w:val="uk-UA"/>
        </w:rPr>
        <w:t xml:space="preserve"> старопромислових регіонів;</w:t>
      </w:r>
    </w:p>
    <w:p w14:paraId="448470A3" w14:textId="77777777" w:rsidR="00C010F6" w:rsidRDefault="00174F21" w:rsidP="00C010F6">
      <w:pPr>
        <w:pStyle w:val="a3"/>
        <w:numPr>
          <w:ilvl w:val="0"/>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розроблення </w:t>
      </w:r>
      <w:r w:rsidR="00C010F6" w:rsidRPr="00E91A39">
        <w:rPr>
          <w:rFonts w:ascii="Times New Roman" w:hAnsi="Times New Roman" w:cs="Times New Roman"/>
          <w:sz w:val="28"/>
          <w:szCs w:val="28"/>
          <w:lang w:val="uk-UA"/>
        </w:rPr>
        <w:t>план-конспект</w:t>
      </w:r>
      <w:r w:rsidR="00C010F6">
        <w:rPr>
          <w:rFonts w:ascii="Times New Roman" w:hAnsi="Times New Roman" w:cs="Times New Roman"/>
          <w:sz w:val="28"/>
          <w:szCs w:val="28"/>
          <w:lang w:val="uk-UA"/>
        </w:rPr>
        <w:t>у</w:t>
      </w:r>
      <w:r w:rsidR="00C010F6" w:rsidRPr="00E91A39">
        <w:rPr>
          <w:rFonts w:ascii="Times New Roman" w:hAnsi="Times New Roman" w:cs="Times New Roman"/>
          <w:sz w:val="28"/>
          <w:szCs w:val="28"/>
          <w:lang w:val="uk-UA"/>
        </w:rPr>
        <w:t xml:space="preserve"> </w:t>
      </w:r>
      <w:r w:rsidR="00C010F6" w:rsidRPr="00106E53">
        <w:rPr>
          <w:rFonts w:ascii="Times New Roman" w:hAnsi="Times New Roman" w:cs="Times New Roman"/>
          <w:sz w:val="28"/>
          <w:szCs w:val="28"/>
          <w:lang w:val="uk-UA"/>
        </w:rPr>
        <w:t>позакласного заходу (форма усного журналу) з теми «Проблеми розвитку Дніпропетровської області як типового старопромислового регіону».</w:t>
      </w:r>
    </w:p>
    <w:p w14:paraId="6E93E722" w14:textId="27E1F878" w:rsidR="00DD53A9" w:rsidRPr="00C010F6" w:rsidRDefault="00DD53A9" w:rsidP="00C010F6">
      <w:pPr>
        <w:spacing w:after="0" w:line="360" w:lineRule="auto"/>
        <w:ind w:firstLine="708"/>
        <w:jc w:val="both"/>
        <w:rPr>
          <w:rFonts w:ascii="Times New Roman" w:hAnsi="Times New Roman" w:cs="Times New Roman"/>
          <w:sz w:val="28"/>
          <w:szCs w:val="28"/>
          <w:lang w:val="uk-UA"/>
        </w:rPr>
      </w:pPr>
      <w:r w:rsidRPr="00C010F6">
        <w:rPr>
          <w:rFonts w:ascii="Times New Roman" w:hAnsi="Times New Roman" w:cs="Times New Roman"/>
          <w:b/>
          <w:i/>
          <w:sz w:val="28"/>
          <w:szCs w:val="28"/>
          <w:lang w:val="uk-UA"/>
        </w:rPr>
        <w:t xml:space="preserve">Теоретичне та </w:t>
      </w:r>
      <w:r w:rsidR="00E91A39" w:rsidRPr="00C010F6">
        <w:rPr>
          <w:rFonts w:ascii="Times New Roman" w:hAnsi="Times New Roman" w:cs="Times New Roman"/>
          <w:b/>
          <w:i/>
          <w:sz w:val="28"/>
          <w:szCs w:val="28"/>
          <w:lang w:val="uk-UA"/>
        </w:rPr>
        <w:t>практичне значення отриманих ре</w:t>
      </w:r>
      <w:r w:rsidRPr="00C010F6">
        <w:rPr>
          <w:rFonts w:ascii="Times New Roman" w:hAnsi="Times New Roman" w:cs="Times New Roman"/>
          <w:b/>
          <w:i/>
          <w:sz w:val="28"/>
          <w:szCs w:val="28"/>
          <w:lang w:val="uk-UA"/>
        </w:rPr>
        <w:t xml:space="preserve">зультатів. </w:t>
      </w:r>
      <w:r w:rsidRPr="00C010F6">
        <w:rPr>
          <w:rFonts w:ascii="Times New Roman" w:hAnsi="Times New Roman" w:cs="Times New Roman"/>
          <w:sz w:val="28"/>
          <w:szCs w:val="28"/>
          <w:lang w:val="uk-UA"/>
        </w:rPr>
        <w:t xml:space="preserve">Концептуальні положення кваліфікаційної роботи, методика вивчення </w:t>
      </w:r>
      <w:r w:rsidR="00E91A39" w:rsidRPr="00C010F6">
        <w:rPr>
          <w:rFonts w:ascii="Times New Roman" w:hAnsi="Times New Roman" w:cs="Times New Roman"/>
          <w:sz w:val="28"/>
          <w:szCs w:val="28"/>
          <w:lang w:val="uk-UA"/>
        </w:rPr>
        <w:t xml:space="preserve">старопромислових регіонів </w:t>
      </w:r>
      <w:r w:rsidRPr="00C010F6">
        <w:rPr>
          <w:rFonts w:ascii="Times New Roman" w:hAnsi="Times New Roman" w:cs="Times New Roman"/>
          <w:sz w:val="28"/>
          <w:szCs w:val="28"/>
          <w:lang w:val="uk-UA"/>
        </w:rPr>
        <w:t>можуть бути використані для проведення аналогічних до</w:t>
      </w:r>
      <w:r w:rsidR="00E91A39" w:rsidRPr="00C010F6">
        <w:rPr>
          <w:rFonts w:ascii="Times New Roman" w:hAnsi="Times New Roman" w:cs="Times New Roman"/>
          <w:sz w:val="28"/>
          <w:szCs w:val="28"/>
          <w:lang w:val="uk-UA"/>
        </w:rPr>
        <w:t>сліджень на локальному та місце</w:t>
      </w:r>
      <w:r w:rsidRPr="00C010F6">
        <w:rPr>
          <w:rFonts w:ascii="Times New Roman" w:hAnsi="Times New Roman" w:cs="Times New Roman"/>
          <w:sz w:val="28"/>
          <w:szCs w:val="28"/>
          <w:lang w:val="uk-UA"/>
        </w:rPr>
        <w:t>вому рівнях.</w:t>
      </w:r>
    </w:p>
    <w:p w14:paraId="18112EA2" w14:textId="662E386B" w:rsidR="00E91A39" w:rsidRDefault="00DD53A9" w:rsidP="001F2967">
      <w:pPr>
        <w:spacing w:after="0" w:line="360" w:lineRule="auto"/>
        <w:ind w:firstLine="709"/>
        <w:jc w:val="both"/>
        <w:rPr>
          <w:rFonts w:ascii="Times New Roman" w:hAnsi="Times New Roman" w:cs="Times New Roman"/>
          <w:sz w:val="28"/>
          <w:szCs w:val="28"/>
          <w:lang w:val="uk-UA"/>
        </w:rPr>
      </w:pPr>
      <w:r w:rsidRPr="00DD53A9">
        <w:rPr>
          <w:rFonts w:ascii="Times New Roman" w:hAnsi="Times New Roman" w:cs="Times New Roman"/>
          <w:sz w:val="28"/>
          <w:szCs w:val="28"/>
          <w:lang w:val="uk-UA"/>
        </w:rPr>
        <w:t xml:space="preserve">Практичні результати дослідження можуть використовуватися </w:t>
      </w:r>
      <w:r w:rsidR="00E91A39">
        <w:rPr>
          <w:rFonts w:ascii="Times New Roman" w:hAnsi="Times New Roman" w:cs="Times New Roman"/>
          <w:sz w:val="28"/>
          <w:szCs w:val="28"/>
          <w:lang w:val="uk-UA"/>
        </w:rPr>
        <w:t xml:space="preserve">при проведенні позакласної роботи з географії у </w:t>
      </w:r>
      <w:r w:rsidR="00E91A39" w:rsidRPr="00E91A39">
        <w:rPr>
          <w:rFonts w:ascii="Times New Roman" w:hAnsi="Times New Roman" w:cs="Times New Roman"/>
          <w:sz w:val="28"/>
          <w:szCs w:val="28"/>
          <w:lang w:val="uk-UA"/>
        </w:rPr>
        <w:t>зага</w:t>
      </w:r>
      <w:r w:rsidR="00E91A39">
        <w:rPr>
          <w:rFonts w:ascii="Times New Roman" w:hAnsi="Times New Roman" w:cs="Times New Roman"/>
          <w:sz w:val="28"/>
          <w:szCs w:val="28"/>
          <w:lang w:val="uk-UA"/>
        </w:rPr>
        <w:t>льноосвітніх навчальних закладах</w:t>
      </w:r>
      <w:r w:rsidR="00E91A39" w:rsidRPr="00E91A39">
        <w:rPr>
          <w:rFonts w:ascii="Times New Roman" w:hAnsi="Times New Roman" w:cs="Times New Roman"/>
          <w:sz w:val="28"/>
          <w:szCs w:val="28"/>
          <w:lang w:val="uk-UA"/>
        </w:rPr>
        <w:t>.</w:t>
      </w:r>
    </w:p>
    <w:p w14:paraId="1259740B" w14:textId="03E6DA84" w:rsidR="00106E53" w:rsidRPr="00C85EA2" w:rsidRDefault="00DD53A9" w:rsidP="001F2967">
      <w:pPr>
        <w:spacing w:after="0" w:line="360" w:lineRule="auto"/>
        <w:ind w:firstLine="709"/>
        <w:jc w:val="both"/>
        <w:rPr>
          <w:rFonts w:ascii="Times New Roman" w:hAnsi="Times New Roman" w:cs="Times New Roman"/>
          <w:sz w:val="28"/>
          <w:szCs w:val="28"/>
          <w:lang w:val="uk-UA"/>
        </w:rPr>
      </w:pPr>
      <w:r w:rsidRPr="00C85EA2">
        <w:rPr>
          <w:rFonts w:ascii="Times New Roman" w:hAnsi="Times New Roman" w:cs="Times New Roman"/>
          <w:b/>
          <w:i/>
          <w:sz w:val="28"/>
          <w:szCs w:val="28"/>
          <w:lang w:val="uk-UA"/>
        </w:rPr>
        <w:t>Особистий внесок автора.</w:t>
      </w:r>
      <w:r w:rsidR="00E91A39" w:rsidRPr="00C85EA2">
        <w:rPr>
          <w:rFonts w:ascii="Times New Roman" w:hAnsi="Times New Roman" w:cs="Times New Roman"/>
          <w:sz w:val="28"/>
          <w:szCs w:val="28"/>
          <w:lang w:val="uk-UA"/>
        </w:rPr>
        <w:t xml:space="preserve"> Кваліфікаційна робота є само</w:t>
      </w:r>
      <w:r w:rsidRPr="00C85EA2">
        <w:rPr>
          <w:rFonts w:ascii="Times New Roman" w:hAnsi="Times New Roman" w:cs="Times New Roman"/>
          <w:sz w:val="28"/>
          <w:szCs w:val="28"/>
          <w:lang w:val="uk-UA"/>
        </w:rPr>
        <w:t xml:space="preserve">стійним дослідженням автора. </w:t>
      </w:r>
    </w:p>
    <w:p w14:paraId="0AA5576B" w14:textId="61CC310F" w:rsidR="00DD53A9" w:rsidRPr="00C85EA2" w:rsidRDefault="00DD53A9" w:rsidP="000E3BF6">
      <w:pPr>
        <w:spacing w:after="0" w:line="360" w:lineRule="auto"/>
        <w:ind w:firstLine="709"/>
        <w:jc w:val="both"/>
        <w:rPr>
          <w:rFonts w:ascii="Times New Roman" w:hAnsi="Times New Roman" w:cs="Times New Roman"/>
          <w:b/>
          <w:sz w:val="28"/>
          <w:szCs w:val="28"/>
          <w:lang w:val="uk-UA"/>
        </w:rPr>
      </w:pPr>
      <w:r w:rsidRPr="00C85EA2">
        <w:rPr>
          <w:rFonts w:ascii="Times New Roman" w:hAnsi="Times New Roman" w:cs="Times New Roman"/>
          <w:b/>
          <w:i/>
          <w:sz w:val="28"/>
          <w:szCs w:val="28"/>
          <w:lang w:val="uk-UA"/>
        </w:rPr>
        <w:t xml:space="preserve">Апробація результатів роботи. </w:t>
      </w:r>
    </w:p>
    <w:p w14:paraId="6D6F6E5B" w14:textId="77777777" w:rsidR="00DD53A9" w:rsidRDefault="00DD53A9" w:rsidP="001F2967">
      <w:pPr>
        <w:spacing w:after="0" w:line="360" w:lineRule="auto"/>
        <w:ind w:firstLine="709"/>
        <w:jc w:val="center"/>
        <w:rPr>
          <w:rFonts w:ascii="Times New Roman" w:hAnsi="Times New Roman" w:cs="Times New Roman"/>
          <w:b/>
          <w:sz w:val="28"/>
          <w:szCs w:val="28"/>
          <w:lang w:val="uk-UA"/>
        </w:rPr>
      </w:pPr>
    </w:p>
    <w:p w14:paraId="1550727C" w14:textId="77777777" w:rsidR="006D13DC" w:rsidRPr="00F71C64" w:rsidRDefault="006D13DC" w:rsidP="006D13DC">
      <w:pPr>
        <w:spacing w:after="0" w:line="360" w:lineRule="auto"/>
        <w:ind w:firstLine="709"/>
        <w:jc w:val="center"/>
        <w:rPr>
          <w:rFonts w:ascii="Times New Roman" w:hAnsi="Times New Roman" w:cs="Times New Roman"/>
          <w:b/>
          <w:sz w:val="28"/>
          <w:szCs w:val="28"/>
          <w:lang w:val="uk-UA"/>
        </w:rPr>
      </w:pPr>
      <w:r w:rsidRPr="00F71C64">
        <w:rPr>
          <w:rFonts w:ascii="Times New Roman" w:hAnsi="Times New Roman" w:cs="Times New Roman"/>
          <w:b/>
          <w:sz w:val="28"/>
          <w:szCs w:val="28"/>
          <w:lang w:val="uk-UA"/>
        </w:rPr>
        <w:lastRenderedPageBreak/>
        <w:t>Теоретичні аспекти визначення змісту поняття, особливостей та проблем старопромислових регіонів</w:t>
      </w:r>
    </w:p>
    <w:p w14:paraId="4A44C075"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xml:space="preserve">На сучасному етапі розвитку перед країною постає важливе питання, що стосується реформування управління економікою областей або регіонів (економічних районів), головна мета якого полягає у створенні сприятливих умов для функціонування підприємств, надання певним територіальним утворенням або організаціям більшої незалежності в прийнятті рішень, диференціації та перерозподілі фінансових ресурсів та інше. Регіони України різняться з-поміж один одного природно-географічними умовами та економіко-соціальними показниками, що призводить до потреби у розробці нових, а також корегування існуючих програм розвитку враховуючи специфіку їх функціонування. Особливо це має відношення до регіонів, територія яких характеризується зосередженням природно-матеріальних запасів, а саме старопромислових регіонів. Актуальним є питання реформування управління розвитком даних регіонів, що пов’язано з їхнім значним виробничим та експортним потенціалом, застосування якого не здійснюється в повному обсязі. </w:t>
      </w:r>
    </w:p>
    <w:p w14:paraId="4A98384C"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xml:space="preserve">Старопромислові регіони України відмічаються рядом негативних чинників, основними з яких є зношеність виробничих фондів, застосування застарілих технологій та забруднення довкілля, водночас вони відіграють головну роль у зміцненні економічного сектору країни, адже являються локомотивами розвитку і приносять найбільше фінансових ресурсів до бюджету різних територіальних рівнів [3]. Отже, визначення сутності поняття, особливостей та проблем розвитку виступає надто важливим питанням, яке потребує детального дослідження. </w:t>
      </w:r>
    </w:p>
    <w:p w14:paraId="4CB495BF"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Тлумачення вітчизняними та зарубіжними вченими поняття «старопромисловий регіон» є різними та інколи мають зовсім протилежне значення. Розглянувши низку визначень даного поняття</w:t>
      </w:r>
      <w:r w:rsidRPr="00F71C64">
        <w:rPr>
          <w:rFonts w:ascii="Times New Roman" w:hAnsi="Times New Roman" w:cs="Times New Roman"/>
          <w:sz w:val="28"/>
          <w:szCs w:val="28"/>
        </w:rPr>
        <w:t xml:space="preserve"> [1-3]</w:t>
      </w:r>
      <w:r w:rsidRPr="00F71C64">
        <w:rPr>
          <w:rFonts w:ascii="Times New Roman" w:hAnsi="Times New Roman" w:cs="Times New Roman"/>
          <w:sz w:val="28"/>
          <w:szCs w:val="28"/>
          <w:lang w:val="uk-UA"/>
        </w:rPr>
        <w:t xml:space="preserve">, ми дійшли висновку що під старопромисловим регіоном розуміється територія, на якій, внаслідок дії історичного чинника, зосереджені галузі промисловості першого та другого індустріального циклів, не здатні ефективно пристосовуватися до </w:t>
      </w:r>
      <w:r w:rsidRPr="00F71C64">
        <w:rPr>
          <w:rFonts w:ascii="Times New Roman" w:hAnsi="Times New Roman" w:cs="Times New Roman"/>
          <w:sz w:val="28"/>
          <w:szCs w:val="28"/>
          <w:lang w:val="uk-UA"/>
        </w:rPr>
        <w:lastRenderedPageBreak/>
        <w:t xml:space="preserve">нових принципів розміщення виробничих сил, що мають значно низький рівень технологічного розвитку та поступово втрачають конкурентоспроможність на світових товарних ринках, водночас залишаючись «базовими» для даної території. </w:t>
      </w:r>
    </w:p>
    <w:p w14:paraId="46E1ADEF"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xml:space="preserve">В цілому, галузеві старопромислові райони відмічаються депресивним розвитком, для яких характерними є видобувна та галузі важкої промисловості. Вони мають розвинуту транспортно-логістичну інфраструктуру, високе антропогенне навантаження та порушені в результаті інтенсивного гірського видобутку ландшафти. Типовими ознаками даних територій є деградація економічного сектору, переважання виробничих фондів третього та четвертого технологічних укладів, значна частка зайнятого населення у галузях промисловості, які зазнають стагнації. Історія розвитку старопромислових регіонів дозволяє виокремити 3 головні етапи: а) виникнення та регіоналізація; б) розквіт; в) депресивний стан [3]. </w:t>
      </w:r>
    </w:p>
    <w:p w14:paraId="5ADA72BA"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Не враховуючи того, що старопромислові регіони мають першість в промисловому розвитку, вони характеризуються низкою проблем, пов’язаних із</w:t>
      </w:r>
      <w:r w:rsidRPr="00F71C64">
        <w:rPr>
          <w:rFonts w:ascii="Times New Roman" w:hAnsi="Times New Roman" w:cs="Times New Roman"/>
          <w:sz w:val="28"/>
          <w:szCs w:val="28"/>
        </w:rPr>
        <w:t xml:space="preserve"> [2]</w:t>
      </w:r>
      <w:r w:rsidRPr="00F71C64">
        <w:rPr>
          <w:rFonts w:ascii="Times New Roman" w:hAnsi="Times New Roman" w:cs="Times New Roman"/>
          <w:sz w:val="28"/>
          <w:szCs w:val="28"/>
          <w:lang w:val="uk-UA"/>
        </w:rPr>
        <w:t>:</w:t>
      </w:r>
    </w:p>
    <w:p w14:paraId="09703FA9"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1. соціально-економічним розвитком, зокрема:</w:t>
      </w:r>
    </w:p>
    <w:p w14:paraId="3246F410"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а) неефективною економічною структурою;</w:t>
      </w:r>
    </w:p>
    <w:p w14:paraId="670DD018"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xml:space="preserve">б) працевлаштуванням працівників, які звільнилися зі збанкрутілих та ліквідованих підприємств промисловості; </w:t>
      </w:r>
    </w:p>
    <w:p w14:paraId="17F51119"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xml:space="preserve">в) створенням нових робочих місць; </w:t>
      </w:r>
    </w:p>
    <w:p w14:paraId="2F9DA088"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xml:space="preserve">г) організацією підготовки, перепідготовки та перекваліфікації трудових ресурсів відповідно до потреб структурної перебудови економічного сектору; </w:t>
      </w:r>
    </w:p>
    <w:p w14:paraId="4D2460F0"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xml:space="preserve">д) недопущенням зниження заробітної плати населення; </w:t>
      </w:r>
    </w:p>
    <w:p w14:paraId="07A7C7BC"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xml:space="preserve">е) розвитком малого та середнього бізнесу; </w:t>
      </w:r>
    </w:p>
    <w:p w14:paraId="4AA62407"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ж) покращанням здоров’я жителів даних регіонів в результаті зменшення ступеня забруднення довкілля викидами забруднюючих речовин промисловими підприємствами;</w:t>
      </w:r>
    </w:p>
    <w:p w14:paraId="62C10B3D"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з) піднесенням культури самозайнятості мешканців даних територій;</w:t>
      </w:r>
    </w:p>
    <w:p w14:paraId="22D9162D"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lastRenderedPageBreak/>
        <w:t>и) організацією громадських робіт та інше;</w:t>
      </w:r>
    </w:p>
    <w:p w14:paraId="7D348F37"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2. інфраструктурним забезпеченням, для вирішення яких необхідно:</w:t>
      </w:r>
    </w:p>
    <w:p w14:paraId="64672D22"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а) впровадити інноваційні наукомісткі виробництва;</w:t>
      </w:r>
    </w:p>
    <w:p w14:paraId="653B70CD"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б) змістити акцент регіональної політики розвитку базових домінуючих старопромислових галузей на основі підвищення диверсифікованості економічного сектору регіонів внаслідок оптимізації структури галузей економіки;</w:t>
      </w:r>
    </w:p>
    <w:p w14:paraId="3463678D"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в) підвищити рівень розвитку рекреаційного сектора в даних регіонах.</w:t>
      </w:r>
    </w:p>
    <w:p w14:paraId="64886875"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3. інвестиційним розвитком, а саме:</w:t>
      </w:r>
    </w:p>
    <w:p w14:paraId="601C4158"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а) зношеністю основних виробничих фондів, використанням застарілих технологій, обтяженістю виробничої структури, низькими темпами технічного та технологічного оновлення;</w:t>
      </w:r>
    </w:p>
    <w:p w14:paraId="3703BBF0"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б) значною матеріалоємністю та енергоємністю продукції;</w:t>
      </w:r>
    </w:p>
    <w:p w14:paraId="254DC067"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в) низькими темпами впровадження інноваційних технологій та їх якісного відставання від світового рівня;</w:t>
      </w:r>
    </w:p>
    <w:p w14:paraId="32DAFD92"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г) низькою інвестиційною привабливістю регіонів;</w:t>
      </w:r>
    </w:p>
    <w:p w14:paraId="163E8ED3"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д) недосконалістю нормативно-правової бази регулювання розвитку даних регіонів;</w:t>
      </w:r>
    </w:p>
    <w:p w14:paraId="78FA04BF"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xml:space="preserve">е) відпливі трудових ресурсів та капіталу із старопромислових в інші області країни; </w:t>
      </w:r>
    </w:p>
    <w:p w14:paraId="2A951A42"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ж) загостренням інвестиційної конкуренції між підприємствами, які діють на території певного старопромислового регіону.</w:t>
      </w:r>
    </w:p>
    <w:p w14:paraId="351D2E05"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Окрім цього, мають місце серед проблем розвитку даних регіонів загальні проблеми, пов’язані із розвитком промисловості, в тому числі</w:t>
      </w:r>
      <w:r w:rsidRPr="00F71C64">
        <w:rPr>
          <w:rFonts w:ascii="Times New Roman" w:hAnsi="Times New Roman" w:cs="Times New Roman"/>
          <w:sz w:val="28"/>
          <w:szCs w:val="28"/>
        </w:rPr>
        <w:t xml:space="preserve"> [2]</w:t>
      </w:r>
      <w:r w:rsidRPr="00F71C64">
        <w:rPr>
          <w:rFonts w:ascii="Times New Roman" w:hAnsi="Times New Roman" w:cs="Times New Roman"/>
          <w:sz w:val="28"/>
          <w:szCs w:val="28"/>
          <w:lang w:val="uk-UA"/>
        </w:rPr>
        <w:t>:</w:t>
      </w:r>
    </w:p>
    <w:p w14:paraId="3B7B39B4"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xml:space="preserve">– структурний дисбаланс серед галузей промислового сектору; </w:t>
      </w:r>
    </w:p>
    <w:p w14:paraId="0161779A"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xml:space="preserve">– виснаження ресурсної бази, зношення виробничих фондів та використання застарілих технологій виробництва продукції; </w:t>
      </w:r>
    </w:p>
    <w:p w14:paraId="1335EDD2"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xml:space="preserve">– обмежені в масштабі вузької спеціалізації професійні знання та вміння кадрів; брак трудових ресурсів, які мають навички до роботи в новітніх галузях економіки; </w:t>
      </w:r>
    </w:p>
    <w:p w14:paraId="16F13E7A"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lastRenderedPageBreak/>
        <w:t>– висока вартість основних коштів в «базових» галузях економічного сектору;</w:t>
      </w:r>
    </w:p>
    <w:p w14:paraId="3FF67B3D"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лідируюча позиція значних підприємств чи корпорацій, яким характерне виробництво обмеженого асортименту вузькоспеціалізованої продукції;</w:t>
      </w:r>
    </w:p>
    <w:p w14:paraId="6DE2BC18"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низький рівень мобільності капіталу;</w:t>
      </w:r>
    </w:p>
    <w:p w14:paraId="2E56E0A7"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високий рівень заробітної плати відносно інших регіонів (областей) держави;</w:t>
      </w:r>
    </w:p>
    <w:p w14:paraId="55F52AC7"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високий ступінь забруднення довкілля внаслідок викидів шкідливих речовин підприємствами промисловості.</w:t>
      </w:r>
    </w:p>
    <w:p w14:paraId="3976F267"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З метою економічного піднесення старопромислових регіонів необхідним є вирішення питання високого рівня зношеності виробничих фондів та невідповідності їх технічного рівня світовому, що призводить до значного антропогенного навантаження на природу. В той же час головними факторами, що призводять до гальмування процесу переобладнання підприємств, є нестача коштів на оновлення та значні економічні ризики запровадження інноваційних технологій виробництва.</w:t>
      </w:r>
    </w:p>
    <w:p w14:paraId="233E38A7"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Для створення та реалізації стратегій розвитку старопромислових регіонів потрібним є визначення проблем розвитку та причин їх виникнення. Виокремлюють 2 шляхи розвитку старопромислових регіонів: відмова від промислового виробництва на користь розвитку соціальної сфери, а саме креативних індустрій ,або ж диверсифікація існуючого і створення нового промислового кластеру, відповідного вимогам сучасної економіки [1].</w:t>
      </w:r>
    </w:p>
    <w:p w14:paraId="25103357" w14:textId="77777777"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xml:space="preserve">Найкращим прикладом старопромислового району на території України є Донецький економічний район. Важливим чинником економічного розвитку Донбасу стало його геопросторове розташування. Даний регіон є епіцентром видобутку вугілля, а також одним із найбільших центрів металургійної промисловості та машинобудування. Окрім цього, на даній території проживає значна частка населення країни, наслідком чого стали великі проблеми у економічному секторі району. </w:t>
      </w:r>
    </w:p>
    <w:p w14:paraId="798E4DD2" w14:textId="61BEA234"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xml:space="preserve">В цілях підвищення рівня </w:t>
      </w:r>
      <w:r w:rsidR="00C85EA2">
        <w:rPr>
          <w:rFonts w:ascii="Times New Roman" w:hAnsi="Times New Roman" w:cs="Times New Roman"/>
          <w:sz w:val="28"/>
          <w:szCs w:val="28"/>
          <w:lang w:val="uk-UA"/>
        </w:rPr>
        <w:t xml:space="preserve">економічного розвитку Дніпровського </w:t>
      </w:r>
      <w:r w:rsidR="00C85EA2">
        <w:rPr>
          <w:rFonts w:ascii="Times New Roman" w:hAnsi="Times New Roman" w:cs="Times New Roman"/>
          <w:sz w:val="28"/>
          <w:szCs w:val="28"/>
          <w:lang w:val="uk-UA"/>
        </w:rPr>
        <w:lastRenderedPageBreak/>
        <w:t>старопромислового регіону</w:t>
      </w:r>
      <w:r w:rsidRPr="00F71C64">
        <w:rPr>
          <w:rFonts w:ascii="Times New Roman" w:hAnsi="Times New Roman" w:cs="Times New Roman"/>
          <w:sz w:val="28"/>
          <w:szCs w:val="28"/>
          <w:lang w:val="uk-UA"/>
        </w:rPr>
        <w:t xml:space="preserve"> доцільним є проведення комплексної реструктуризації та технічного переоснащення базових для старопромислових регіонів галузей промисловості. Перетворення повинні бути спрямовані на використання потенціалу для розширення економічного спектру Донбасу та розвитку новітніх галузей. Принципи організації економіки послуг та креативної економіки необхідно об'єднати в політику реструктуризації як необхідне доповнення до промислової спеціалізації району</w:t>
      </w:r>
      <w:r w:rsidRPr="00F71C64">
        <w:rPr>
          <w:rFonts w:ascii="Times New Roman" w:hAnsi="Times New Roman" w:cs="Times New Roman"/>
          <w:sz w:val="28"/>
          <w:szCs w:val="28"/>
        </w:rPr>
        <w:t xml:space="preserve"> [1]</w:t>
      </w:r>
      <w:r w:rsidRPr="00F71C64">
        <w:rPr>
          <w:rFonts w:ascii="Times New Roman" w:hAnsi="Times New Roman" w:cs="Times New Roman"/>
          <w:sz w:val="28"/>
          <w:szCs w:val="28"/>
          <w:lang w:val="uk-UA"/>
        </w:rPr>
        <w:t>. Отож, головною стратегією розвитку повинна стати диверсифікація економічної активності, базисом якої виступ</w:t>
      </w:r>
      <w:r w:rsidR="000A78A2">
        <w:rPr>
          <w:rFonts w:ascii="Times New Roman" w:hAnsi="Times New Roman" w:cs="Times New Roman"/>
          <w:sz w:val="28"/>
          <w:szCs w:val="28"/>
          <w:lang w:val="uk-UA"/>
        </w:rPr>
        <w:t>ають високотехнологічні галузі.</w:t>
      </w:r>
    </w:p>
    <w:p w14:paraId="634C5A7D" w14:textId="44E75D74" w:rsidR="006D13DC" w:rsidRPr="00F71C64" w:rsidRDefault="006D13DC" w:rsidP="006D13DC">
      <w:pPr>
        <w:widowControl w:val="0"/>
        <w:spacing w:after="0" w:line="360" w:lineRule="auto"/>
        <w:ind w:firstLine="397"/>
        <w:jc w:val="both"/>
        <w:rPr>
          <w:rFonts w:ascii="Times New Roman" w:hAnsi="Times New Roman" w:cs="Times New Roman"/>
          <w:sz w:val="28"/>
          <w:szCs w:val="28"/>
          <w:lang w:val="uk-UA"/>
        </w:rPr>
      </w:pPr>
      <w:r w:rsidRPr="00F71C64">
        <w:rPr>
          <w:rFonts w:ascii="Times New Roman" w:hAnsi="Times New Roman" w:cs="Times New Roman"/>
          <w:sz w:val="28"/>
          <w:szCs w:val="28"/>
          <w:lang w:val="uk-UA"/>
        </w:rPr>
        <w:t xml:space="preserve">Використання напрацювань щодо вивчення сутності поняття, особливостей та проблем розвитку старопромислових регіонів на прикладі </w:t>
      </w:r>
      <w:r w:rsidR="00E51FE2">
        <w:rPr>
          <w:rFonts w:ascii="Times New Roman" w:hAnsi="Times New Roman" w:cs="Times New Roman"/>
          <w:sz w:val="28"/>
          <w:szCs w:val="28"/>
          <w:lang w:val="uk-UA"/>
        </w:rPr>
        <w:t>Дніпропетровської області</w:t>
      </w:r>
      <w:r w:rsidRPr="00F71C64">
        <w:rPr>
          <w:rFonts w:ascii="Times New Roman" w:hAnsi="Times New Roman" w:cs="Times New Roman"/>
          <w:sz w:val="28"/>
          <w:szCs w:val="28"/>
          <w:lang w:val="uk-UA"/>
        </w:rPr>
        <w:t xml:space="preserve"> є можливим в умовах вивчення курсу географії. У середній школі одним з найефективніших інструментів є проведення уроків-семінарів, які нададуть змогу школярам ретельно підготуватися та вивчити особливості розвитку, занепаду та оптимізації старопромислових районів та безпосередньо на уроці брати активну участь під час обговорення проблемних питань. </w:t>
      </w:r>
    </w:p>
    <w:p w14:paraId="03384827" w14:textId="77777777" w:rsidR="006D13DC" w:rsidRDefault="006D13DC" w:rsidP="006D13DC">
      <w:pPr>
        <w:pStyle w:val="2"/>
        <w:spacing w:line="360" w:lineRule="auto"/>
        <w:rPr>
          <w:color w:val="000000" w:themeColor="text1"/>
          <w:szCs w:val="28"/>
        </w:rPr>
      </w:pPr>
      <w:r w:rsidRPr="00D606D6">
        <w:rPr>
          <w:color w:val="000000" w:themeColor="text1"/>
          <w:szCs w:val="28"/>
        </w:rPr>
        <w:t>Методичні підходи до вивчення старопромислових регіонів у шкільній географії</w:t>
      </w:r>
    </w:p>
    <w:p w14:paraId="2134B25F" w14:textId="77777777" w:rsidR="006D13DC" w:rsidRPr="0034797D" w:rsidRDefault="006D13DC" w:rsidP="006D13DC">
      <w:pPr>
        <w:spacing w:after="0" w:line="360" w:lineRule="auto"/>
        <w:ind w:firstLine="709"/>
        <w:jc w:val="both"/>
        <w:rPr>
          <w:rFonts w:ascii="Times New Roman" w:hAnsi="Times New Roman" w:cs="Times New Roman"/>
          <w:color w:val="000000" w:themeColor="text1"/>
          <w:sz w:val="28"/>
          <w:szCs w:val="28"/>
          <w:lang w:val="uk-UA"/>
        </w:rPr>
      </w:pPr>
      <w:r w:rsidRPr="0034797D">
        <w:rPr>
          <w:rFonts w:ascii="Times New Roman" w:hAnsi="Times New Roman" w:cs="Times New Roman"/>
          <w:color w:val="000000" w:themeColor="text1"/>
          <w:sz w:val="28"/>
          <w:szCs w:val="28"/>
          <w:lang w:val="uk-UA"/>
        </w:rPr>
        <w:t xml:space="preserve">В рамках реформування системи загальної середньої освіти в Україні в 2020 році було затверджено Державний стандарт базової середньої освіти, який  визначає державні вимоги до результатів навчання випускників загальноосвітньої школи і є базою для підготовки типових освітніх програм. </w:t>
      </w:r>
      <w:r w:rsidRPr="000C6AEC">
        <w:rPr>
          <w:rFonts w:ascii="Times New Roman" w:hAnsi="Times New Roman" w:cs="Times New Roman"/>
          <w:color w:val="000000" w:themeColor="text1"/>
          <w:sz w:val="28"/>
          <w:szCs w:val="28"/>
          <w:lang w:val="uk-UA"/>
        </w:rPr>
        <w:t xml:space="preserve">Мета базової середньої освіти – це розвиток здібностей, інтересів учнів, їхня соціалізація за рахунок формування певних компетентностей, формування в учнів національної самосвідомості, екологічного стилю мислення, дослідницьких навичок і  здатності до саморозвитку. </w:t>
      </w:r>
    </w:p>
    <w:p w14:paraId="7DABB4D0" w14:textId="77777777" w:rsidR="006D13DC" w:rsidRPr="0034797D" w:rsidRDefault="006D13DC" w:rsidP="006D13DC">
      <w:pPr>
        <w:spacing w:after="0" w:line="360" w:lineRule="auto"/>
        <w:ind w:firstLine="709"/>
        <w:jc w:val="both"/>
        <w:rPr>
          <w:rFonts w:ascii="Times New Roman" w:hAnsi="Times New Roman" w:cs="Times New Roman"/>
          <w:color w:val="000000" w:themeColor="text1"/>
          <w:sz w:val="28"/>
          <w:szCs w:val="28"/>
          <w:lang w:val="uk-UA"/>
        </w:rPr>
      </w:pPr>
      <w:r w:rsidRPr="0034797D">
        <w:rPr>
          <w:rFonts w:ascii="Times New Roman" w:hAnsi="Times New Roman" w:cs="Times New Roman"/>
          <w:color w:val="000000" w:themeColor="text1"/>
          <w:sz w:val="28"/>
          <w:szCs w:val="28"/>
          <w:lang w:val="uk-UA"/>
        </w:rPr>
        <w:t xml:space="preserve">Згідно з Державним стандартом шкільний курс географії входить до освітньої галузі «Природознавство», метою якої є формування в учнів знань та розумінь закономірностей природи (живої і неживої), здатності оцінювати вплив природничих наук, сучасних технологій на розвиток суспільства, </w:t>
      </w:r>
      <w:r w:rsidRPr="0034797D">
        <w:rPr>
          <w:rFonts w:ascii="Times New Roman" w:hAnsi="Times New Roman" w:cs="Times New Roman"/>
          <w:color w:val="000000" w:themeColor="text1"/>
          <w:sz w:val="28"/>
          <w:szCs w:val="28"/>
          <w:lang w:val="uk-UA"/>
        </w:rPr>
        <w:lastRenderedPageBreak/>
        <w:t xml:space="preserve">прогнозувати наслідки антропогенної діяльності у природі </w:t>
      </w:r>
      <w:r>
        <w:rPr>
          <w:rFonts w:ascii="Times New Roman" w:hAnsi="Times New Roman" w:cs="Times New Roman"/>
          <w:color w:val="000000" w:themeColor="text1"/>
          <w:sz w:val="28"/>
          <w:szCs w:val="28"/>
          <w:lang w:val="uk-UA"/>
        </w:rPr>
        <w:t>(Державний стандарт…, 2020)</w:t>
      </w:r>
      <w:r w:rsidRPr="0034797D">
        <w:rPr>
          <w:rFonts w:ascii="Times New Roman" w:hAnsi="Times New Roman" w:cs="Times New Roman"/>
          <w:color w:val="000000" w:themeColor="text1"/>
          <w:sz w:val="28"/>
          <w:szCs w:val="28"/>
          <w:lang w:val="uk-UA"/>
        </w:rPr>
        <w:t xml:space="preserve">. Зміст і структура програми з географії в базових загальноосвітніх навчальних закладах ґрунтується на таких принципах: неперервності й наступності, інтеграції географічної освіти на основі міжпредметних і внутрішньо предметних зв’язків,  гуманізації географії, врахування вікових та індивідуальних можливостей учнів, практичної направленості. Вивчення економічної та соціальної географії в школі розпочинається у 8 класі у рамках курсу «Україна у світі: природа, населення», продовжується у 9 класі – курс «Україна і світове господарство», 10 класі – курс «Географія: регіони та країни», 11 класі – курс «Географічний простір Землі». </w:t>
      </w:r>
    </w:p>
    <w:p w14:paraId="3F447949" w14:textId="77777777" w:rsidR="006D13DC" w:rsidRPr="0034797D" w:rsidRDefault="006D13DC" w:rsidP="006D13DC">
      <w:pPr>
        <w:spacing w:after="0" w:line="360" w:lineRule="auto"/>
        <w:ind w:firstLine="709"/>
        <w:jc w:val="both"/>
        <w:rPr>
          <w:rFonts w:ascii="Times New Roman" w:hAnsi="Times New Roman" w:cs="Times New Roman"/>
          <w:color w:val="000000" w:themeColor="text1"/>
          <w:sz w:val="28"/>
          <w:szCs w:val="28"/>
          <w:lang w:val="uk-UA"/>
        </w:rPr>
      </w:pPr>
      <w:r w:rsidRPr="0034797D">
        <w:rPr>
          <w:rFonts w:ascii="Times New Roman" w:hAnsi="Times New Roman" w:cs="Times New Roman"/>
          <w:color w:val="000000" w:themeColor="text1"/>
          <w:sz w:val="28"/>
          <w:szCs w:val="28"/>
          <w:lang w:val="uk-UA"/>
        </w:rPr>
        <w:t xml:space="preserve">Старопромислові регіони у шкільному курсі географії вивчаються дуже розрізнено, їх окремі елементи найчастіше розглядаються в контексті інших, більш загальних тем.  Аналіз шкільної програми з географії дозволив встановити, що можливості для вивчення старопромислових регіонів перед учнями окремих класів відкриваються різні. У курсі географії 8 класу «Україна у світі: природа, населення» головний акцент направлений на вивчення природних компонентів географічної оболонки на території України. У розділі ІІІ «Природні умови і ресурси України» під час вивчення теми 1 «Рельєф, тектонічна та геологічна будова, мінеральні ресурси» вивчаються закономірності залягання корисних копалин України, наголошується на необхідності їх раціонального використання. Старопромислові регіони України розташовуються в місцях залягання значної кількості паливних і рудних корисних копалин, тому їх окремі елементи будуть розглянуті під час вивчення даної теми.  Доволі інформативною є тема 8 цього ж розділу – «Природокористування». Під час її вивчення учні знайомляться з особливостями використання природно-ресурсного потенціалу України, видами забруднень навколишнього середовища, впливом довкілля на життєдіяльність населення. </w:t>
      </w:r>
    </w:p>
    <w:p w14:paraId="40EDCABF" w14:textId="77777777" w:rsidR="006D13DC" w:rsidRPr="0034797D" w:rsidRDefault="006D13DC" w:rsidP="006D13DC">
      <w:pPr>
        <w:spacing w:after="0" w:line="360" w:lineRule="auto"/>
        <w:ind w:firstLine="709"/>
        <w:jc w:val="both"/>
        <w:rPr>
          <w:rFonts w:ascii="Times New Roman" w:hAnsi="Times New Roman" w:cs="Times New Roman"/>
          <w:color w:val="000000" w:themeColor="text1"/>
          <w:sz w:val="28"/>
          <w:szCs w:val="28"/>
          <w:lang w:val="uk-UA"/>
        </w:rPr>
      </w:pPr>
      <w:r w:rsidRPr="0034797D">
        <w:rPr>
          <w:rFonts w:ascii="Times New Roman" w:hAnsi="Times New Roman" w:cs="Times New Roman"/>
          <w:color w:val="000000" w:themeColor="text1"/>
          <w:sz w:val="28"/>
          <w:szCs w:val="28"/>
          <w:lang w:val="uk-UA"/>
        </w:rPr>
        <w:lastRenderedPageBreak/>
        <w:t>Екологічні проблеми є особливо актуальними для старопромислових регіонів, тому вчитель має можливість привернути до цього увагу учнів. Регіональні відмінності демографічних процесів розглядаються в контексті теми 1 «Демографічні процеси та статевовіковий склад населення світу та України» розділу ІV «Населення України та світу». Для старопромислових регіонів характерними є специфічні риси демографічних процесів, на які можна наголосити при вивченні даної теми. Розділ V «Природа та населення свого адміністративного регіону» присвячений аналізу краєзнавчого матеріалу. Учні шкіл, територіально розміщених в межах старопромислових районів, мають змогу глибше познайомитися з природою свого краю, особливостями антропогенного впливу на його ландшафт, а також структурою його населення.</w:t>
      </w:r>
    </w:p>
    <w:p w14:paraId="7D87EA6F" w14:textId="77777777" w:rsidR="006D13DC" w:rsidRPr="0034797D" w:rsidRDefault="006D13DC" w:rsidP="006D13DC">
      <w:pPr>
        <w:spacing w:after="0" w:line="360" w:lineRule="auto"/>
        <w:ind w:firstLine="709"/>
        <w:jc w:val="both"/>
        <w:rPr>
          <w:rFonts w:ascii="Times New Roman" w:hAnsi="Times New Roman" w:cs="Times New Roman"/>
          <w:color w:val="000000" w:themeColor="text1"/>
          <w:sz w:val="28"/>
          <w:szCs w:val="28"/>
          <w:lang w:val="uk-UA"/>
        </w:rPr>
      </w:pPr>
      <w:r w:rsidRPr="0034797D">
        <w:rPr>
          <w:rFonts w:ascii="Times New Roman" w:hAnsi="Times New Roman" w:cs="Times New Roman"/>
          <w:color w:val="000000" w:themeColor="text1"/>
          <w:sz w:val="28"/>
          <w:szCs w:val="28"/>
          <w:lang w:val="uk-UA"/>
        </w:rPr>
        <w:t>Курс географії 9 класу «Україна і світове господарство» в основному присвячений тематиці світового господарства, його структурних елементів та інтеграції економіки України до нього. Тема 1 «Національна економіка» розділу І «Національна економіка та світове господарство» надає уявлення про форми просторової організації господарства (економічні райони, елементи територіальної структури промисловості, с</w:t>
      </w:r>
      <w:r>
        <w:rPr>
          <w:rFonts w:ascii="Times New Roman" w:hAnsi="Times New Roman" w:cs="Times New Roman"/>
          <w:color w:val="000000" w:themeColor="text1"/>
          <w:sz w:val="28"/>
          <w:szCs w:val="28"/>
          <w:lang w:val="uk-UA"/>
        </w:rPr>
        <w:t>ільського господарства</w:t>
      </w:r>
      <w:r w:rsidRPr="0034797D">
        <w:rPr>
          <w:rFonts w:ascii="Times New Roman" w:hAnsi="Times New Roman" w:cs="Times New Roman"/>
          <w:color w:val="000000" w:themeColor="text1"/>
          <w:sz w:val="28"/>
          <w:szCs w:val="28"/>
          <w:lang w:val="uk-UA"/>
        </w:rPr>
        <w:t xml:space="preserve">), а також чинники розміщення виробництва. Окремі елементи цих регіонів як центрів видобутку мінеральної сировини та промислового виробництва розглядаються під час вивчення теми 3 «Добувна промисловість» і тем розділу ІІ «Вторинний сектор господарства», присвяченого окремим галузям промисловості. Учні дізнаються про сучасні тенденції індустріального виробництва. При цьому вчитель може наголосити на причинах занепаду старопромислових регіонів, які були економічними локомотивами в минулому. До екологічних проблем, які є характерною рисою територій з розвиненою промисловістю, учні звертаються під час вивчення розділу V «Глобальні проблеми людства» </w:t>
      </w:r>
      <w:r>
        <w:rPr>
          <w:rFonts w:ascii="Times New Roman" w:hAnsi="Times New Roman" w:cs="Times New Roman"/>
          <w:color w:val="000000" w:themeColor="text1"/>
          <w:sz w:val="28"/>
          <w:szCs w:val="28"/>
          <w:lang w:val="uk-UA"/>
        </w:rPr>
        <w:t>(Географія, 6-9 клас, 2017…)</w:t>
      </w:r>
      <w:r w:rsidRPr="0034797D">
        <w:rPr>
          <w:rFonts w:ascii="Times New Roman" w:hAnsi="Times New Roman" w:cs="Times New Roman"/>
          <w:color w:val="000000" w:themeColor="text1"/>
          <w:sz w:val="28"/>
          <w:szCs w:val="28"/>
          <w:lang w:val="uk-UA"/>
        </w:rPr>
        <w:t xml:space="preserve">.    </w:t>
      </w:r>
    </w:p>
    <w:p w14:paraId="6239977D" w14:textId="77777777" w:rsidR="006D13DC" w:rsidRPr="0034797D" w:rsidRDefault="006D13DC" w:rsidP="006D13DC">
      <w:pPr>
        <w:spacing w:after="0" w:line="360" w:lineRule="auto"/>
        <w:ind w:firstLine="709"/>
        <w:jc w:val="both"/>
        <w:rPr>
          <w:rFonts w:ascii="Times New Roman" w:hAnsi="Times New Roman" w:cs="Times New Roman"/>
          <w:color w:val="000000" w:themeColor="text1"/>
          <w:sz w:val="28"/>
          <w:szCs w:val="28"/>
          <w:lang w:val="uk-UA"/>
        </w:rPr>
      </w:pPr>
      <w:r w:rsidRPr="0034797D">
        <w:rPr>
          <w:rFonts w:ascii="Times New Roman" w:hAnsi="Times New Roman" w:cs="Times New Roman"/>
          <w:color w:val="000000" w:themeColor="text1"/>
          <w:sz w:val="28"/>
          <w:szCs w:val="28"/>
          <w:lang w:val="uk-UA"/>
        </w:rPr>
        <w:t xml:space="preserve">10 клас загальноосвітньої школи на рівні стандарту вивчає курс «Географія: регіони та країни». Розглядаються загальні особливості економіки Європи, основні райони видобування палива та головні регіони промисловості. </w:t>
      </w:r>
      <w:r w:rsidRPr="0034797D">
        <w:rPr>
          <w:rFonts w:ascii="Times New Roman" w:hAnsi="Times New Roman" w:cs="Times New Roman"/>
          <w:color w:val="000000" w:themeColor="text1"/>
          <w:sz w:val="28"/>
          <w:szCs w:val="28"/>
          <w:lang w:val="uk-UA"/>
        </w:rPr>
        <w:lastRenderedPageBreak/>
        <w:t>У програмі окремо винесено на розгляд учнів поняття «реіндустріалізація», що означає перехід від традиційного промислового виробництва до нових технологічних основ, впровадження інновацій, застосування більш прогресивних технологій. Розглядається «центральна вісь» розвитку Європи, найбільші промислові регіони світу. Школярі при цьому мають навчитися обґрунтовувати розміщення найбільших осередків європейської переробної промисловості. Програма пропонує також орієнтовні теми для дослідження, за допомогою яких учні зможуть зрозуміти, яким чином було здійснено реструктуризацію економіки певного регіону, завдяки яким заходам було досягнуто таких результатів. Певний акцент стосовно старопромислових районів вчитель може зробити під час вивчення теми 2 «Країни Азії» розділу ІІ «Азія» (Японія, Китай), теми 2 «Країни Америки» розділу ІV «Америка» (США, Канада, Бразилія).</w:t>
      </w:r>
    </w:p>
    <w:p w14:paraId="5675774B" w14:textId="77777777" w:rsidR="006D13DC" w:rsidRPr="0034797D" w:rsidRDefault="006D13DC" w:rsidP="006D13DC">
      <w:pPr>
        <w:spacing w:after="0" w:line="360" w:lineRule="auto"/>
        <w:ind w:firstLine="709"/>
        <w:jc w:val="both"/>
        <w:rPr>
          <w:rFonts w:ascii="Times New Roman" w:hAnsi="Times New Roman" w:cs="Times New Roman"/>
          <w:color w:val="000000" w:themeColor="text1"/>
          <w:sz w:val="28"/>
          <w:szCs w:val="28"/>
          <w:lang w:val="uk-UA"/>
        </w:rPr>
      </w:pPr>
      <w:r w:rsidRPr="0034797D">
        <w:rPr>
          <w:rFonts w:ascii="Times New Roman" w:hAnsi="Times New Roman" w:cs="Times New Roman"/>
          <w:color w:val="000000" w:themeColor="text1"/>
          <w:sz w:val="28"/>
          <w:szCs w:val="28"/>
          <w:lang w:val="uk-UA"/>
        </w:rPr>
        <w:t xml:space="preserve">Учням 11 класу пропонується курс «Географічний простір Землі». Під час вивчення вступної теми школярі розглядають термін «геосистема», а також рівні геосистем, що певною мірою корелюється з тематикою старопромислових регіонів, оскільки вони є соціогеосистемами.  Мінеральні ресурси як чинник розташування видобувних і матеріало-, паливомістких виробництв, а також забезпеченість мінеральними ресурсами учні вивчають в контексті розгляду теми «Геологічне середовище людства» розділу ІІ «Загальні закономірності географічної оболонки Землі». Тема 3 «Глобальна економіка» розділу ІІІ «Загальні суспільно-географічні закономірності світу» формує в учнів розуміння понять «Міжнародна спеціалізація», «Ланцюги доданої вартості», розкриває особливості функціонування системи світової економіки, в яку інтегровані й старопромислові регіони. Проблематики сучасної економічної системи України торкається тема 3 «Економіка України в міжнародному поділі праці» розділу ІV «Суспільна географія України». Акцентується увага на здатності української продукції, в тому числі мінеральної сировини та металів, конкурувати на міжнародних ринках, регіональних відмінностях розвитку української енергетики. Вивчаючи ці теми, учні зможуть аналізувати </w:t>
      </w:r>
      <w:r w:rsidRPr="0034797D">
        <w:rPr>
          <w:rFonts w:ascii="Times New Roman" w:hAnsi="Times New Roman" w:cs="Times New Roman"/>
          <w:color w:val="000000" w:themeColor="text1"/>
          <w:sz w:val="28"/>
          <w:szCs w:val="28"/>
          <w:lang w:val="uk-UA"/>
        </w:rPr>
        <w:lastRenderedPageBreak/>
        <w:t xml:space="preserve">особливості збалансованого розвитку регіонів, ознайомляться з світовим досвідом подолання кризових ситуацій на окремих територіях тощо </w:t>
      </w:r>
      <w:r>
        <w:rPr>
          <w:rFonts w:ascii="Times New Roman" w:hAnsi="Times New Roman" w:cs="Times New Roman"/>
          <w:color w:val="000000" w:themeColor="text1"/>
          <w:sz w:val="28"/>
          <w:szCs w:val="28"/>
          <w:lang w:val="uk-UA"/>
        </w:rPr>
        <w:t>(Географія, 10-11 клас, 2017…)</w:t>
      </w:r>
      <w:r w:rsidRPr="0034797D">
        <w:rPr>
          <w:rFonts w:ascii="Times New Roman" w:hAnsi="Times New Roman" w:cs="Times New Roman"/>
          <w:color w:val="000000" w:themeColor="text1"/>
          <w:sz w:val="28"/>
          <w:szCs w:val="28"/>
          <w:lang w:val="uk-UA"/>
        </w:rPr>
        <w:t xml:space="preserve">. </w:t>
      </w:r>
    </w:p>
    <w:p w14:paraId="736E4CC3" w14:textId="77777777" w:rsidR="006D13DC" w:rsidRPr="0034797D" w:rsidRDefault="006D13DC" w:rsidP="006D13DC">
      <w:pPr>
        <w:spacing w:after="0" w:line="360" w:lineRule="auto"/>
        <w:ind w:firstLine="709"/>
        <w:jc w:val="both"/>
        <w:rPr>
          <w:rFonts w:ascii="Times New Roman" w:hAnsi="Times New Roman" w:cs="Times New Roman"/>
          <w:color w:val="000000" w:themeColor="text1"/>
          <w:sz w:val="28"/>
          <w:szCs w:val="28"/>
          <w:lang w:val="uk-UA"/>
        </w:rPr>
      </w:pPr>
      <w:r w:rsidRPr="0034797D">
        <w:rPr>
          <w:rFonts w:ascii="Times New Roman" w:hAnsi="Times New Roman" w:cs="Times New Roman"/>
          <w:color w:val="000000" w:themeColor="text1"/>
          <w:sz w:val="28"/>
          <w:szCs w:val="28"/>
          <w:lang w:val="uk-UA"/>
        </w:rPr>
        <w:t>Так як тематика старопромислових районів вивчається в шкільному курсі географії не окремою темою, а фрагментарно, слід відмітити надзвичайно важливу роль вчителя у її висвітленні. Він має розуміти значимість теми, наводити приклади, розкрити процес еволюції старопромислових регіонів. Значення вивчення тематики дозволяє сформувати просторові уявлення школярів, сприяє розвитку логічного мислення, уяви, формує економічні компетенції, демонструє прикладне значення географії, розвиває розуміння соціально-економічної ситуації в світі та Україні.</w:t>
      </w:r>
    </w:p>
    <w:p w14:paraId="6983D0D8" w14:textId="77777777" w:rsidR="006D13DC" w:rsidRPr="0034797D" w:rsidRDefault="006D13DC" w:rsidP="006D13DC">
      <w:pPr>
        <w:spacing w:after="0" w:line="360" w:lineRule="auto"/>
        <w:ind w:firstLine="709"/>
        <w:jc w:val="both"/>
        <w:rPr>
          <w:rFonts w:ascii="Times New Roman" w:hAnsi="Times New Roman" w:cs="Times New Roman"/>
          <w:color w:val="000000" w:themeColor="text1"/>
          <w:sz w:val="28"/>
          <w:szCs w:val="28"/>
          <w:lang w:val="uk-UA"/>
        </w:rPr>
      </w:pPr>
      <w:r w:rsidRPr="0034797D">
        <w:rPr>
          <w:rFonts w:ascii="Times New Roman" w:hAnsi="Times New Roman" w:cs="Times New Roman"/>
          <w:color w:val="000000" w:themeColor="text1"/>
          <w:sz w:val="28"/>
          <w:szCs w:val="28"/>
          <w:lang w:val="uk-UA"/>
        </w:rPr>
        <w:t>В минулому тема старопромислових районів дуже добре висвітлювалася під час вивчення теми економічного районування України в курсі географії 9 класу. Донецький та Придніпровський економічні райони є їх класичними прикладами, до того ж вони вивчалися комплексно, що відповідає уявленням про регіон як певну соціогеосистему. На даний час при вивченні проблематики старопромислових регіонів вчитель зустрічає наступні перешкоди: розосередженість тематики в межах чинної програми, нестача часу на уроці, адже курс шкільної географії, особливо в 9-11 класах, передбачає значні об’єми матеріалу, які необхідно подати в межах короткого уроку, значний зв'язок з економікою, невмотивованість учнів.</w:t>
      </w:r>
    </w:p>
    <w:p w14:paraId="00EFDFFD" w14:textId="77777777" w:rsidR="006D13DC" w:rsidRPr="0034797D" w:rsidRDefault="006D13DC" w:rsidP="006D13DC">
      <w:pPr>
        <w:spacing w:after="0" w:line="360" w:lineRule="auto"/>
        <w:ind w:firstLine="709"/>
        <w:jc w:val="both"/>
        <w:rPr>
          <w:rFonts w:ascii="Times New Roman" w:hAnsi="Times New Roman" w:cs="Times New Roman"/>
          <w:sz w:val="28"/>
          <w:szCs w:val="28"/>
          <w:lang w:val="uk-UA"/>
        </w:rPr>
      </w:pPr>
      <w:r w:rsidRPr="0034797D">
        <w:rPr>
          <w:rFonts w:ascii="Times New Roman" w:hAnsi="Times New Roman" w:cs="Times New Roman"/>
          <w:sz w:val="28"/>
          <w:szCs w:val="28"/>
          <w:lang w:val="uk-UA"/>
        </w:rPr>
        <w:t xml:space="preserve">На основі аналізу наукової та методичної літератури  можна зробити висновок, що тематика старопромислових регіонів здебільшого висвітлюється за допомогою традиційних методів. </w:t>
      </w:r>
      <w:r>
        <w:rPr>
          <w:rFonts w:ascii="Times New Roman" w:hAnsi="Times New Roman" w:cs="Times New Roman"/>
          <w:sz w:val="28"/>
          <w:szCs w:val="28"/>
          <w:lang w:val="uk-UA"/>
        </w:rPr>
        <w:t>У</w:t>
      </w:r>
      <w:r w:rsidRPr="0034797D">
        <w:rPr>
          <w:rFonts w:ascii="Times New Roman" w:hAnsi="Times New Roman" w:cs="Times New Roman"/>
          <w:sz w:val="28"/>
          <w:szCs w:val="28"/>
          <w:lang w:val="uk-UA"/>
        </w:rPr>
        <w:t xml:space="preserve"> сучасній школі значний час на уроці займають наступні словесні методи: розповідь, пояснення, лекція. Для кращого візуального сприйняття матеріалу вчителі застосовують унаочнення: карти, здебільшого електронні, презентації, графіки та діаграми, фотографії, відео. Серед методик практичної роботи з учнями переважа</w:t>
      </w:r>
      <w:r>
        <w:rPr>
          <w:rFonts w:ascii="Times New Roman" w:hAnsi="Times New Roman" w:cs="Times New Roman"/>
          <w:sz w:val="28"/>
          <w:szCs w:val="28"/>
          <w:lang w:val="uk-UA"/>
        </w:rPr>
        <w:t>є</w:t>
      </w:r>
      <w:r w:rsidRPr="0034797D">
        <w:rPr>
          <w:rFonts w:ascii="Times New Roman" w:hAnsi="Times New Roman" w:cs="Times New Roman"/>
          <w:sz w:val="28"/>
          <w:szCs w:val="28"/>
          <w:lang w:val="uk-UA"/>
        </w:rPr>
        <w:t xml:space="preserve"> робота в групах, яка вже стала звичною для учнів та не</w:t>
      </w:r>
      <w:r>
        <w:rPr>
          <w:rFonts w:ascii="Times New Roman" w:hAnsi="Times New Roman" w:cs="Times New Roman"/>
          <w:sz w:val="28"/>
          <w:szCs w:val="28"/>
          <w:lang w:val="uk-UA"/>
        </w:rPr>
        <w:t xml:space="preserve"> </w:t>
      </w:r>
      <w:r w:rsidRPr="0034797D">
        <w:rPr>
          <w:rFonts w:ascii="Times New Roman" w:hAnsi="Times New Roman" w:cs="Times New Roman"/>
          <w:sz w:val="28"/>
          <w:szCs w:val="28"/>
          <w:lang w:val="uk-UA"/>
        </w:rPr>
        <w:t xml:space="preserve">досить ефективною у тому випадку, якщо забирає багато часу, а самі групи сформовані нерівномірно за інтелектуальним </w:t>
      </w:r>
      <w:r w:rsidRPr="0034797D">
        <w:rPr>
          <w:rFonts w:ascii="Times New Roman" w:hAnsi="Times New Roman" w:cs="Times New Roman"/>
          <w:sz w:val="28"/>
          <w:szCs w:val="28"/>
          <w:lang w:val="uk-UA"/>
        </w:rPr>
        <w:lastRenderedPageBreak/>
        <w:t>потенціалом школярів</w:t>
      </w:r>
      <w:r>
        <w:rPr>
          <w:rFonts w:ascii="Times New Roman" w:hAnsi="Times New Roman" w:cs="Times New Roman"/>
          <w:sz w:val="28"/>
          <w:szCs w:val="28"/>
          <w:lang w:val="uk-UA"/>
        </w:rPr>
        <w:t xml:space="preserve">. </w:t>
      </w:r>
      <w:r w:rsidRPr="0034797D">
        <w:rPr>
          <w:rFonts w:ascii="Times New Roman" w:hAnsi="Times New Roman" w:cs="Times New Roman"/>
          <w:sz w:val="28"/>
          <w:szCs w:val="28"/>
          <w:lang w:val="uk-UA"/>
        </w:rPr>
        <w:t xml:space="preserve"> </w:t>
      </w:r>
      <w:r>
        <w:rPr>
          <w:rFonts w:ascii="Times New Roman" w:hAnsi="Times New Roman" w:cs="Times New Roman"/>
          <w:sz w:val="28"/>
          <w:szCs w:val="28"/>
          <w:lang w:val="uk-UA"/>
        </w:rPr>
        <w:t>Практикуються також робота з контурними картами, проведення</w:t>
      </w:r>
      <w:r w:rsidRPr="0034797D">
        <w:rPr>
          <w:rFonts w:ascii="Times New Roman" w:hAnsi="Times New Roman" w:cs="Times New Roman"/>
          <w:sz w:val="28"/>
          <w:szCs w:val="28"/>
          <w:lang w:val="uk-UA"/>
        </w:rPr>
        <w:t xml:space="preserve"> порівняльної характеристики двох регіонів, метод проєктів, індивідуальних досліджень, самостійне опрацювання учнями додаткового матеріалу, який потім презентується на уроці у вигляді повідомлення, застосування міжпредметних зв’язків, зокрема з історією, яка також розкриває загальні особливості індустріалізації тих чи інших територій, виробнича чи екологічна екскурсія, проведення ділової гри, застосування краєзнавчого матеріалу.</w:t>
      </w:r>
    </w:p>
    <w:p w14:paraId="0D70A782" w14:textId="77777777" w:rsidR="006D13DC" w:rsidRPr="0034797D" w:rsidRDefault="006D13DC" w:rsidP="006D13DC">
      <w:pPr>
        <w:spacing w:after="0" w:line="360" w:lineRule="auto"/>
        <w:ind w:firstLine="709"/>
        <w:jc w:val="both"/>
        <w:rPr>
          <w:rFonts w:ascii="Times New Roman" w:hAnsi="Times New Roman" w:cs="Times New Roman"/>
          <w:sz w:val="28"/>
          <w:szCs w:val="28"/>
          <w:lang w:val="uk-UA"/>
        </w:rPr>
      </w:pPr>
      <w:r w:rsidRPr="0034797D">
        <w:rPr>
          <w:rFonts w:ascii="Times New Roman" w:hAnsi="Times New Roman" w:cs="Times New Roman"/>
          <w:sz w:val="28"/>
          <w:szCs w:val="28"/>
          <w:lang w:val="uk-UA"/>
        </w:rPr>
        <w:t>Отже, старопромислові райони вивчаються  за допомогою переважно традиційних методів суспільної географії. В курсі шкільної географії їхня проблематика  не виділена в окрему тему, однак її елементи розглядаються в контексті інших тем. Вчитель має акцентувати увагу на проблематиці старопромислових регіонів, оскільки їх тема актуальна для європейських країн, у тому числі й для України.</w:t>
      </w:r>
    </w:p>
    <w:p w14:paraId="78AFCCD9" w14:textId="77777777" w:rsidR="00DD53A9" w:rsidRDefault="00DD53A9" w:rsidP="006D13DC">
      <w:pPr>
        <w:spacing w:after="0" w:line="360" w:lineRule="auto"/>
        <w:ind w:firstLine="709"/>
        <w:rPr>
          <w:rFonts w:ascii="Times New Roman" w:hAnsi="Times New Roman" w:cs="Times New Roman"/>
          <w:b/>
          <w:sz w:val="28"/>
          <w:szCs w:val="28"/>
          <w:lang w:val="uk-UA"/>
        </w:rPr>
      </w:pPr>
    </w:p>
    <w:p w14:paraId="4437386A" w14:textId="77777777" w:rsidR="00DD53A9" w:rsidRDefault="00DD53A9" w:rsidP="001F2967">
      <w:pPr>
        <w:spacing w:after="0" w:line="360" w:lineRule="auto"/>
        <w:ind w:firstLine="709"/>
        <w:jc w:val="center"/>
        <w:rPr>
          <w:rFonts w:ascii="Times New Roman" w:hAnsi="Times New Roman" w:cs="Times New Roman"/>
          <w:b/>
          <w:sz w:val="28"/>
          <w:szCs w:val="28"/>
          <w:lang w:val="uk-UA"/>
        </w:rPr>
      </w:pPr>
    </w:p>
    <w:p w14:paraId="3891B675" w14:textId="77777777" w:rsidR="00DD53A9" w:rsidRDefault="00DD53A9" w:rsidP="001F2967">
      <w:pPr>
        <w:spacing w:after="0" w:line="360" w:lineRule="auto"/>
        <w:ind w:firstLine="709"/>
        <w:jc w:val="center"/>
        <w:rPr>
          <w:rFonts w:ascii="Times New Roman" w:hAnsi="Times New Roman" w:cs="Times New Roman"/>
          <w:b/>
          <w:sz w:val="28"/>
          <w:szCs w:val="28"/>
          <w:lang w:val="uk-UA"/>
        </w:rPr>
      </w:pPr>
    </w:p>
    <w:p w14:paraId="277E40FC" w14:textId="77777777" w:rsidR="00DD53A9" w:rsidRDefault="00DD53A9" w:rsidP="001F2967">
      <w:pPr>
        <w:spacing w:after="0" w:line="360" w:lineRule="auto"/>
        <w:ind w:firstLine="709"/>
        <w:jc w:val="center"/>
        <w:rPr>
          <w:rFonts w:ascii="Times New Roman" w:hAnsi="Times New Roman" w:cs="Times New Roman"/>
          <w:b/>
          <w:sz w:val="28"/>
          <w:szCs w:val="28"/>
          <w:lang w:val="uk-UA"/>
        </w:rPr>
      </w:pPr>
    </w:p>
    <w:p w14:paraId="723E960B" w14:textId="77777777" w:rsidR="00DD53A9" w:rsidRDefault="00DD53A9" w:rsidP="001F2967">
      <w:pPr>
        <w:spacing w:after="0" w:line="360" w:lineRule="auto"/>
        <w:ind w:firstLine="709"/>
        <w:jc w:val="center"/>
        <w:rPr>
          <w:rFonts w:ascii="Times New Roman" w:hAnsi="Times New Roman" w:cs="Times New Roman"/>
          <w:b/>
          <w:sz w:val="28"/>
          <w:szCs w:val="28"/>
          <w:lang w:val="uk-UA"/>
        </w:rPr>
      </w:pPr>
    </w:p>
    <w:p w14:paraId="5DE0D505" w14:textId="77777777" w:rsidR="00DD53A9" w:rsidRDefault="00DD53A9" w:rsidP="001F2967">
      <w:pPr>
        <w:spacing w:after="0" w:line="360" w:lineRule="auto"/>
        <w:ind w:firstLine="709"/>
        <w:jc w:val="center"/>
        <w:rPr>
          <w:rFonts w:ascii="Times New Roman" w:hAnsi="Times New Roman" w:cs="Times New Roman"/>
          <w:b/>
          <w:sz w:val="28"/>
          <w:szCs w:val="28"/>
          <w:lang w:val="uk-UA"/>
        </w:rPr>
      </w:pPr>
    </w:p>
    <w:p w14:paraId="40C30EE0" w14:textId="77777777" w:rsidR="00DD53A9" w:rsidRDefault="00DD53A9" w:rsidP="001F2967">
      <w:pPr>
        <w:spacing w:after="0" w:line="360" w:lineRule="auto"/>
        <w:ind w:firstLine="709"/>
        <w:jc w:val="center"/>
        <w:rPr>
          <w:rFonts w:ascii="Times New Roman" w:hAnsi="Times New Roman" w:cs="Times New Roman"/>
          <w:b/>
          <w:sz w:val="28"/>
          <w:szCs w:val="28"/>
          <w:lang w:val="uk-UA"/>
        </w:rPr>
      </w:pPr>
    </w:p>
    <w:p w14:paraId="2674DBBE" w14:textId="77777777" w:rsidR="00DD53A9" w:rsidRDefault="00DD53A9" w:rsidP="001F2967">
      <w:pPr>
        <w:spacing w:after="0" w:line="360" w:lineRule="auto"/>
        <w:ind w:firstLine="709"/>
        <w:jc w:val="center"/>
        <w:rPr>
          <w:rFonts w:ascii="Times New Roman" w:hAnsi="Times New Roman" w:cs="Times New Roman"/>
          <w:b/>
          <w:sz w:val="28"/>
          <w:szCs w:val="28"/>
          <w:lang w:val="uk-UA"/>
        </w:rPr>
      </w:pPr>
    </w:p>
    <w:p w14:paraId="19F17C63" w14:textId="77777777" w:rsidR="00DD53A9" w:rsidRDefault="00DD53A9" w:rsidP="001F2967">
      <w:pPr>
        <w:spacing w:after="0" w:line="360" w:lineRule="auto"/>
        <w:ind w:firstLine="709"/>
        <w:jc w:val="center"/>
        <w:rPr>
          <w:rFonts w:ascii="Times New Roman" w:hAnsi="Times New Roman" w:cs="Times New Roman"/>
          <w:b/>
          <w:sz w:val="28"/>
          <w:szCs w:val="28"/>
          <w:lang w:val="uk-UA"/>
        </w:rPr>
      </w:pPr>
    </w:p>
    <w:p w14:paraId="397E67A4" w14:textId="77777777" w:rsidR="00DD53A9" w:rsidRDefault="00DD53A9" w:rsidP="001F2967">
      <w:pPr>
        <w:spacing w:after="0" w:line="360" w:lineRule="auto"/>
        <w:ind w:firstLine="709"/>
        <w:jc w:val="center"/>
        <w:rPr>
          <w:rFonts w:ascii="Times New Roman" w:hAnsi="Times New Roman" w:cs="Times New Roman"/>
          <w:b/>
          <w:sz w:val="28"/>
          <w:szCs w:val="28"/>
          <w:lang w:val="uk-UA"/>
        </w:rPr>
      </w:pPr>
    </w:p>
    <w:p w14:paraId="218526F9" w14:textId="77777777" w:rsidR="00DD53A9" w:rsidRDefault="00DD53A9" w:rsidP="001F2967">
      <w:pPr>
        <w:spacing w:after="0" w:line="360" w:lineRule="auto"/>
        <w:ind w:firstLine="709"/>
        <w:jc w:val="center"/>
        <w:rPr>
          <w:rFonts w:ascii="Times New Roman" w:hAnsi="Times New Roman" w:cs="Times New Roman"/>
          <w:b/>
          <w:sz w:val="28"/>
          <w:szCs w:val="28"/>
          <w:lang w:val="uk-UA"/>
        </w:rPr>
      </w:pPr>
    </w:p>
    <w:p w14:paraId="7B6BCD00" w14:textId="77777777" w:rsidR="00DD53A9" w:rsidRDefault="00DD53A9" w:rsidP="001F2967">
      <w:pPr>
        <w:spacing w:after="0" w:line="360" w:lineRule="auto"/>
        <w:ind w:firstLine="709"/>
        <w:jc w:val="center"/>
        <w:rPr>
          <w:rFonts w:ascii="Times New Roman" w:hAnsi="Times New Roman" w:cs="Times New Roman"/>
          <w:b/>
          <w:sz w:val="28"/>
          <w:szCs w:val="28"/>
          <w:lang w:val="uk-UA"/>
        </w:rPr>
      </w:pPr>
    </w:p>
    <w:p w14:paraId="4EE92A21" w14:textId="77777777" w:rsidR="00DD53A9" w:rsidRDefault="00DD53A9" w:rsidP="001F2967">
      <w:pPr>
        <w:spacing w:after="0" w:line="360" w:lineRule="auto"/>
        <w:ind w:firstLine="709"/>
        <w:jc w:val="center"/>
        <w:rPr>
          <w:rFonts w:ascii="Times New Roman" w:hAnsi="Times New Roman" w:cs="Times New Roman"/>
          <w:b/>
          <w:sz w:val="28"/>
          <w:szCs w:val="28"/>
          <w:lang w:val="uk-UA"/>
        </w:rPr>
      </w:pPr>
    </w:p>
    <w:p w14:paraId="75D14922" w14:textId="1E94D62C" w:rsidR="004143C5" w:rsidRPr="0063193A" w:rsidRDefault="004143C5" w:rsidP="001F2967">
      <w:pPr>
        <w:pStyle w:val="1"/>
        <w:ind w:firstLine="709"/>
      </w:pPr>
      <w:bookmarkStart w:id="1" w:name="_Toc117200988"/>
      <w:r w:rsidRPr="0063193A">
        <w:lastRenderedPageBreak/>
        <w:t>РОЗДІЛ 1. ТЕОРЕТИКО-МЕТОДОЛОГІЧНІ ЗАСАДИ ДОСЛІДЖЕННЯ СТАРОПРОМИСЛОВИХ РЕГІОНІВ</w:t>
      </w:r>
      <w:bookmarkEnd w:id="1"/>
    </w:p>
    <w:p w14:paraId="78EF8460" w14:textId="3A5808A6" w:rsidR="004143C5" w:rsidRPr="0063193A" w:rsidRDefault="004143C5" w:rsidP="00BB51F0">
      <w:pPr>
        <w:pStyle w:val="2"/>
        <w:numPr>
          <w:ilvl w:val="1"/>
          <w:numId w:val="6"/>
        </w:numPr>
        <w:spacing w:before="0" w:line="360" w:lineRule="auto"/>
        <w:ind w:left="0" w:firstLine="709"/>
      </w:pPr>
      <w:bookmarkStart w:id="2" w:name="_Toc117200989"/>
      <w:r w:rsidRPr="0063193A">
        <w:t>Старопромислові регіони: сутність поняття, особливості та проблеми розвитку</w:t>
      </w:r>
      <w:bookmarkEnd w:id="2"/>
    </w:p>
    <w:p w14:paraId="17B64DCA" w14:textId="4E1615C3" w:rsidR="004F1568" w:rsidRDefault="004143C5"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Поняття «старопромисловий регіон» є компле</w:t>
      </w:r>
      <w:r w:rsidR="00862AE5">
        <w:rPr>
          <w:rFonts w:ascii="Times New Roman" w:hAnsi="Times New Roman" w:cs="Times New Roman"/>
          <w:sz w:val="28"/>
          <w:szCs w:val="28"/>
          <w:lang w:val="uk-UA"/>
        </w:rPr>
        <w:t>к</w:t>
      </w:r>
      <w:r>
        <w:rPr>
          <w:rFonts w:ascii="Times New Roman" w:hAnsi="Times New Roman" w:cs="Times New Roman"/>
          <w:sz w:val="28"/>
          <w:szCs w:val="28"/>
          <w:lang w:val="uk-UA"/>
        </w:rPr>
        <w:t>сним. Розглянемо його формуючу основу – термін «регіон».</w:t>
      </w:r>
      <w:r w:rsidR="00862AE5">
        <w:rPr>
          <w:rFonts w:ascii="Times New Roman" w:hAnsi="Times New Roman" w:cs="Times New Roman"/>
          <w:sz w:val="28"/>
          <w:szCs w:val="28"/>
          <w:lang w:val="uk-UA"/>
        </w:rPr>
        <w:t xml:space="preserve"> Перш за все слід відзначити, що єдиного трактування цього поняття в науковій літературі немає, а підходи до його визначення з </w:t>
      </w:r>
      <w:r w:rsidR="004F1568">
        <w:rPr>
          <w:rFonts w:ascii="Times New Roman" w:hAnsi="Times New Roman" w:cs="Times New Roman"/>
          <w:sz w:val="28"/>
          <w:szCs w:val="28"/>
          <w:lang w:val="uk-UA"/>
        </w:rPr>
        <w:t xml:space="preserve">часом змінювалися: від </w:t>
      </w:r>
      <w:r w:rsidR="00862AE5">
        <w:rPr>
          <w:rFonts w:ascii="Times New Roman" w:hAnsi="Times New Roman" w:cs="Times New Roman"/>
          <w:sz w:val="28"/>
          <w:szCs w:val="28"/>
          <w:lang w:val="uk-UA"/>
        </w:rPr>
        <w:t>класичних теорій, згідно яких регіон є нагромадженням природних, с</w:t>
      </w:r>
      <w:r w:rsidR="004F1568">
        <w:rPr>
          <w:rFonts w:ascii="Times New Roman" w:hAnsi="Times New Roman" w:cs="Times New Roman"/>
          <w:sz w:val="28"/>
          <w:szCs w:val="28"/>
          <w:lang w:val="uk-UA"/>
        </w:rPr>
        <w:t xml:space="preserve">оціальних та технічних ресурсів, до сучасного бачення, яке розглядає регіони в якості комплексних багатовекторних систем, спрямованих на інноваційний розвиток </w:t>
      </w:r>
      <w:r w:rsidR="004F1568" w:rsidRPr="004F1568">
        <w:rPr>
          <w:rFonts w:ascii="Times New Roman" w:hAnsi="Times New Roman" w:cs="Times New Roman"/>
          <w:sz w:val="28"/>
          <w:szCs w:val="28"/>
          <w:lang w:val="uk-UA"/>
        </w:rPr>
        <w:t>[</w:t>
      </w:r>
      <w:r w:rsidR="00C75961">
        <w:rPr>
          <w:rFonts w:ascii="Times New Roman" w:hAnsi="Times New Roman" w:cs="Times New Roman"/>
          <w:sz w:val="28"/>
          <w:szCs w:val="28"/>
          <w:lang w:val="uk-UA"/>
        </w:rPr>
        <w:t>6</w:t>
      </w:r>
      <w:r w:rsidR="004F1568">
        <w:rPr>
          <w:rFonts w:ascii="Times New Roman" w:hAnsi="Times New Roman" w:cs="Times New Roman"/>
          <w:sz w:val="28"/>
          <w:szCs w:val="28"/>
          <w:lang w:val="uk-UA"/>
        </w:rPr>
        <w:t xml:space="preserve">, </w:t>
      </w:r>
      <w:r w:rsidR="00A816DE">
        <w:rPr>
          <w:rFonts w:ascii="Times New Roman" w:hAnsi="Times New Roman" w:cs="Times New Roman"/>
          <w:sz w:val="28"/>
          <w:szCs w:val="28"/>
          <w:lang w:val="uk-UA"/>
        </w:rPr>
        <w:t xml:space="preserve">с. </w:t>
      </w:r>
      <w:r w:rsidR="004F1568">
        <w:rPr>
          <w:rFonts w:ascii="Times New Roman" w:hAnsi="Times New Roman" w:cs="Times New Roman"/>
          <w:sz w:val="28"/>
          <w:szCs w:val="28"/>
          <w:lang w:val="uk-UA"/>
        </w:rPr>
        <w:t>34-35</w:t>
      </w:r>
      <w:r w:rsidR="004F1568" w:rsidRPr="004F1568">
        <w:rPr>
          <w:rFonts w:ascii="Times New Roman" w:hAnsi="Times New Roman" w:cs="Times New Roman"/>
          <w:sz w:val="28"/>
          <w:szCs w:val="28"/>
          <w:lang w:val="uk-UA"/>
        </w:rPr>
        <w:t>]</w:t>
      </w:r>
      <w:r w:rsidR="004F1568">
        <w:rPr>
          <w:rFonts w:ascii="Times New Roman" w:hAnsi="Times New Roman" w:cs="Times New Roman"/>
          <w:sz w:val="28"/>
          <w:szCs w:val="28"/>
          <w:lang w:val="uk-UA"/>
        </w:rPr>
        <w:t>.</w:t>
      </w:r>
    </w:p>
    <w:p w14:paraId="47D2FC0C" w14:textId="77777777" w:rsidR="004F1568" w:rsidRDefault="004F1568"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Європейська нормативна база надає власне визначення терміну. Зокрема, Декларація по регіоналізму в Європі, прийнята 4 грудня 1996 р. Асамблеєю Регіонів Європи (АРЄ), вказує, що:</w:t>
      </w:r>
    </w:p>
    <w:p w14:paraId="041C4502" w14:textId="77777777" w:rsidR="004F1568" w:rsidRPr="0063193A" w:rsidRDefault="004F1568" w:rsidP="00BB51F0">
      <w:pPr>
        <w:pStyle w:val="a3"/>
        <w:numPr>
          <w:ilvl w:val="0"/>
          <w:numId w:val="5"/>
        </w:numPr>
        <w:spacing w:after="0" w:line="360" w:lineRule="auto"/>
        <w:ind w:left="0"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 xml:space="preserve">регіон є територіальним утворенням державного законодавства, </w:t>
      </w:r>
      <w:r w:rsidR="00C23CB4" w:rsidRPr="0063193A">
        <w:rPr>
          <w:rFonts w:ascii="Times New Roman" w:hAnsi="Times New Roman" w:cs="Times New Roman"/>
          <w:sz w:val="28"/>
          <w:szCs w:val="28"/>
          <w:lang w:val="uk-UA"/>
        </w:rPr>
        <w:t>який знаходиться на рівні, наступному</w:t>
      </w:r>
      <w:r w:rsidRPr="0063193A">
        <w:rPr>
          <w:rFonts w:ascii="Times New Roman" w:hAnsi="Times New Roman" w:cs="Times New Roman"/>
          <w:sz w:val="28"/>
          <w:szCs w:val="28"/>
          <w:lang w:val="uk-UA"/>
        </w:rPr>
        <w:t xml:space="preserve"> за рівнем держави</w:t>
      </w:r>
      <w:r w:rsidR="00C23CB4" w:rsidRPr="0063193A">
        <w:rPr>
          <w:rFonts w:ascii="Times New Roman" w:hAnsi="Times New Roman" w:cs="Times New Roman"/>
          <w:sz w:val="28"/>
          <w:szCs w:val="28"/>
          <w:lang w:val="uk-UA"/>
        </w:rPr>
        <w:t xml:space="preserve">, та </w:t>
      </w:r>
      <w:r w:rsidR="00A816DE" w:rsidRPr="0063193A">
        <w:rPr>
          <w:rFonts w:ascii="Times New Roman" w:hAnsi="Times New Roman" w:cs="Times New Roman"/>
          <w:sz w:val="28"/>
          <w:szCs w:val="28"/>
          <w:lang w:val="uk-UA"/>
        </w:rPr>
        <w:t>має політичне самоуправління</w:t>
      </w:r>
      <w:r w:rsidR="00C23CB4" w:rsidRPr="0063193A">
        <w:rPr>
          <w:rFonts w:ascii="Times New Roman" w:hAnsi="Times New Roman" w:cs="Times New Roman"/>
          <w:sz w:val="28"/>
          <w:szCs w:val="28"/>
          <w:lang w:val="uk-UA"/>
        </w:rPr>
        <w:t>;</w:t>
      </w:r>
      <w:r w:rsidRPr="0063193A">
        <w:rPr>
          <w:rFonts w:ascii="Times New Roman" w:hAnsi="Times New Roman" w:cs="Times New Roman"/>
          <w:sz w:val="28"/>
          <w:szCs w:val="28"/>
          <w:lang w:val="uk-UA"/>
        </w:rPr>
        <w:t xml:space="preserve"> </w:t>
      </w:r>
    </w:p>
    <w:p w14:paraId="4B901FBD" w14:textId="77777777" w:rsidR="004F1568" w:rsidRPr="0063193A" w:rsidRDefault="00A816DE" w:rsidP="00BB51F0">
      <w:pPr>
        <w:pStyle w:val="a3"/>
        <w:numPr>
          <w:ilvl w:val="0"/>
          <w:numId w:val="5"/>
        </w:numPr>
        <w:spacing w:after="0" w:line="360" w:lineRule="auto"/>
        <w:ind w:left="0"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регіон визнається конституцією</w:t>
      </w:r>
      <w:r w:rsidR="00C23CB4" w:rsidRPr="0063193A">
        <w:rPr>
          <w:rFonts w:ascii="Times New Roman" w:hAnsi="Times New Roman" w:cs="Times New Roman"/>
          <w:sz w:val="28"/>
          <w:szCs w:val="28"/>
          <w:lang w:val="uk-UA"/>
        </w:rPr>
        <w:t xml:space="preserve"> </w:t>
      </w:r>
      <w:r w:rsidRPr="0063193A">
        <w:rPr>
          <w:rFonts w:ascii="Times New Roman" w:hAnsi="Times New Roman" w:cs="Times New Roman"/>
          <w:sz w:val="28"/>
          <w:szCs w:val="28"/>
          <w:lang w:val="uk-UA"/>
        </w:rPr>
        <w:t>чи</w:t>
      </w:r>
      <w:r w:rsidR="00C23CB4" w:rsidRPr="0063193A">
        <w:rPr>
          <w:rFonts w:ascii="Times New Roman" w:hAnsi="Times New Roman" w:cs="Times New Roman"/>
          <w:sz w:val="28"/>
          <w:szCs w:val="28"/>
          <w:lang w:val="uk-UA"/>
        </w:rPr>
        <w:t xml:space="preserve"> законодавство</w:t>
      </w:r>
      <w:r w:rsidRPr="0063193A">
        <w:rPr>
          <w:rFonts w:ascii="Times New Roman" w:hAnsi="Times New Roman" w:cs="Times New Roman"/>
          <w:sz w:val="28"/>
          <w:szCs w:val="28"/>
          <w:lang w:val="uk-UA"/>
        </w:rPr>
        <w:t>м держави, які гарантують його автономію, самобутність</w:t>
      </w:r>
      <w:r w:rsidR="004F1568" w:rsidRPr="0063193A">
        <w:rPr>
          <w:rFonts w:ascii="Times New Roman" w:hAnsi="Times New Roman" w:cs="Times New Roman"/>
          <w:sz w:val="28"/>
          <w:szCs w:val="28"/>
          <w:lang w:val="uk-UA"/>
        </w:rPr>
        <w:t>, повноважен</w:t>
      </w:r>
      <w:r w:rsidRPr="0063193A">
        <w:rPr>
          <w:rFonts w:ascii="Times New Roman" w:hAnsi="Times New Roman" w:cs="Times New Roman"/>
          <w:sz w:val="28"/>
          <w:szCs w:val="28"/>
          <w:lang w:val="uk-UA"/>
        </w:rPr>
        <w:t>ня та організаційний устрій</w:t>
      </w:r>
      <w:r w:rsidR="00372354" w:rsidRPr="0063193A">
        <w:rPr>
          <w:rFonts w:ascii="Times New Roman" w:hAnsi="Times New Roman" w:cs="Times New Roman"/>
          <w:sz w:val="28"/>
          <w:szCs w:val="28"/>
          <w:lang w:val="uk-UA"/>
        </w:rPr>
        <w:t>;</w:t>
      </w:r>
      <w:r w:rsidR="004F1568" w:rsidRPr="0063193A">
        <w:rPr>
          <w:rFonts w:ascii="Times New Roman" w:hAnsi="Times New Roman" w:cs="Times New Roman"/>
          <w:sz w:val="28"/>
          <w:szCs w:val="28"/>
          <w:lang w:val="uk-UA"/>
        </w:rPr>
        <w:t xml:space="preserve"> </w:t>
      </w:r>
    </w:p>
    <w:p w14:paraId="731E7078" w14:textId="77777777" w:rsidR="004F1568" w:rsidRPr="0063193A" w:rsidRDefault="00372354" w:rsidP="00BB51F0">
      <w:pPr>
        <w:pStyle w:val="a3"/>
        <w:numPr>
          <w:ilvl w:val="0"/>
          <w:numId w:val="5"/>
        </w:numPr>
        <w:spacing w:after="0" w:line="360" w:lineRule="auto"/>
        <w:ind w:left="0"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регіон має власну</w:t>
      </w:r>
      <w:r w:rsidR="004F1568" w:rsidRPr="0063193A">
        <w:rPr>
          <w:rFonts w:ascii="Times New Roman" w:hAnsi="Times New Roman" w:cs="Times New Roman"/>
          <w:sz w:val="28"/>
          <w:szCs w:val="28"/>
          <w:lang w:val="uk-UA"/>
        </w:rPr>
        <w:t xml:space="preserve"> ко</w:t>
      </w:r>
      <w:r w:rsidRPr="0063193A">
        <w:rPr>
          <w:rFonts w:ascii="Times New Roman" w:hAnsi="Times New Roman" w:cs="Times New Roman"/>
          <w:sz w:val="28"/>
          <w:szCs w:val="28"/>
          <w:lang w:val="uk-UA"/>
        </w:rPr>
        <w:t>нституцію, статут</w:t>
      </w:r>
      <w:r w:rsidR="00A816DE" w:rsidRPr="0063193A">
        <w:rPr>
          <w:rFonts w:ascii="Times New Roman" w:hAnsi="Times New Roman" w:cs="Times New Roman"/>
          <w:sz w:val="28"/>
          <w:szCs w:val="28"/>
          <w:lang w:val="uk-UA"/>
        </w:rPr>
        <w:t xml:space="preserve"> автономії</w:t>
      </w:r>
      <w:r w:rsidR="004F1568" w:rsidRPr="0063193A">
        <w:rPr>
          <w:rFonts w:ascii="Times New Roman" w:hAnsi="Times New Roman" w:cs="Times New Roman"/>
          <w:sz w:val="28"/>
          <w:szCs w:val="28"/>
          <w:lang w:val="uk-UA"/>
        </w:rPr>
        <w:t xml:space="preserve"> або інший законодавчий </w:t>
      </w:r>
      <w:r w:rsidR="00A816DE" w:rsidRPr="0063193A">
        <w:rPr>
          <w:rFonts w:ascii="Times New Roman" w:hAnsi="Times New Roman" w:cs="Times New Roman"/>
          <w:sz w:val="28"/>
          <w:szCs w:val="28"/>
          <w:lang w:val="uk-UA"/>
        </w:rPr>
        <w:t>акт, що визначає його як частину правової системи</w:t>
      </w:r>
      <w:r w:rsidR="004F1568" w:rsidRPr="0063193A">
        <w:rPr>
          <w:rFonts w:ascii="Times New Roman" w:hAnsi="Times New Roman" w:cs="Times New Roman"/>
          <w:sz w:val="28"/>
          <w:szCs w:val="28"/>
          <w:lang w:val="uk-UA"/>
        </w:rPr>
        <w:t xml:space="preserve"> держави на найвищом</w:t>
      </w:r>
      <w:r w:rsidRPr="0063193A">
        <w:rPr>
          <w:rFonts w:ascii="Times New Roman" w:hAnsi="Times New Roman" w:cs="Times New Roman"/>
          <w:sz w:val="28"/>
          <w:szCs w:val="28"/>
          <w:lang w:val="uk-UA"/>
        </w:rPr>
        <w:t xml:space="preserve">у рівні і </w:t>
      </w:r>
      <w:r w:rsidR="00A816DE" w:rsidRPr="0063193A">
        <w:rPr>
          <w:rFonts w:ascii="Times New Roman" w:hAnsi="Times New Roman" w:cs="Times New Roman"/>
          <w:sz w:val="28"/>
          <w:szCs w:val="28"/>
          <w:lang w:val="uk-UA"/>
        </w:rPr>
        <w:t xml:space="preserve">встановлює </w:t>
      </w:r>
      <w:r w:rsidR="004F1568" w:rsidRPr="0063193A">
        <w:rPr>
          <w:rFonts w:ascii="Times New Roman" w:hAnsi="Times New Roman" w:cs="Times New Roman"/>
          <w:sz w:val="28"/>
          <w:szCs w:val="28"/>
          <w:lang w:val="uk-UA"/>
        </w:rPr>
        <w:t>й</w:t>
      </w:r>
      <w:r w:rsidRPr="0063193A">
        <w:rPr>
          <w:rFonts w:ascii="Times New Roman" w:hAnsi="Times New Roman" w:cs="Times New Roman"/>
          <w:sz w:val="28"/>
          <w:szCs w:val="28"/>
          <w:lang w:val="uk-UA"/>
        </w:rPr>
        <w:t>ого організацію і повноваження;</w:t>
      </w:r>
    </w:p>
    <w:p w14:paraId="71CDB17D" w14:textId="0421D2A6" w:rsidR="004143C5" w:rsidRPr="0063193A" w:rsidRDefault="00372354" w:rsidP="00BB51F0">
      <w:pPr>
        <w:pStyle w:val="a3"/>
        <w:numPr>
          <w:ilvl w:val="0"/>
          <w:numId w:val="5"/>
        </w:numPr>
        <w:spacing w:after="0" w:line="360" w:lineRule="auto"/>
        <w:ind w:left="0"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р</w:t>
      </w:r>
      <w:r w:rsidR="006A1B7F" w:rsidRPr="0063193A">
        <w:rPr>
          <w:rFonts w:ascii="Times New Roman" w:hAnsi="Times New Roman" w:cs="Times New Roman"/>
          <w:sz w:val="28"/>
          <w:szCs w:val="28"/>
          <w:lang w:val="uk-UA"/>
        </w:rPr>
        <w:t xml:space="preserve">егіон є </w:t>
      </w:r>
      <w:r w:rsidR="00A816DE" w:rsidRPr="0063193A">
        <w:rPr>
          <w:rFonts w:ascii="Times New Roman" w:hAnsi="Times New Roman" w:cs="Times New Roman"/>
          <w:sz w:val="28"/>
          <w:szCs w:val="28"/>
          <w:lang w:val="uk-UA"/>
        </w:rPr>
        <w:t xml:space="preserve">вираженням </w:t>
      </w:r>
      <w:r w:rsidR="006A1B7F" w:rsidRPr="0063193A">
        <w:rPr>
          <w:rFonts w:ascii="Times New Roman" w:hAnsi="Times New Roman" w:cs="Times New Roman"/>
          <w:sz w:val="28"/>
          <w:szCs w:val="28"/>
          <w:lang w:val="uk-UA"/>
        </w:rPr>
        <w:t>окремої</w:t>
      </w:r>
      <w:r w:rsidR="004F1568" w:rsidRPr="0063193A">
        <w:rPr>
          <w:rFonts w:ascii="Times New Roman" w:hAnsi="Times New Roman" w:cs="Times New Roman"/>
          <w:sz w:val="28"/>
          <w:szCs w:val="28"/>
          <w:lang w:val="uk-UA"/>
        </w:rPr>
        <w:t xml:space="preserve"> п</w:t>
      </w:r>
      <w:r w:rsidR="006A1B7F" w:rsidRPr="0063193A">
        <w:rPr>
          <w:rFonts w:ascii="Times New Roman" w:hAnsi="Times New Roman" w:cs="Times New Roman"/>
          <w:sz w:val="28"/>
          <w:szCs w:val="28"/>
          <w:lang w:val="uk-UA"/>
        </w:rPr>
        <w:t>олітичної самобутності, яка здатна приймати різні</w:t>
      </w:r>
      <w:r w:rsidR="004F1568" w:rsidRPr="0063193A">
        <w:rPr>
          <w:rFonts w:ascii="Times New Roman" w:hAnsi="Times New Roman" w:cs="Times New Roman"/>
          <w:sz w:val="28"/>
          <w:szCs w:val="28"/>
          <w:lang w:val="uk-UA"/>
        </w:rPr>
        <w:t xml:space="preserve"> </w:t>
      </w:r>
      <w:r w:rsidR="001853B4" w:rsidRPr="0063193A">
        <w:rPr>
          <w:rFonts w:ascii="Times New Roman" w:hAnsi="Times New Roman" w:cs="Times New Roman"/>
          <w:sz w:val="28"/>
          <w:szCs w:val="28"/>
          <w:lang w:val="uk-UA"/>
        </w:rPr>
        <w:t>політичні ф</w:t>
      </w:r>
      <w:r w:rsidR="00A816DE" w:rsidRPr="0063193A">
        <w:rPr>
          <w:rFonts w:ascii="Times New Roman" w:hAnsi="Times New Roman" w:cs="Times New Roman"/>
          <w:sz w:val="28"/>
          <w:szCs w:val="28"/>
          <w:lang w:val="uk-UA"/>
        </w:rPr>
        <w:t>орми, що відоб</w:t>
      </w:r>
      <w:r w:rsidR="001853B4" w:rsidRPr="0063193A">
        <w:rPr>
          <w:rFonts w:ascii="Times New Roman" w:hAnsi="Times New Roman" w:cs="Times New Roman"/>
          <w:sz w:val="28"/>
          <w:szCs w:val="28"/>
          <w:lang w:val="uk-UA"/>
        </w:rPr>
        <w:t>ражають волю кожного регіону</w:t>
      </w:r>
      <w:r w:rsidR="004F1568" w:rsidRPr="0063193A">
        <w:rPr>
          <w:rFonts w:ascii="Times New Roman" w:hAnsi="Times New Roman" w:cs="Times New Roman"/>
          <w:sz w:val="28"/>
          <w:szCs w:val="28"/>
          <w:lang w:val="uk-UA"/>
        </w:rPr>
        <w:t xml:space="preserve"> приймати ту форму політичної орган</w:t>
      </w:r>
      <w:r w:rsidR="001853B4" w:rsidRPr="0063193A">
        <w:rPr>
          <w:rFonts w:ascii="Times New Roman" w:hAnsi="Times New Roman" w:cs="Times New Roman"/>
          <w:sz w:val="28"/>
          <w:szCs w:val="28"/>
          <w:lang w:val="uk-UA"/>
        </w:rPr>
        <w:t>ізації, яку він вважатиме доцільною</w:t>
      </w:r>
      <w:r w:rsidR="00A816DE" w:rsidRPr="0063193A">
        <w:rPr>
          <w:rFonts w:ascii="Times New Roman" w:hAnsi="Times New Roman" w:cs="Times New Roman"/>
          <w:sz w:val="28"/>
          <w:szCs w:val="28"/>
          <w:lang w:val="uk-UA"/>
        </w:rPr>
        <w:t xml:space="preserve"> </w:t>
      </w:r>
      <w:r w:rsidR="00C75961">
        <w:rPr>
          <w:rFonts w:ascii="Times New Roman" w:hAnsi="Times New Roman" w:cs="Times New Roman"/>
          <w:sz w:val="28"/>
          <w:szCs w:val="28"/>
          <w:lang w:val="uk-UA"/>
        </w:rPr>
        <w:t>[11</w:t>
      </w:r>
      <w:r w:rsidR="002B6352" w:rsidRPr="0063193A">
        <w:rPr>
          <w:rFonts w:ascii="Times New Roman" w:hAnsi="Times New Roman" w:cs="Times New Roman"/>
          <w:sz w:val="28"/>
          <w:szCs w:val="28"/>
          <w:lang w:val="uk-UA"/>
        </w:rPr>
        <w:t>, с. 4</w:t>
      </w:r>
      <w:r w:rsidR="00A816DE" w:rsidRPr="0063193A">
        <w:rPr>
          <w:rFonts w:ascii="Times New Roman" w:hAnsi="Times New Roman" w:cs="Times New Roman"/>
          <w:sz w:val="28"/>
          <w:szCs w:val="28"/>
          <w:lang w:val="uk-UA"/>
        </w:rPr>
        <w:t>].</w:t>
      </w:r>
      <w:r w:rsidR="001853B4" w:rsidRPr="0063193A">
        <w:rPr>
          <w:rFonts w:ascii="Times New Roman" w:hAnsi="Times New Roman" w:cs="Times New Roman"/>
          <w:sz w:val="28"/>
          <w:szCs w:val="28"/>
          <w:lang w:val="uk-UA"/>
        </w:rPr>
        <w:t xml:space="preserve"> </w:t>
      </w:r>
      <w:r w:rsidR="004F1568" w:rsidRPr="0063193A">
        <w:rPr>
          <w:rFonts w:ascii="Times New Roman" w:hAnsi="Times New Roman" w:cs="Times New Roman"/>
          <w:sz w:val="28"/>
          <w:szCs w:val="28"/>
          <w:lang w:val="uk-UA"/>
        </w:rPr>
        <w:t xml:space="preserve"> </w:t>
      </w:r>
    </w:p>
    <w:p w14:paraId="7B1EF906" w14:textId="77777777" w:rsidR="001853B4" w:rsidRPr="0063193A" w:rsidRDefault="002B6352" w:rsidP="001F2967">
      <w:pPr>
        <w:spacing w:after="0" w:line="360" w:lineRule="auto"/>
        <w:ind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В сучасному науковому дискурсі поняття «регіон» тлумачит</w:t>
      </w:r>
      <w:r w:rsidR="00890378" w:rsidRPr="0063193A">
        <w:rPr>
          <w:rFonts w:ascii="Times New Roman" w:hAnsi="Times New Roman" w:cs="Times New Roman"/>
          <w:sz w:val="28"/>
          <w:szCs w:val="28"/>
          <w:lang w:val="uk-UA"/>
        </w:rPr>
        <w:t>ь</w:t>
      </w:r>
      <w:r w:rsidRPr="0063193A">
        <w:rPr>
          <w:rFonts w:ascii="Times New Roman" w:hAnsi="Times New Roman" w:cs="Times New Roman"/>
          <w:sz w:val="28"/>
          <w:szCs w:val="28"/>
          <w:lang w:val="uk-UA"/>
        </w:rPr>
        <w:t xml:space="preserve">ся досить широко, але </w:t>
      </w:r>
      <w:r w:rsidR="00890378" w:rsidRPr="0063193A">
        <w:rPr>
          <w:rFonts w:ascii="Times New Roman" w:hAnsi="Times New Roman" w:cs="Times New Roman"/>
          <w:sz w:val="28"/>
          <w:szCs w:val="28"/>
          <w:lang w:val="uk-UA"/>
        </w:rPr>
        <w:t xml:space="preserve">при цьому домінує територіальний підхід до трактування терміну. Загалом переважає думка, що регіоном є певна територія, розміщена в межах </w:t>
      </w:r>
      <w:r w:rsidR="00890378" w:rsidRPr="0063193A">
        <w:rPr>
          <w:rFonts w:ascii="Times New Roman" w:hAnsi="Times New Roman" w:cs="Times New Roman"/>
          <w:sz w:val="28"/>
          <w:szCs w:val="28"/>
          <w:lang w:val="uk-UA"/>
        </w:rPr>
        <w:lastRenderedPageBreak/>
        <w:t>однієї чи кількох держав, яка відрізняється однорідністю за окремими показниками (</w:t>
      </w:r>
      <w:r w:rsidR="00B92A62" w:rsidRPr="0063193A">
        <w:rPr>
          <w:rFonts w:ascii="Times New Roman" w:hAnsi="Times New Roman" w:cs="Times New Roman"/>
          <w:sz w:val="28"/>
          <w:szCs w:val="28"/>
          <w:lang w:val="uk-UA"/>
        </w:rPr>
        <w:t>економічними, демографічними, екологічними, етнічними, соціальними, культурними тощо). Ці критерії мають бути комплексними для регіону та відмежовувати його від інших територій. Загалом у визначення терміну «регіон» закладають наступні умови:</w:t>
      </w:r>
    </w:p>
    <w:p w14:paraId="6E445BAE" w14:textId="77777777" w:rsidR="00B92A62" w:rsidRPr="0063193A" w:rsidRDefault="00B92A62" w:rsidP="00BB51F0">
      <w:pPr>
        <w:pStyle w:val="a3"/>
        <w:numPr>
          <w:ilvl w:val="0"/>
          <w:numId w:val="5"/>
        </w:numPr>
        <w:spacing w:after="0" w:line="360" w:lineRule="auto"/>
        <w:ind w:left="0"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 xml:space="preserve">територіальне утворення; </w:t>
      </w:r>
    </w:p>
    <w:p w14:paraId="4F7E0FD5" w14:textId="77777777" w:rsidR="00B92A62" w:rsidRPr="0063193A" w:rsidRDefault="00B92A62" w:rsidP="00BB51F0">
      <w:pPr>
        <w:pStyle w:val="a3"/>
        <w:numPr>
          <w:ilvl w:val="0"/>
          <w:numId w:val="5"/>
        </w:numPr>
        <w:spacing w:after="0" w:line="360" w:lineRule="auto"/>
        <w:ind w:left="0"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складова частина єдиної соціальної та адміністративної системи, наділена її головними рисами;</w:t>
      </w:r>
    </w:p>
    <w:p w14:paraId="32322E54" w14:textId="77777777" w:rsidR="00B92A62" w:rsidRPr="0063193A" w:rsidRDefault="00B92A62" w:rsidP="00BB51F0">
      <w:pPr>
        <w:pStyle w:val="a3"/>
        <w:numPr>
          <w:ilvl w:val="0"/>
          <w:numId w:val="5"/>
        </w:numPr>
        <w:spacing w:after="0" w:line="360" w:lineRule="auto"/>
        <w:ind w:left="0"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відрізняється певною господарською спеціалізацією;</w:t>
      </w:r>
    </w:p>
    <w:p w14:paraId="4A281F16" w14:textId="1EF60525" w:rsidR="00B92A62" w:rsidRPr="0063193A" w:rsidRDefault="00B92A62" w:rsidP="00BB51F0">
      <w:pPr>
        <w:pStyle w:val="a3"/>
        <w:numPr>
          <w:ilvl w:val="0"/>
          <w:numId w:val="5"/>
        </w:numPr>
        <w:spacing w:after="0" w:line="360" w:lineRule="auto"/>
        <w:ind w:left="0"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являє собою с</w:t>
      </w:r>
      <w:r w:rsidR="00C75961">
        <w:rPr>
          <w:rFonts w:ascii="Times New Roman" w:hAnsi="Times New Roman" w:cs="Times New Roman"/>
          <w:sz w:val="28"/>
          <w:szCs w:val="28"/>
          <w:lang w:val="uk-UA"/>
        </w:rPr>
        <w:t>оціально-економічну систему [6</w:t>
      </w:r>
      <w:r w:rsidRPr="0063193A">
        <w:rPr>
          <w:rFonts w:ascii="Times New Roman" w:hAnsi="Times New Roman" w:cs="Times New Roman"/>
          <w:sz w:val="28"/>
          <w:szCs w:val="28"/>
          <w:lang w:val="uk-UA"/>
        </w:rPr>
        <w:t>, с. 35].</w:t>
      </w:r>
    </w:p>
    <w:p w14:paraId="003D6F47" w14:textId="2304CA00" w:rsidR="00B92A62" w:rsidRPr="0063193A" w:rsidRDefault="00763D2B" w:rsidP="001F2967">
      <w:pPr>
        <w:spacing w:after="0" w:line="360" w:lineRule="auto"/>
        <w:ind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Т. Галушкіна визначає регіон як єдину соціально-економічну систему, складову частину територіального устрою країни, яка характеризується своїм змістом, структурою, нерозривно пов’язана з іншими частинами соціально-територіального поділу праці, має організаційну відособленість, економічну і демографічну самоздатність, державні органи, що є елементами державної структури влади й управління країною. За визначенням М. Долішнього регіон – це адміністративно відокремлена територія з особливими умовами природно-географічного та економіко-географічного положення, набутою структурою економіки і системою роз</w:t>
      </w:r>
      <w:r w:rsidR="004F6200" w:rsidRPr="0063193A">
        <w:rPr>
          <w:rFonts w:ascii="Times New Roman" w:hAnsi="Times New Roman" w:cs="Times New Roman"/>
          <w:sz w:val="28"/>
          <w:szCs w:val="28"/>
          <w:lang w:val="uk-UA"/>
        </w:rPr>
        <w:t>селення, а також системою чинник</w:t>
      </w:r>
      <w:r w:rsidRPr="0063193A">
        <w:rPr>
          <w:rFonts w:ascii="Times New Roman" w:hAnsi="Times New Roman" w:cs="Times New Roman"/>
          <w:sz w:val="28"/>
          <w:szCs w:val="28"/>
          <w:lang w:val="uk-UA"/>
        </w:rPr>
        <w:t>ів обмеж</w:t>
      </w:r>
      <w:r w:rsidR="004F6200" w:rsidRPr="0063193A">
        <w:rPr>
          <w:rFonts w:ascii="Times New Roman" w:hAnsi="Times New Roman" w:cs="Times New Roman"/>
          <w:sz w:val="28"/>
          <w:szCs w:val="28"/>
          <w:lang w:val="uk-UA"/>
        </w:rPr>
        <w:t xml:space="preserve">ення </w:t>
      </w:r>
      <w:r w:rsidR="00484EE5" w:rsidRPr="0063193A">
        <w:rPr>
          <w:rFonts w:ascii="Times New Roman" w:hAnsi="Times New Roman" w:cs="Times New Roman"/>
          <w:sz w:val="28"/>
          <w:szCs w:val="28"/>
          <w:lang w:val="uk-UA"/>
        </w:rPr>
        <w:t>його виробничого потенці</w:t>
      </w:r>
      <w:r w:rsidR="005810B5">
        <w:rPr>
          <w:rFonts w:ascii="Times New Roman" w:hAnsi="Times New Roman" w:cs="Times New Roman"/>
          <w:sz w:val="28"/>
          <w:szCs w:val="28"/>
          <w:lang w:val="uk-UA"/>
        </w:rPr>
        <w:t>алу [42</w:t>
      </w:r>
      <w:r w:rsidR="004F6200" w:rsidRPr="0063193A">
        <w:rPr>
          <w:rFonts w:ascii="Times New Roman" w:hAnsi="Times New Roman" w:cs="Times New Roman"/>
          <w:sz w:val="28"/>
          <w:szCs w:val="28"/>
          <w:lang w:val="uk-UA"/>
        </w:rPr>
        <w:t>, с. 14].</w:t>
      </w:r>
    </w:p>
    <w:p w14:paraId="4FE2B9EE" w14:textId="391B0452" w:rsidR="00B92A62" w:rsidRPr="0063193A" w:rsidRDefault="00ED4CEB" w:rsidP="001F2967">
      <w:pPr>
        <w:spacing w:after="0" w:line="360" w:lineRule="auto"/>
        <w:ind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 xml:space="preserve">Закон України «Про стимулювання розвитку регіонів» регіони </w:t>
      </w:r>
      <w:r w:rsidR="00E84814" w:rsidRPr="0063193A">
        <w:rPr>
          <w:rFonts w:ascii="Times New Roman" w:hAnsi="Times New Roman" w:cs="Times New Roman"/>
          <w:sz w:val="28"/>
          <w:szCs w:val="28"/>
          <w:lang w:val="uk-UA"/>
        </w:rPr>
        <w:t>практично прирівнює</w:t>
      </w:r>
      <w:r w:rsidRPr="0063193A">
        <w:rPr>
          <w:rFonts w:ascii="Times New Roman" w:hAnsi="Times New Roman" w:cs="Times New Roman"/>
          <w:sz w:val="28"/>
          <w:szCs w:val="28"/>
          <w:lang w:val="uk-UA"/>
        </w:rPr>
        <w:t xml:space="preserve"> з обласним рівнем адміністративно-територіального поділу</w:t>
      </w:r>
      <w:r w:rsidR="00484EE5" w:rsidRPr="0063193A">
        <w:rPr>
          <w:rFonts w:ascii="Times New Roman" w:hAnsi="Times New Roman" w:cs="Times New Roman"/>
          <w:sz w:val="28"/>
          <w:szCs w:val="28"/>
          <w:lang w:val="uk-UA"/>
        </w:rPr>
        <w:t xml:space="preserve"> [</w:t>
      </w:r>
      <w:r w:rsidR="005810B5">
        <w:rPr>
          <w:rFonts w:ascii="Times New Roman" w:hAnsi="Times New Roman" w:cs="Times New Roman"/>
          <w:sz w:val="28"/>
          <w:szCs w:val="28"/>
          <w:lang w:val="uk-UA"/>
        </w:rPr>
        <w:t>17</w:t>
      </w:r>
      <w:r w:rsidRPr="0063193A">
        <w:rPr>
          <w:rFonts w:ascii="Times New Roman" w:hAnsi="Times New Roman" w:cs="Times New Roman"/>
          <w:sz w:val="28"/>
          <w:szCs w:val="28"/>
          <w:lang w:val="uk-UA"/>
        </w:rPr>
        <w:t xml:space="preserve">]. </w:t>
      </w:r>
      <w:r w:rsidR="00933D41" w:rsidRPr="0063193A">
        <w:rPr>
          <w:rFonts w:ascii="Times New Roman" w:hAnsi="Times New Roman" w:cs="Times New Roman"/>
          <w:sz w:val="28"/>
          <w:szCs w:val="28"/>
          <w:lang w:val="uk-UA"/>
        </w:rPr>
        <w:t>Загалом в Україні під регіонами розуміють області, адміністративні чи економічні райони. Головними характерними рисами регіону є:</w:t>
      </w:r>
    </w:p>
    <w:p w14:paraId="4803AFB6" w14:textId="0CDE8F9E" w:rsidR="00933D41" w:rsidRPr="0063193A" w:rsidRDefault="00933D41" w:rsidP="00BB51F0">
      <w:pPr>
        <w:pStyle w:val="a3"/>
        <w:numPr>
          <w:ilvl w:val="0"/>
          <w:numId w:val="5"/>
        </w:numPr>
        <w:spacing w:after="0" w:line="360" w:lineRule="auto"/>
        <w:ind w:left="0"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територіаль</w:t>
      </w:r>
      <w:r w:rsidR="00C27A97" w:rsidRPr="0063193A">
        <w:rPr>
          <w:rFonts w:ascii="Times New Roman" w:hAnsi="Times New Roman" w:cs="Times New Roman"/>
          <w:sz w:val="28"/>
          <w:szCs w:val="28"/>
          <w:lang w:val="uk-UA"/>
        </w:rPr>
        <w:t>но-виробнича структура, яка міст</w:t>
      </w:r>
      <w:r w:rsidR="0063193A">
        <w:rPr>
          <w:rFonts w:ascii="Times New Roman" w:hAnsi="Times New Roman" w:cs="Times New Roman"/>
          <w:sz w:val="28"/>
          <w:szCs w:val="28"/>
          <w:lang w:val="uk-UA"/>
        </w:rPr>
        <w:t>ить комплекс економічних зв’язкі</w:t>
      </w:r>
      <w:r w:rsidR="00C27A97" w:rsidRPr="0063193A">
        <w:rPr>
          <w:rFonts w:ascii="Times New Roman" w:hAnsi="Times New Roman" w:cs="Times New Roman"/>
          <w:sz w:val="28"/>
          <w:szCs w:val="28"/>
          <w:lang w:val="uk-UA"/>
        </w:rPr>
        <w:t xml:space="preserve">в </w:t>
      </w:r>
      <w:r w:rsidRPr="0063193A">
        <w:rPr>
          <w:rFonts w:ascii="Times New Roman" w:hAnsi="Times New Roman" w:cs="Times New Roman"/>
          <w:sz w:val="28"/>
          <w:szCs w:val="28"/>
          <w:lang w:val="uk-UA"/>
        </w:rPr>
        <w:t>усіх міст і населених пунктів адміністративної території (області);</w:t>
      </w:r>
    </w:p>
    <w:p w14:paraId="5078AF95" w14:textId="77777777" w:rsidR="00C27A97" w:rsidRPr="0063193A" w:rsidRDefault="00C27A97" w:rsidP="00BB51F0">
      <w:pPr>
        <w:pStyle w:val="a3"/>
        <w:numPr>
          <w:ilvl w:val="0"/>
          <w:numId w:val="5"/>
        </w:numPr>
        <w:spacing w:after="0" w:line="360" w:lineRule="auto"/>
        <w:ind w:left="0"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єдине</w:t>
      </w:r>
      <w:r w:rsidR="00933D41" w:rsidRPr="0063193A">
        <w:rPr>
          <w:rFonts w:ascii="Times New Roman" w:hAnsi="Times New Roman" w:cs="Times New Roman"/>
          <w:sz w:val="28"/>
          <w:szCs w:val="28"/>
          <w:lang w:val="uk-UA"/>
        </w:rPr>
        <w:t xml:space="preserve"> економічне середовище з</w:t>
      </w:r>
      <w:r w:rsidRPr="0063193A">
        <w:rPr>
          <w:rFonts w:ascii="Times New Roman" w:hAnsi="Times New Roman" w:cs="Times New Roman"/>
          <w:sz w:val="28"/>
          <w:szCs w:val="28"/>
          <w:lang w:val="uk-UA"/>
        </w:rPr>
        <w:t>і здебільшого</w:t>
      </w:r>
      <w:r w:rsidR="00933D41" w:rsidRPr="0063193A">
        <w:rPr>
          <w:rFonts w:ascii="Times New Roman" w:hAnsi="Times New Roman" w:cs="Times New Roman"/>
          <w:sz w:val="28"/>
          <w:szCs w:val="28"/>
          <w:lang w:val="uk-UA"/>
        </w:rPr>
        <w:t xml:space="preserve"> замкнутим виробничим циклом;</w:t>
      </w:r>
    </w:p>
    <w:p w14:paraId="40F4D87F" w14:textId="66EA1B61" w:rsidR="00C27A97" w:rsidRPr="0063193A" w:rsidRDefault="00933D41" w:rsidP="00BB51F0">
      <w:pPr>
        <w:pStyle w:val="a3"/>
        <w:numPr>
          <w:ilvl w:val="0"/>
          <w:numId w:val="5"/>
        </w:numPr>
        <w:spacing w:after="0" w:line="360" w:lineRule="auto"/>
        <w:ind w:left="0"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lastRenderedPageBreak/>
        <w:t>виробниц</w:t>
      </w:r>
      <w:r w:rsidR="00C27A97" w:rsidRPr="0063193A">
        <w:rPr>
          <w:rFonts w:ascii="Times New Roman" w:hAnsi="Times New Roman" w:cs="Times New Roman"/>
          <w:sz w:val="28"/>
          <w:szCs w:val="28"/>
          <w:lang w:val="uk-UA"/>
        </w:rPr>
        <w:t>тво кінцевої продукції на базі</w:t>
      </w:r>
      <w:r w:rsidRPr="0063193A">
        <w:rPr>
          <w:rFonts w:ascii="Times New Roman" w:hAnsi="Times New Roman" w:cs="Times New Roman"/>
          <w:sz w:val="28"/>
          <w:szCs w:val="28"/>
          <w:lang w:val="uk-UA"/>
        </w:rPr>
        <w:t xml:space="preserve"> регіонального розподілу праці; </w:t>
      </w:r>
    </w:p>
    <w:p w14:paraId="0C225329" w14:textId="77777777" w:rsidR="00C27A97" w:rsidRPr="0063193A" w:rsidRDefault="00933D41" w:rsidP="00BB51F0">
      <w:pPr>
        <w:pStyle w:val="a3"/>
        <w:numPr>
          <w:ilvl w:val="0"/>
          <w:numId w:val="5"/>
        </w:numPr>
        <w:spacing w:after="0" w:line="360" w:lineRule="auto"/>
        <w:ind w:left="0"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функціонально-просто</w:t>
      </w:r>
      <w:r w:rsidR="00C27A97" w:rsidRPr="0063193A">
        <w:rPr>
          <w:rFonts w:ascii="Times New Roman" w:hAnsi="Times New Roman" w:cs="Times New Roman"/>
          <w:sz w:val="28"/>
          <w:szCs w:val="28"/>
          <w:lang w:val="uk-UA"/>
        </w:rPr>
        <w:t>рове середовище, де взаємодіють всі присутні на цій території фактори</w:t>
      </w:r>
      <w:r w:rsidRPr="0063193A">
        <w:rPr>
          <w:rFonts w:ascii="Times New Roman" w:hAnsi="Times New Roman" w:cs="Times New Roman"/>
          <w:sz w:val="28"/>
          <w:szCs w:val="28"/>
          <w:lang w:val="uk-UA"/>
        </w:rPr>
        <w:t xml:space="preserve"> економічного відтворення;</w:t>
      </w:r>
    </w:p>
    <w:p w14:paraId="1BDD0943" w14:textId="77777777" w:rsidR="00C27A97" w:rsidRPr="0063193A" w:rsidRDefault="00C27A97" w:rsidP="00BB51F0">
      <w:pPr>
        <w:pStyle w:val="a3"/>
        <w:numPr>
          <w:ilvl w:val="0"/>
          <w:numId w:val="5"/>
        </w:numPr>
        <w:spacing w:after="0" w:line="360" w:lineRule="auto"/>
        <w:ind w:left="0"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спільні</w:t>
      </w:r>
      <w:r w:rsidR="00933D41" w:rsidRPr="0063193A">
        <w:rPr>
          <w:rFonts w:ascii="Times New Roman" w:hAnsi="Times New Roman" w:cs="Times New Roman"/>
          <w:sz w:val="28"/>
          <w:szCs w:val="28"/>
          <w:lang w:val="uk-UA"/>
        </w:rPr>
        <w:t xml:space="preserve"> комунікаційна, </w:t>
      </w:r>
      <w:r w:rsidRPr="0063193A">
        <w:rPr>
          <w:rFonts w:ascii="Times New Roman" w:hAnsi="Times New Roman" w:cs="Times New Roman"/>
          <w:sz w:val="28"/>
          <w:szCs w:val="28"/>
          <w:lang w:val="uk-UA"/>
        </w:rPr>
        <w:t>транспортна й економічна системи</w:t>
      </w:r>
      <w:r w:rsidR="00933D41" w:rsidRPr="0063193A">
        <w:rPr>
          <w:rFonts w:ascii="Times New Roman" w:hAnsi="Times New Roman" w:cs="Times New Roman"/>
          <w:sz w:val="28"/>
          <w:szCs w:val="28"/>
          <w:lang w:val="uk-UA"/>
        </w:rPr>
        <w:t xml:space="preserve">; </w:t>
      </w:r>
    </w:p>
    <w:p w14:paraId="09B9201E" w14:textId="77777777" w:rsidR="00C27A97" w:rsidRPr="0063193A" w:rsidRDefault="009179EA" w:rsidP="00BB51F0">
      <w:pPr>
        <w:pStyle w:val="a3"/>
        <w:numPr>
          <w:ilvl w:val="0"/>
          <w:numId w:val="5"/>
        </w:numPr>
        <w:spacing w:after="0" w:line="360" w:lineRule="auto"/>
        <w:ind w:left="0"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порівняна самостійність ведення господарства</w:t>
      </w:r>
      <w:r w:rsidR="00933D41" w:rsidRPr="0063193A">
        <w:rPr>
          <w:rFonts w:ascii="Times New Roman" w:hAnsi="Times New Roman" w:cs="Times New Roman"/>
          <w:sz w:val="28"/>
          <w:szCs w:val="28"/>
          <w:lang w:val="uk-UA"/>
        </w:rPr>
        <w:t xml:space="preserve"> в межах єдиного виро</w:t>
      </w:r>
      <w:r w:rsidRPr="0063193A">
        <w:rPr>
          <w:rFonts w:ascii="Times New Roman" w:hAnsi="Times New Roman" w:cs="Times New Roman"/>
          <w:sz w:val="28"/>
          <w:szCs w:val="28"/>
          <w:lang w:val="uk-UA"/>
        </w:rPr>
        <w:t>бничого комплексу, наділеного власними</w:t>
      </w:r>
      <w:r w:rsidR="00933D41" w:rsidRPr="0063193A">
        <w:rPr>
          <w:rFonts w:ascii="Times New Roman" w:hAnsi="Times New Roman" w:cs="Times New Roman"/>
          <w:sz w:val="28"/>
          <w:szCs w:val="28"/>
          <w:lang w:val="uk-UA"/>
        </w:rPr>
        <w:t xml:space="preserve"> </w:t>
      </w:r>
      <w:r w:rsidRPr="0063193A">
        <w:rPr>
          <w:rFonts w:ascii="Times New Roman" w:hAnsi="Times New Roman" w:cs="Times New Roman"/>
          <w:sz w:val="28"/>
          <w:szCs w:val="28"/>
          <w:lang w:val="uk-UA"/>
        </w:rPr>
        <w:t xml:space="preserve">економічними </w:t>
      </w:r>
      <w:r w:rsidR="00933D41" w:rsidRPr="0063193A">
        <w:rPr>
          <w:rFonts w:ascii="Times New Roman" w:hAnsi="Times New Roman" w:cs="Times New Roman"/>
          <w:sz w:val="28"/>
          <w:szCs w:val="28"/>
          <w:lang w:val="uk-UA"/>
        </w:rPr>
        <w:t xml:space="preserve">ресурсами; </w:t>
      </w:r>
    </w:p>
    <w:p w14:paraId="1E11CB09" w14:textId="1549B7F7" w:rsidR="00933D41" w:rsidRPr="0063193A" w:rsidRDefault="009179EA" w:rsidP="00BB51F0">
      <w:pPr>
        <w:pStyle w:val="a3"/>
        <w:numPr>
          <w:ilvl w:val="0"/>
          <w:numId w:val="5"/>
        </w:numPr>
        <w:spacing w:after="0" w:line="360" w:lineRule="auto"/>
        <w:ind w:left="0"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наявність регіонального рин</w:t>
      </w:r>
      <w:r w:rsidR="00933D41" w:rsidRPr="0063193A">
        <w:rPr>
          <w:rFonts w:ascii="Times New Roman" w:hAnsi="Times New Roman" w:cs="Times New Roman"/>
          <w:sz w:val="28"/>
          <w:szCs w:val="28"/>
          <w:lang w:val="uk-UA"/>
        </w:rPr>
        <w:t>к</w:t>
      </w:r>
      <w:r w:rsidRPr="0063193A">
        <w:rPr>
          <w:rFonts w:ascii="Times New Roman" w:hAnsi="Times New Roman" w:cs="Times New Roman"/>
          <w:sz w:val="28"/>
          <w:szCs w:val="28"/>
          <w:lang w:val="uk-UA"/>
        </w:rPr>
        <w:t>у</w:t>
      </w:r>
      <w:r w:rsidR="00933D41" w:rsidRPr="0063193A">
        <w:rPr>
          <w:rFonts w:ascii="Times New Roman" w:hAnsi="Times New Roman" w:cs="Times New Roman"/>
          <w:sz w:val="28"/>
          <w:szCs w:val="28"/>
          <w:lang w:val="uk-UA"/>
        </w:rPr>
        <w:t xml:space="preserve"> то</w:t>
      </w:r>
      <w:r w:rsidRPr="0063193A">
        <w:rPr>
          <w:rFonts w:ascii="Times New Roman" w:hAnsi="Times New Roman" w:cs="Times New Roman"/>
          <w:sz w:val="28"/>
          <w:szCs w:val="28"/>
          <w:lang w:val="uk-UA"/>
        </w:rPr>
        <w:t>варів і робочої сили</w:t>
      </w:r>
      <w:r w:rsidR="00933D41" w:rsidRPr="0063193A">
        <w:rPr>
          <w:rFonts w:ascii="Times New Roman" w:hAnsi="Times New Roman" w:cs="Times New Roman"/>
          <w:sz w:val="28"/>
          <w:szCs w:val="28"/>
          <w:lang w:val="uk-UA"/>
        </w:rPr>
        <w:t xml:space="preserve"> та ринкова інфраструктура</w:t>
      </w:r>
      <w:r w:rsidRPr="0063193A">
        <w:rPr>
          <w:rFonts w:ascii="Times New Roman" w:hAnsi="Times New Roman" w:cs="Times New Roman"/>
          <w:sz w:val="28"/>
          <w:szCs w:val="28"/>
          <w:lang w:val="uk-UA"/>
        </w:rPr>
        <w:t xml:space="preserve"> </w:t>
      </w:r>
      <w:r w:rsidRPr="0063193A">
        <w:rPr>
          <w:rFonts w:ascii="Times New Roman" w:hAnsi="Times New Roman" w:cs="Times New Roman"/>
          <w:sz w:val="28"/>
          <w:szCs w:val="28"/>
        </w:rPr>
        <w:t>[</w:t>
      </w:r>
      <w:r w:rsidR="005810B5">
        <w:rPr>
          <w:rFonts w:ascii="Times New Roman" w:hAnsi="Times New Roman" w:cs="Times New Roman"/>
          <w:sz w:val="28"/>
          <w:szCs w:val="28"/>
          <w:lang w:val="uk-UA"/>
        </w:rPr>
        <w:t>6</w:t>
      </w:r>
      <w:r w:rsidRPr="0063193A">
        <w:rPr>
          <w:rFonts w:ascii="Times New Roman" w:hAnsi="Times New Roman" w:cs="Times New Roman"/>
          <w:sz w:val="28"/>
          <w:szCs w:val="28"/>
          <w:lang w:val="uk-UA"/>
        </w:rPr>
        <w:t>, с. 35-36</w:t>
      </w:r>
      <w:r w:rsidRPr="0063193A">
        <w:rPr>
          <w:rFonts w:ascii="Times New Roman" w:hAnsi="Times New Roman" w:cs="Times New Roman"/>
          <w:sz w:val="28"/>
          <w:szCs w:val="28"/>
        </w:rPr>
        <w:t>]</w:t>
      </w:r>
      <w:r w:rsidR="00933D41" w:rsidRPr="0063193A">
        <w:rPr>
          <w:rFonts w:ascii="Times New Roman" w:hAnsi="Times New Roman" w:cs="Times New Roman"/>
          <w:sz w:val="28"/>
          <w:szCs w:val="28"/>
          <w:lang w:val="uk-UA"/>
        </w:rPr>
        <w:t>.</w:t>
      </w:r>
    </w:p>
    <w:p w14:paraId="2BA6CB39" w14:textId="0ACE6667" w:rsidR="009179EA" w:rsidRPr="009179EA" w:rsidRDefault="00CD17AB"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Поняття «старопромисловий регіон» теж є досить дискусійним в науковій літературі. Цей термін з'явився і поширився в науковому дискурсі в 70-х роках ХХ ст. у зв</w:t>
      </w:r>
      <w:r w:rsidR="00924BFE">
        <w:rPr>
          <w:rFonts w:ascii="Times New Roman" w:hAnsi="Times New Roman" w:cs="Times New Roman"/>
          <w:sz w:val="28"/>
          <w:szCs w:val="28"/>
          <w:lang w:val="uk-UA"/>
        </w:rPr>
        <w:t>'</w:t>
      </w:r>
      <w:r>
        <w:rPr>
          <w:rFonts w:ascii="Times New Roman" w:hAnsi="Times New Roman" w:cs="Times New Roman"/>
          <w:sz w:val="28"/>
          <w:szCs w:val="28"/>
          <w:lang w:val="uk-UA"/>
        </w:rPr>
        <w:t>язку з визнанням вичерпа</w:t>
      </w:r>
      <w:r w:rsidR="00924BFE">
        <w:rPr>
          <w:rFonts w:ascii="Times New Roman" w:hAnsi="Times New Roman" w:cs="Times New Roman"/>
          <w:sz w:val="28"/>
          <w:szCs w:val="28"/>
          <w:lang w:val="uk-UA"/>
        </w:rPr>
        <w:t xml:space="preserve">ності ресурсів промислового розвитку. </w:t>
      </w:r>
      <w:r w:rsidR="00151EC8">
        <w:rPr>
          <w:rFonts w:ascii="Times New Roman" w:hAnsi="Times New Roman" w:cs="Times New Roman"/>
          <w:sz w:val="28"/>
          <w:szCs w:val="28"/>
          <w:lang w:val="uk-UA"/>
        </w:rPr>
        <w:t xml:space="preserve">Він досить часто використовується в теоретичних напрацюваннях та на практиці, але чіткого, однозначного визначення його немає. Це пов'язано, в першу чергу, з неоднорідністю самих старопромислових регіонів, які мають різні хронологічні межі свого розвитку та різняться причинами, що викликали кризові явища на їх території </w:t>
      </w:r>
      <w:r w:rsidR="00151EC8" w:rsidRPr="00151EC8">
        <w:rPr>
          <w:rFonts w:ascii="Times New Roman" w:hAnsi="Times New Roman" w:cs="Times New Roman"/>
          <w:sz w:val="28"/>
          <w:szCs w:val="28"/>
          <w:lang w:val="uk-UA"/>
        </w:rPr>
        <w:t>[</w:t>
      </w:r>
      <w:r w:rsidR="005810B5">
        <w:rPr>
          <w:rFonts w:ascii="Times New Roman" w:hAnsi="Times New Roman" w:cs="Times New Roman"/>
          <w:sz w:val="28"/>
          <w:szCs w:val="28"/>
          <w:lang w:val="uk-UA"/>
        </w:rPr>
        <w:t>2</w:t>
      </w:r>
      <w:r w:rsidR="00484EE5">
        <w:rPr>
          <w:rFonts w:ascii="Times New Roman" w:hAnsi="Times New Roman" w:cs="Times New Roman"/>
          <w:sz w:val="28"/>
          <w:szCs w:val="28"/>
          <w:lang w:val="uk-UA"/>
        </w:rPr>
        <w:t>0</w:t>
      </w:r>
      <w:r w:rsidR="00151EC8">
        <w:rPr>
          <w:rFonts w:ascii="Times New Roman" w:hAnsi="Times New Roman" w:cs="Times New Roman"/>
          <w:sz w:val="28"/>
          <w:szCs w:val="28"/>
          <w:lang w:val="uk-UA"/>
        </w:rPr>
        <w:t>, с. 187</w:t>
      </w:r>
      <w:r w:rsidR="00151EC8" w:rsidRPr="00151EC8">
        <w:rPr>
          <w:rFonts w:ascii="Times New Roman" w:hAnsi="Times New Roman" w:cs="Times New Roman"/>
          <w:sz w:val="28"/>
          <w:szCs w:val="28"/>
          <w:lang w:val="uk-UA"/>
        </w:rPr>
        <w:t>]</w:t>
      </w:r>
      <w:r w:rsidR="00151EC8">
        <w:rPr>
          <w:rFonts w:ascii="Times New Roman" w:hAnsi="Times New Roman" w:cs="Times New Roman"/>
          <w:sz w:val="28"/>
          <w:szCs w:val="28"/>
          <w:lang w:val="uk-UA"/>
        </w:rPr>
        <w:t xml:space="preserve">. Крім того, </w:t>
      </w:r>
      <w:r w:rsidR="00180150">
        <w:rPr>
          <w:rFonts w:ascii="Times New Roman" w:hAnsi="Times New Roman" w:cs="Times New Roman"/>
          <w:sz w:val="28"/>
          <w:szCs w:val="28"/>
          <w:lang w:val="uk-UA"/>
        </w:rPr>
        <w:t>дослідники при цьому використовують різні класифікації, оперують різними статистичними даними тощо.</w:t>
      </w:r>
      <w:r w:rsidR="00151EC8">
        <w:rPr>
          <w:rFonts w:ascii="Times New Roman" w:hAnsi="Times New Roman" w:cs="Times New Roman"/>
          <w:sz w:val="28"/>
          <w:szCs w:val="28"/>
          <w:lang w:val="uk-UA"/>
        </w:rPr>
        <w:t xml:space="preserve">  </w:t>
      </w:r>
    </w:p>
    <w:p w14:paraId="38CF10F7" w14:textId="77777777" w:rsidR="00BA4C22" w:rsidRDefault="00180150"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нормативних документах Європейського Союзу не фігурує визначення старопромислового регіону. В контексті здійснення регіональної політики ЄС щодо </w:t>
      </w:r>
      <w:r w:rsidRPr="00180150">
        <w:rPr>
          <w:rFonts w:ascii="Times New Roman" w:hAnsi="Times New Roman" w:cs="Times New Roman"/>
          <w:sz w:val="28"/>
          <w:szCs w:val="28"/>
          <w:lang w:val="uk-UA"/>
        </w:rPr>
        <w:t>вирішення проблем р</w:t>
      </w:r>
      <w:r>
        <w:rPr>
          <w:rFonts w:ascii="Times New Roman" w:hAnsi="Times New Roman" w:cs="Times New Roman"/>
          <w:sz w:val="28"/>
          <w:szCs w:val="28"/>
          <w:lang w:val="uk-UA"/>
        </w:rPr>
        <w:t>егіонів з падінням промислового виробництва та</w:t>
      </w:r>
      <w:r w:rsidRPr="00180150">
        <w:rPr>
          <w:rFonts w:ascii="Times New Roman" w:hAnsi="Times New Roman" w:cs="Times New Roman"/>
          <w:sz w:val="28"/>
          <w:szCs w:val="28"/>
          <w:lang w:val="uk-UA"/>
        </w:rPr>
        <w:t xml:space="preserve"> індустріальних регіонів під ста</w:t>
      </w:r>
      <w:r w:rsidR="00BA4C22">
        <w:rPr>
          <w:rFonts w:ascii="Times New Roman" w:hAnsi="Times New Roman" w:cs="Times New Roman"/>
          <w:sz w:val="28"/>
          <w:szCs w:val="28"/>
          <w:lang w:val="uk-UA"/>
        </w:rPr>
        <w:t>ропромисловим регіоном вбачають</w:t>
      </w:r>
      <w:r w:rsidRPr="00180150">
        <w:rPr>
          <w:rFonts w:ascii="Times New Roman" w:hAnsi="Times New Roman" w:cs="Times New Roman"/>
          <w:sz w:val="28"/>
          <w:szCs w:val="28"/>
          <w:lang w:val="uk-UA"/>
        </w:rPr>
        <w:t xml:space="preserve"> регіон із структурними проблемами (або структурно слабки</w:t>
      </w:r>
      <w:r w:rsidR="00BA4C22">
        <w:rPr>
          <w:rFonts w:ascii="Times New Roman" w:hAnsi="Times New Roman" w:cs="Times New Roman"/>
          <w:sz w:val="28"/>
          <w:szCs w:val="28"/>
          <w:lang w:val="uk-UA"/>
        </w:rPr>
        <w:t>й регіон), індустріально</w:t>
      </w:r>
      <w:r w:rsidRPr="00180150">
        <w:rPr>
          <w:rFonts w:ascii="Times New Roman" w:hAnsi="Times New Roman" w:cs="Times New Roman"/>
          <w:sz w:val="28"/>
          <w:szCs w:val="28"/>
          <w:lang w:val="uk-UA"/>
        </w:rPr>
        <w:t xml:space="preserve"> розвинену територію</w:t>
      </w:r>
      <w:r w:rsidR="00BA4C22" w:rsidRPr="00BA4C22">
        <w:rPr>
          <w:rFonts w:ascii="Times New Roman" w:hAnsi="Times New Roman" w:cs="Times New Roman"/>
          <w:sz w:val="28"/>
          <w:szCs w:val="28"/>
          <w:lang w:val="uk-UA"/>
        </w:rPr>
        <w:t xml:space="preserve"> </w:t>
      </w:r>
      <w:r w:rsidR="00BA4C22">
        <w:rPr>
          <w:rFonts w:ascii="Times New Roman" w:hAnsi="Times New Roman" w:cs="Times New Roman"/>
          <w:sz w:val="28"/>
          <w:szCs w:val="28"/>
          <w:lang w:val="uk-UA"/>
        </w:rPr>
        <w:t>у минулому</w:t>
      </w:r>
      <w:r w:rsidRPr="00180150">
        <w:rPr>
          <w:rFonts w:ascii="Times New Roman" w:hAnsi="Times New Roman" w:cs="Times New Roman"/>
          <w:sz w:val="28"/>
          <w:szCs w:val="28"/>
          <w:lang w:val="uk-UA"/>
        </w:rPr>
        <w:t>,</w:t>
      </w:r>
      <w:r w:rsidR="00BA4C22">
        <w:rPr>
          <w:rFonts w:ascii="Times New Roman" w:hAnsi="Times New Roman" w:cs="Times New Roman"/>
          <w:sz w:val="28"/>
          <w:szCs w:val="28"/>
          <w:lang w:val="uk-UA"/>
        </w:rPr>
        <w:t xml:space="preserve"> яка занепала або перебуває на стадії структурної перебудови</w:t>
      </w:r>
      <w:r w:rsidRPr="00180150">
        <w:rPr>
          <w:rFonts w:ascii="Times New Roman" w:hAnsi="Times New Roman" w:cs="Times New Roman"/>
          <w:sz w:val="28"/>
          <w:szCs w:val="28"/>
          <w:lang w:val="uk-UA"/>
        </w:rPr>
        <w:t xml:space="preserve">. </w:t>
      </w:r>
      <w:r w:rsidR="00BA4C22">
        <w:rPr>
          <w:rFonts w:ascii="Times New Roman" w:hAnsi="Times New Roman" w:cs="Times New Roman"/>
          <w:sz w:val="28"/>
          <w:szCs w:val="28"/>
          <w:lang w:val="uk-UA"/>
        </w:rPr>
        <w:t>Також в європейських державах</w:t>
      </w:r>
      <w:r w:rsidRPr="00180150">
        <w:rPr>
          <w:rFonts w:ascii="Times New Roman" w:hAnsi="Times New Roman" w:cs="Times New Roman"/>
          <w:sz w:val="28"/>
          <w:szCs w:val="28"/>
          <w:lang w:val="uk-UA"/>
        </w:rPr>
        <w:t xml:space="preserve"> стар</w:t>
      </w:r>
      <w:r w:rsidR="00BA4C22">
        <w:rPr>
          <w:rFonts w:ascii="Times New Roman" w:hAnsi="Times New Roman" w:cs="Times New Roman"/>
          <w:sz w:val="28"/>
          <w:szCs w:val="28"/>
          <w:lang w:val="uk-UA"/>
        </w:rPr>
        <w:t>опромисловий регіон трактується в якості агломерації</w:t>
      </w:r>
      <w:r w:rsidRPr="00180150">
        <w:rPr>
          <w:rFonts w:ascii="Times New Roman" w:hAnsi="Times New Roman" w:cs="Times New Roman"/>
          <w:sz w:val="28"/>
          <w:szCs w:val="28"/>
          <w:lang w:val="uk-UA"/>
        </w:rPr>
        <w:t xml:space="preserve"> старопромислових галузей</w:t>
      </w:r>
      <w:r w:rsidR="00BA4C22">
        <w:rPr>
          <w:rFonts w:ascii="Times New Roman" w:hAnsi="Times New Roman" w:cs="Times New Roman"/>
          <w:sz w:val="28"/>
          <w:szCs w:val="28"/>
          <w:lang w:val="uk-UA"/>
        </w:rPr>
        <w:t>, до яких відносяться передусім металургія та гірничодобувна галузь</w:t>
      </w:r>
      <w:r w:rsidRPr="00180150">
        <w:rPr>
          <w:rFonts w:ascii="Times New Roman" w:hAnsi="Times New Roman" w:cs="Times New Roman"/>
          <w:sz w:val="28"/>
          <w:szCs w:val="28"/>
          <w:lang w:val="uk-UA"/>
        </w:rPr>
        <w:t xml:space="preserve">. </w:t>
      </w:r>
    </w:p>
    <w:p w14:paraId="7ACAA39A" w14:textId="2DE47958" w:rsidR="00BA4C22" w:rsidRDefault="00BA4C22"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Більшість зарубіжних вчених схиляються до думки, що розвиток старопромислових регіонів припав </w:t>
      </w:r>
      <w:r w:rsidR="00C84FF3">
        <w:rPr>
          <w:rFonts w:ascii="Times New Roman" w:hAnsi="Times New Roman" w:cs="Times New Roman"/>
          <w:sz w:val="28"/>
          <w:szCs w:val="28"/>
          <w:lang w:val="uk-UA"/>
        </w:rPr>
        <w:t xml:space="preserve">на час використання у промисловості </w:t>
      </w:r>
      <w:r w:rsidR="00C84FF3">
        <w:rPr>
          <w:rFonts w:ascii="Times New Roman" w:hAnsi="Times New Roman" w:cs="Times New Roman"/>
          <w:sz w:val="28"/>
          <w:szCs w:val="28"/>
          <w:lang w:val="uk-UA"/>
        </w:rPr>
        <w:lastRenderedPageBreak/>
        <w:t xml:space="preserve">стандартизованих технологій, а перехід від індустріальної моделі економіки до постіндустріальної зумовив кризу цих територій. Також закордонні дослідники часто відносять до старопромислових регіонів ті, в межах яких відбувся спад виробництва у базових галузях економіки, внаслідок чого вони тратили конкурентоспроможность, здатність до впровадження інновацій та інвестиційну привабливість </w:t>
      </w:r>
      <w:r w:rsidR="00C84FF3" w:rsidRPr="00C84FF3">
        <w:rPr>
          <w:rFonts w:ascii="Times New Roman" w:hAnsi="Times New Roman" w:cs="Times New Roman"/>
          <w:sz w:val="28"/>
          <w:szCs w:val="28"/>
          <w:lang w:val="uk-UA"/>
        </w:rPr>
        <w:t>[</w:t>
      </w:r>
      <w:r w:rsidR="005810B5">
        <w:rPr>
          <w:rFonts w:ascii="Times New Roman" w:hAnsi="Times New Roman" w:cs="Times New Roman"/>
          <w:sz w:val="28"/>
          <w:szCs w:val="28"/>
          <w:lang w:val="uk-UA"/>
        </w:rPr>
        <w:t>35</w:t>
      </w:r>
      <w:r w:rsidR="00484EE5">
        <w:rPr>
          <w:rFonts w:ascii="Times New Roman" w:hAnsi="Times New Roman" w:cs="Times New Roman"/>
          <w:sz w:val="28"/>
          <w:szCs w:val="28"/>
          <w:lang w:val="uk-UA"/>
        </w:rPr>
        <w:t>, с. 79-80</w:t>
      </w:r>
      <w:r w:rsidR="00C84FF3" w:rsidRPr="00C84FF3">
        <w:rPr>
          <w:rFonts w:ascii="Times New Roman" w:hAnsi="Times New Roman" w:cs="Times New Roman"/>
          <w:sz w:val="28"/>
          <w:szCs w:val="28"/>
          <w:lang w:val="uk-UA"/>
        </w:rPr>
        <w:t>]</w:t>
      </w:r>
      <w:r w:rsidR="00C84FF3">
        <w:rPr>
          <w:rFonts w:ascii="Times New Roman" w:hAnsi="Times New Roman" w:cs="Times New Roman"/>
          <w:sz w:val="28"/>
          <w:szCs w:val="28"/>
          <w:lang w:val="uk-UA"/>
        </w:rPr>
        <w:t>. На думку американської дослідниці Л. Чан старопромисловими регіонами є території, економіка яких баз</w:t>
      </w:r>
      <w:r w:rsidR="00C84FF3" w:rsidRPr="00C84FF3">
        <w:rPr>
          <w:rFonts w:ascii="Times New Roman" w:hAnsi="Times New Roman" w:cs="Times New Roman"/>
          <w:sz w:val="28"/>
          <w:szCs w:val="28"/>
          <w:lang w:val="uk-UA"/>
        </w:rPr>
        <w:t>ується на функціонуванні традиційних галузей та видів економічної дія</w:t>
      </w:r>
      <w:r w:rsidR="00CC5E7A">
        <w:rPr>
          <w:rFonts w:ascii="Times New Roman" w:hAnsi="Times New Roman" w:cs="Times New Roman"/>
          <w:sz w:val="28"/>
          <w:szCs w:val="28"/>
          <w:lang w:val="uk-UA"/>
        </w:rPr>
        <w:t>льності, що постали</w:t>
      </w:r>
      <w:r w:rsidR="00C84FF3" w:rsidRPr="00C84FF3">
        <w:rPr>
          <w:rFonts w:ascii="Times New Roman" w:hAnsi="Times New Roman" w:cs="Times New Roman"/>
          <w:sz w:val="28"/>
          <w:szCs w:val="28"/>
          <w:lang w:val="uk-UA"/>
        </w:rPr>
        <w:t xml:space="preserve"> в період масового виробництва.</w:t>
      </w:r>
      <w:r w:rsidR="00CC5E7A">
        <w:rPr>
          <w:rFonts w:ascii="Times New Roman" w:hAnsi="Times New Roman" w:cs="Times New Roman"/>
          <w:sz w:val="28"/>
          <w:szCs w:val="28"/>
          <w:lang w:val="uk-UA"/>
        </w:rPr>
        <w:t xml:space="preserve"> П. Бенневорт та Г.-Я. Ґосперс старопромисловими називають</w:t>
      </w:r>
      <w:r w:rsidR="00CC5E7A" w:rsidRPr="00CC5E7A">
        <w:rPr>
          <w:rFonts w:ascii="Times New Roman" w:hAnsi="Times New Roman" w:cs="Times New Roman"/>
          <w:sz w:val="28"/>
          <w:szCs w:val="28"/>
          <w:lang w:val="uk-UA"/>
        </w:rPr>
        <w:t xml:space="preserve"> регіони, </w:t>
      </w:r>
      <w:r w:rsidR="00CC5E7A">
        <w:rPr>
          <w:rFonts w:ascii="Times New Roman" w:hAnsi="Times New Roman" w:cs="Times New Roman"/>
          <w:sz w:val="28"/>
          <w:szCs w:val="28"/>
          <w:lang w:val="uk-UA"/>
        </w:rPr>
        <w:t xml:space="preserve">які </w:t>
      </w:r>
      <w:r w:rsidR="00CC5E7A" w:rsidRPr="00CC5E7A">
        <w:rPr>
          <w:rFonts w:ascii="Times New Roman" w:hAnsi="Times New Roman" w:cs="Times New Roman"/>
          <w:sz w:val="28"/>
          <w:szCs w:val="28"/>
          <w:lang w:val="uk-UA"/>
        </w:rPr>
        <w:t>пост</w:t>
      </w:r>
      <w:r w:rsidR="00CC5E7A">
        <w:rPr>
          <w:rFonts w:ascii="Times New Roman" w:hAnsi="Times New Roman" w:cs="Times New Roman"/>
          <w:sz w:val="28"/>
          <w:szCs w:val="28"/>
          <w:lang w:val="uk-UA"/>
        </w:rPr>
        <w:t xml:space="preserve">раждали від </w:t>
      </w:r>
      <w:r w:rsidR="00CC5E7A" w:rsidRPr="00CC5E7A">
        <w:rPr>
          <w:rFonts w:ascii="Times New Roman" w:hAnsi="Times New Roman" w:cs="Times New Roman"/>
          <w:sz w:val="28"/>
          <w:szCs w:val="28"/>
          <w:lang w:val="uk-UA"/>
        </w:rPr>
        <w:t>спаду</w:t>
      </w:r>
      <w:r w:rsidR="00CC5E7A">
        <w:rPr>
          <w:rFonts w:ascii="Times New Roman" w:hAnsi="Times New Roman" w:cs="Times New Roman"/>
          <w:sz w:val="28"/>
          <w:szCs w:val="28"/>
          <w:lang w:val="uk-UA"/>
        </w:rPr>
        <w:t xml:space="preserve"> виробництва в ключових галузях економіки, внаслідок чого вони втратили своє</w:t>
      </w:r>
      <w:r w:rsidR="00CC5E7A" w:rsidRPr="00CC5E7A">
        <w:rPr>
          <w:rFonts w:ascii="Times New Roman" w:hAnsi="Times New Roman" w:cs="Times New Roman"/>
          <w:sz w:val="28"/>
          <w:szCs w:val="28"/>
          <w:lang w:val="uk-UA"/>
        </w:rPr>
        <w:t xml:space="preserve"> значення </w:t>
      </w:r>
      <w:r w:rsidR="00CC5E7A">
        <w:rPr>
          <w:rFonts w:ascii="Times New Roman" w:hAnsi="Times New Roman" w:cs="Times New Roman"/>
          <w:sz w:val="28"/>
          <w:szCs w:val="28"/>
          <w:lang w:val="uk-UA"/>
        </w:rPr>
        <w:t xml:space="preserve">в міжнародному поділі праці. За М. Штайнером </w:t>
      </w:r>
      <w:r w:rsidR="00CC5E7A" w:rsidRPr="00CC5E7A">
        <w:rPr>
          <w:rFonts w:ascii="Times New Roman" w:hAnsi="Times New Roman" w:cs="Times New Roman"/>
          <w:sz w:val="28"/>
          <w:szCs w:val="28"/>
          <w:lang w:val="uk-UA"/>
        </w:rPr>
        <w:t>старопромисловий ре</w:t>
      </w:r>
      <w:r w:rsidR="00CC5E7A">
        <w:rPr>
          <w:rFonts w:ascii="Times New Roman" w:hAnsi="Times New Roman" w:cs="Times New Roman"/>
          <w:sz w:val="28"/>
          <w:szCs w:val="28"/>
          <w:lang w:val="uk-UA"/>
        </w:rPr>
        <w:t>гіон – це регіон, для якого характерні типові форми інтеграції</w:t>
      </w:r>
      <w:r w:rsidR="00CC5E7A" w:rsidRPr="00CC5E7A">
        <w:rPr>
          <w:rFonts w:ascii="Times New Roman" w:hAnsi="Times New Roman" w:cs="Times New Roman"/>
          <w:sz w:val="28"/>
          <w:szCs w:val="28"/>
          <w:lang w:val="uk-UA"/>
        </w:rPr>
        <w:t xml:space="preserve"> регіональних</w:t>
      </w:r>
      <w:r w:rsidR="00CC5E7A">
        <w:rPr>
          <w:rFonts w:ascii="Times New Roman" w:hAnsi="Times New Roman" w:cs="Times New Roman"/>
          <w:sz w:val="28"/>
          <w:szCs w:val="28"/>
          <w:lang w:val="uk-UA"/>
        </w:rPr>
        <w:t xml:space="preserve"> і галузевих структурних змін</w:t>
      </w:r>
      <w:r w:rsidR="00CC5E7A" w:rsidRPr="00CC5E7A">
        <w:rPr>
          <w:rFonts w:ascii="Times New Roman" w:hAnsi="Times New Roman" w:cs="Times New Roman"/>
          <w:sz w:val="28"/>
          <w:szCs w:val="28"/>
          <w:lang w:val="uk-UA"/>
        </w:rPr>
        <w:t xml:space="preserve"> як наслідок переходу від індустріальної до постіндустріальної економіки</w:t>
      </w:r>
      <w:r w:rsidR="00CC5E7A">
        <w:rPr>
          <w:rFonts w:ascii="Times New Roman" w:hAnsi="Times New Roman" w:cs="Times New Roman"/>
          <w:sz w:val="28"/>
          <w:szCs w:val="28"/>
          <w:lang w:val="uk-UA"/>
        </w:rPr>
        <w:t>.</w:t>
      </w:r>
    </w:p>
    <w:p w14:paraId="4AF33CE9" w14:textId="77777777" w:rsidR="00CC5E7A" w:rsidRDefault="0045562B"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пострадянському просторі домінує інший підхід до визначення поняття старопромислового регіону. При цьому в основу розуміння терміну закладаються будь-які чинники, які, на думку вчених, визначили проблемність цих регіонів. Дослідники здебільшого акцентують увагу на:</w:t>
      </w:r>
    </w:p>
    <w:p w14:paraId="70749B1F" w14:textId="77777777" w:rsidR="0045562B" w:rsidRPr="00DC3673" w:rsidRDefault="00C9049E" w:rsidP="00DC3673">
      <w:pPr>
        <w:pStyle w:val="a3"/>
        <w:numPr>
          <w:ilvl w:val="0"/>
          <w:numId w:val="64"/>
        </w:numPr>
        <w:spacing w:after="0" w:line="360" w:lineRule="auto"/>
        <w:jc w:val="both"/>
        <w:rPr>
          <w:rFonts w:ascii="Times New Roman" w:hAnsi="Times New Roman" w:cs="Times New Roman"/>
          <w:sz w:val="28"/>
          <w:szCs w:val="28"/>
          <w:lang w:val="uk-UA"/>
        </w:rPr>
      </w:pPr>
      <w:r w:rsidRPr="00DC3673">
        <w:rPr>
          <w:rFonts w:ascii="Times New Roman" w:hAnsi="Times New Roman" w:cs="Times New Roman"/>
          <w:sz w:val="28"/>
          <w:szCs w:val="28"/>
          <w:lang w:val="uk-UA"/>
        </w:rPr>
        <w:t>технологічному відставанні</w:t>
      </w:r>
      <w:r w:rsidR="000C493D" w:rsidRPr="00DC3673">
        <w:rPr>
          <w:rFonts w:ascii="Times New Roman" w:hAnsi="Times New Roman" w:cs="Times New Roman"/>
          <w:sz w:val="28"/>
          <w:szCs w:val="28"/>
          <w:lang w:val="uk-UA"/>
        </w:rPr>
        <w:t xml:space="preserve"> та зношеності основних засобів</w:t>
      </w:r>
      <w:r w:rsidRPr="00DC3673">
        <w:rPr>
          <w:rFonts w:ascii="Times New Roman" w:hAnsi="Times New Roman" w:cs="Times New Roman"/>
          <w:sz w:val="28"/>
          <w:szCs w:val="28"/>
          <w:lang w:val="uk-UA"/>
        </w:rPr>
        <w:t xml:space="preserve"> виробництва</w:t>
      </w:r>
      <w:r w:rsidR="000C493D" w:rsidRPr="00DC3673">
        <w:rPr>
          <w:rFonts w:ascii="Times New Roman" w:hAnsi="Times New Roman" w:cs="Times New Roman"/>
          <w:sz w:val="28"/>
          <w:szCs w:val="28"/>
          <w:lang w:val="uk-UA"/>
        </w:rPr>
        <w:t xml:space="preserve"> базових галузей економіки старопромислових регіонів</w:t>
      </w:r>
      <w:r w:rsidRPr="00DC3673">
        <w:rPr>
          <w:rFonts w:ascii="Times New Roman" w:hAnsi="Times New Roman" w:cs="Times New Roman"/>
          <w:sz w:val="28"/>
          <w:szCs w:val="28"/>
          <w:lang w:val="uk-UA"/>
        </w:rPr>
        <w:t>;</w:t>
      </w:r>
    </w:p>
    <w:p w14:paraId="446FE45B" w14:textId="77777777" w:rsidR="00C9049E" w:rsidRPr="00DC3673" w:rsidRDefault="00C9049E" w:rsidP="00DC3673">
      <w:pPr>
        <w:pStyle w:val="a3"/>
        <w:numPr>
          <w:ilvl w:val="0"/>
          <w:numId w:val="64"/>
        </w:numPr>
        <w:spacing w:after="0" w:line="360" w:lineRule="auto"/>
        <w:jc w:val="both"/>
        <w:rPr>
          <w:rFonts w:ascii="Times New Roman" w:hAnsi="Times New Roman" w:cs="Times New Roman"/>
          <w:sz w:val="28"/>
          <w:szCs w:val="28"/>
          <w:lang w:val="uk-UA"/>
        </w:rPr>
      </w:pPr>
      <w:r w:rsidRPr="00DC3673">
        <w:rPr>
          <w:rFonts w:ascii="Times New Roman" w:hAnsi="Times New Roman" w:cs="Times New Roman"/>
          <w:sz w:val="28"/>
          <w:szCs w:val="28"/>
          <w:lang w:val="uk-UA"/>
        </w:rPr>
        <w:t>високому рівні концентрації традиційного промислового виробництва;</w:t>
      </w:r>
    </w:p>
    <w:p w14:paraId="139846B6" w14:textId="77777777" w:rsidR="00C9049E" w:rsidRPr="00DC3673" w:rsidRDefault="00C9049E" w:rsidP="00DC3673">
      <w:pPr>
        <w:pStyle w:val="a3"/>
        <w:numPr>
          <w:ilvl w:val="0"/>
          <w:numId w:val="64"/>
        </w:numPr>
        <w:spacing w:after="0" w:line="360" w:lineRule="auto"/>
        <w:jc w:val="both"/>
        <w:rPr>
          <w:rFonts w:ascii="Times New Roman" w:hAnsi="Times New Roman" w:cs="Times New Roman"/>
          <w:sz w:val="28"/>
          <w:szCs w:val="28"/>
          <w:lang w:val="uk-UA"/>
        </w:rPr>
      </w:pPr>
      <w:r w:rsidRPr="00DC3673">
        <w:rPr>
          <w:rFonts w:ascii="Times New Roman" w:hAnsi="Times New Roman" w:cs="Times New Roman"/>
          <w:sz w:val="28"/>
          <w:szCs w:val="28"/>
          <w:lang w:val="uk-UA"/>
        </w:rPr>
        <w:t>кризових явищах в економіці цих регіонів.</w:t>
      </w:r>
    </w:p>
    <w:p w14:paraId="53DD6AD0" w14:textId="29AD5A65" w:rsidR="00C9049E" w:rsidRDefault="008A7CC7"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C9049E">
        <w:rPr>
          <w:rFonts w:ascii="Times New Roman" w:hAnsi="Times New Roman" w:cs="Times New Roman"/>
          <w:sz w:val="28"/>
          <w:szCs w:val="28"/>
          <w:lang w:val="uk-UA"/>
        </w:rPr>
        <w:t>більшість вчених</w:t>
      </w:r>
      <w:r>
        <w:rPr>
          <w:rFonts w:ascii="Times New Roman" w:hAnsi="Times New Roman" w:cs="Times New Roman"/>
          <w:sz w:val="28"/>
          <w:szCs w:val="28"/>
          <w:lang w:val="uk-UA"/>
        </w:rPr>
        <w:t xml:space="preserve"> пострадянського простору</w:t>
      </w:r>
      <w:r w:rsidR="00C9049E">
        <w:rPr>
          <w:rFonts w:ascii="Times New Roman" w:hAnsi="Times New Roman" w:cs="Times New Roman"/>
          <w:sz w:val="28"/>
          <w:szCs w:val="28"/>
          <w:lang w:val="uk-UA"/>
        </w:rPr>
        <w:t xml:space="preserve"> вважають, що </w:t>
      </w:r>
      <w:r w:rsidR="00C9049E" w:rsidRPr="00C9049E">
        <w:rPr>
          <w:rFonts w:ascii="Times New Roman" w:hAnsi="Times New Roman" w:cs="Times New Roman"/>
          <w:sz w:val="28"/>
          <w:szCs w:val="28"/>
          <w:lang w:val="uk-UA"/>
        </w:rPr>
        <w:t>старопромисловий регіон – це територія, на якій істори</w:t>
      </w:r>
      <w:r w:rsidR="00C9049E">
        <w:rPr>
          <w:rFonts w:ascii="Times New Roman" w:hAnsi="Times New Roman" w:cs="Times New Roman"/>
          <w:sz w:val="28"/>
          <w:szCs w:val="28"/>
          <w:lang w:val="uk-UA"/>
        </w:rPr>
        <w:t>чно сконцентровано промислові галузі з відносно низьким рівнем</w:t>
      </w:r>
      <w:r w:rsidR="00C9049E" w:rsidRPr="00C9049E">
        <w:rPr>
          <w:rFonts w:ascii="Times New Roman" w:hAnsi="Times New Roman" w:cs="Times New Roman"/>
          <w:sz w:val="28"/>
          <w:szCs w:val="28"/>
          <w:lang w:val="uk-UA"/>
        </w:rPr>
        <w:t xml:space="preserve"> технологічного розвитку</w:t>
      </w:r>
      <w:r w:rsidR="00C9049E">
        <w:rPr>
          <w:rFonts w:ascii="Times New Roman" w:hAnsi="Times New Roman" w:cs="Times New Roman"/>
          <w:sz w:val="28"/>
          <w:szCs w:val="28"/>
          <w:lang w:val="uk-UA"/>
        </w:rPr>
        <w:t xml:space="preserve"> </w:t>
      </w:r>
      <w:r w:rsidR="00C9049E" w:rsidRPr="00CC5E7A">
        <w:rPr>
          <w:rFonts w:ascii="Times New Roman" w:hAnsi="Times New Roman" w:cs="Times New Roman"/>
          <w:sz w:val="28"/>
          <w:szCs w:val="28"/>
          <w:lang w:val="uk-UA"/>
        </w:rPr>
        <w:t>[</w:t>
      </w:r>
      <w:r w:rsidR="005810B5">
        <w:rPr>
          <w:rFonts w:ascii="Times New Roman" w:hAnsi="Times New Roman" w:cs="Times New Roman"/>
          <w:sz w:val="28"/>
          <w:szCs w:val="28"/>
          <w:lang w:val="uk-UA"/>
        </w:rPr>
        <w:t>34</w:t>
      </w:r>
      <w:r w:rsidR="00C9049E">
        <w:rPr>
          <w:rFonts w:ascii="Times New Roman" w:hAnsi="Times New Roman" w:cs="Times New Roman"/>
          <w:sz w:val="28"/>
          <w:szCs w:val="28"/>
          <w:lang w:val="uk-UA"/>
        </w:rPr>
        <w:t>, с. 49-57</w:t>
      </w:r>
      <w:r w:rsidR="00C9049E" w:rsidRPr="00CC5E7A">
        <w:rPr>
          <w:rFonts w:ascii="Times New Roman" w:hAnsi="Times New Roman" w:cs="Times New Roman"/>
          <w:sz w:val="28"/>
          <w:szCs w:val="28"/>
          <w:lang w:val="uk-UA"/>
        </w:rPr>
        <w:t>]</w:t>
      </w:r>
      <w:r w:rsidR="00C9049E" w:rsidRPr="00C9049E">
        <w:rPr>
          <w:rFonts w:ascii="Times New Roman" w:hAnsi="Times New Roman" w:cs="Times New Roman"/>
          <w:sz w:val="28"/>
          <w:szCs w:val="28"/>
          <w:lang w:val="uk-UA"/>
        </w:rPr>
        <w:t>.</w:t>
      </w:r>
      <w:r w:rsidR="00C9049E">
        <w:rPr>
          <w:rFonts w:ascii="Times New Roman" w:hAnsi="Times New Roman" w:cs="Times New Roman"/>
          <w:sz w:val="28"/>
          <w:szCs w:val="28"/>
          <w:lang w:val="uk-UA"/>
        </w:rPr>
        <w:t xml:space="preserve"> І. Нечаєва виділяє загалом два підходи до визначення суті старопромислового регіону:</w:t>
      </w:r>
    </w:p>
    <w:p w14:paraId="70579E54" w14:textId="29EE6AE6" w:rsidR="00720BDE" w:rsidRPr="0063193A" w:rsidRDefault="0063193A" w:rsidP="00BB51F0">
      <w:pPr>
        <w:pStyle w:val="a3"/>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перший </w:t>
      </w:r>
      <w:r w:rsidRPr="0063193A">
        <w:rPr>
          <w:rFonts w:ascii="Times New Roman" w:hAnsi="Times New Roman" w:cs="Times New Roman"/>
          <w:sz w:val="28"/>
          <w:szCs w:val="28"/>
          <w:lang w:val="uk-UA"/>
        </w:rPr>
        <w:t>ґрунтується</w:t>
      </w:r>
      <w:r w:rsidR="00720BDE" w:rsidRPr="0063193A">
        <w:rPr>
          <w:rFonts w:ascii="Times New Roman" w:hAnsi="Times New Roman" w:cs="Times New Roman"/>
          <w:sz w:val="28"/>
          <w:szCs w:val="28"/>
          <w:lang w:val="uk-UA"/>
        </w:rPr>
        <w:t xml:space="preserve"> на неблагополуч</w:t>
      </w:r>
      <w:r w:rsidR="00C9049E" w:rsidRPr="0063193A">
        <w:rPr>
          <w:rFonts w:ascii="Times New Roman" w:hAnsi="Times New Roman" w:cs="Times New Roman"/>
          <w:sz w:val="28"/>
          <w:szCs w:val="28"/>
          <w:lang w:val="uk-UA"/>
        </w:rPr>
        <w:t>ності таких рег</w:t>
      </w:r>
      <w:r w:rsidR="000D7E3F" w:rsidRPr="0063193A">
        <w:rPr>
          <w:rFonts w:ascii="Times New Roman" w:hAnsi="Times New Roman" w:cs="Times New Roman"/>
          <w:sz w:val="28"/>
          <w:szCs w:val="28"/>
          <w:lang w:val="uk-UA"/>
        </w:rPr>
        <w:t xml:space="preserve">іонів та низькому рівні їх конкурентоспроможності у виробництві товарів та в </w:t>
      </w:r>
      <w:r w:rsidR="00C9049E" w:rsidRPr="0063193A">
        <w:rPr>
          <w:rFonts w:ascii="Times New Roman" w:hAnsi="Times New Roman" w:cs="Times New Roman"/>
          <w:sz w:val="28"/>
          <w:szCs w:val="28"/>
          <w:lang w:val="uk-UA"/>
        </w:rPr>
        <w:t>залучен</w:t>
      </w:r>
      <w:r w:rsidR="000D7E3F" w:rsidRPr="0063193A">
        <w:rPr>
          <w:rFonts w:ascii="Times New Roman" w:hAnsi="Times New Roman" w:cs="Times New Roman"/>
          <w:sz w:val="28"/>
          <w:szCs w:val="28"/>
          <w:lang w:val="uk-UA"/>
        </w:rPr>
        <w:t>ні інвестицій</w:t>
      </w:r>
      <w:r w:rsidR="00C9049E" w:rsidRPr="0063193A">
        <w:rPr>
          <w:rFonts w:ascii="Times New Roman" w:hAnsi="Times New Roman" w:cs="Times New Roman"/>
          <w:sz w:val="28"/>
          <w:szCs w:val="28"/>
          <w:lang w:val="uk-UA"/>
        </w:rPr>
        <w:t xml:space="preserve">; </w:t>
      </w:r>
    </w:p>
    <w:p w14:paraId="6C61E484" w14:textId="2162DA91" w:rsidR="00C9049E" w:rsidRPr="0063193A" w:rsidRDefault="000D7E3F" w:rsidP="00BB51F0">
      <w:pPr>
        <w:pStyle w:val="a3"/>
        <w:numPr>
          <w:ilvl w:val="0"/>
          <w:numId w:val="7"/>
        </w:numPr>
        <w:spacing w:after="0" w:line="360" w:lineRule="auto"/>
        <w:ind w:left="0" w:firstLine="709"/>
        <w:jc w:val="both"/>
        <w:rPr>
          <w:rFonts w:ascii="Times New Roman" w:hAnsi="Times New Roman" w:cs="Times New Roman"/>
          <w:sz w:val="28"/>
          <w:szCs w:val="28"/>
          <w:lang w:val="uk-UA"/>
        </w:rPr>
      </w:pPr>
      <w:r w:rsidRPr="0063193A">
        <w:rPr>
          <w:rFonts w:ascii="Times New Roman" w:hAnsi="Times New Roman" w:cs="Times New Roman"/>
          <w:sz w:val="28"/>
          <w:szCs w:val="28"/>
          <w:lang w:val="uk-UA"/>
        </w:rPr>
        <w:t>другий базується</w:t>
      </w:r>
      <w:r w:rsidR="00C9049E" w:rsidRPr="0063193A">
        <w:rPr>
          <w:rFonts w:ascii="Times New Roman" w:hAnsi="Times New Roman" w:cs="Times New Roman"/>
          <w:sz w:val="28"/>
          <w:szCs w:val="28"/>
          <w:lang w:val="uk-UA"/>
        </w:rPr>
        <w:t xml:space="preserve"> на уявленні</w:t>
      </w:r>
      <w:r w:rsidRPr="0063193A">
        <w:rPr>
          <w:rFonts w:ascii="Times New Roman" w:hAnsi="Times New Roman" w:cs="Times New Roman"/>
          <w:sz w:val="28"/>
          <w:szCs w:val="28"/>
          <w:lang w:val="uk-UA"/>
        </w:rPr>
        <w:t xml:space="preserve"> про високий потенціал розвитку старопромислових регіонів </w:t>
      </w:r>
      <w:r w:rsidRPr="0063193A">
        <w:rPr>
          <w:rFonts w:ascii="Times New Roman" w:hAnsi="Times New Roman" w:cs="Times New Roman"/>
          <w:sz w:val="28"/>
          <w:szCs w:val="28"/>
        </w:rPr>
        <w:t>[</w:t>
      </w:r>
      <w:r w:rsidR="005810B5">
        <w:rPr>
          <w:rFonts w:ascii="Times New Roman" w:hAnsi="Times New Roman" w:cs="Times New Roman"/>
          <w:sz w:val="28"/>
          <w:szCs w:val="28"/>
          <w:lang w:val="uk-UA"/>
        </w:rPr>
        <w:t>2</w:t>
      </w:r>
      <w:r w:rsidR="00484EE5" w:rsidRPr="0063193A">
        <w:rPr>
          <w:rFonts w:ascii="Times New Roman" w:hAnsi="Times New Roman" w:cs="Times New Roman"/>
          <w:sz w:val="28"/>
          <w:szCs w:val="28"/>
          <w:lang w:val="uk-UA"/>
        </w:rPr>
        <w:t>5</w:t>
      </w:r>
      <w:r w:rsidRPr="0063193A">
        <w:rPr>
          <w:rFonts w:ascii="Times New Roman" w:hAnsi="Times New Roman" w:cs="Times New Roman"/>
          <w:sz w:val="28"/>
          <w:szCs w:val="28"/>
          <w:lang w:val="uk-UA"/>
        </w:rPr>
        <w:t>, с. 6</w:t>
      </w:r>
      <w:r w:rsidRPr="0063193A">
        <w:rPr>
          <w:rFonts w:ascii="Times New Roman" w:hAnsi="Times New Roman" w:cs="Times New Roman"/>
          <w:sz w:val="28"/>
          <w:szCs w:val="28"/>
        </w:rPr>
        <w:t>]</w:t>
      </w:r>
      <w:r w:rsidRPr="0063193A">
        <w:rPr>
          <w:rFonts w:ascii="Times New Roman" w:hAnsi="Times New Roman" w:cs="Times New Roman"/>
          <w:sz w:val="28"/>
          <w:szCs w:val="28"/>
          <w:lang w:val="uk-UA"/>
        </w:rPr>
        <w:t>.</w:t>
      </w:r>
      <w:r w:rsidR="00C9049E" w:rsidRPr="0063193A">
        <w:rPr>
          <w:rFonts w:ascii="Times New Roman" w:hAnsi="Times New Roman" w:cs="Times New Roman"/>
          <w:sz w:val="28"/>
          <w:szCs w:val="28"/>
          <w:lang w:val="uk-UA"/>
        </w:rPr>
        <w:t xml:space="preserve"> </w:t>
      </w:r>
    </w:p>
    <w:p w14:paraId="02887A4B" w14:textId="77777777" w:rsidR="00532A28" w:rsidRDefault="003D660E"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Бойченко та Є. Гелетюк наводять свій перелік</w:t>
      </w:r>
      <w:r w:rsidR="00532A28">
        <w:rPr>
          <w:rFonts w:ascii="Times New Roman" w:hAnsi="Times New Roman" w:cs="Times New Roman"/>
          <w:sz w:val="28"/>
          <w:szCs w:val="28"/>
          <w:lang w:val="uk-UA"/>
        </w:rPr>
        <w:t xml:space="preserve"> підходів до визначення поняття. На їх думку, в науковій літературі старопромислові регіони розглядаються в якості:</w:t>
      </w:r>
    </w:p>
    <w:p w14:paraId="48C836BC" w14:textId="77777777" w:rsidR="003D660E" w:rsidRPr="001F2967" w:rsidRDefault="00532A28" w:rsidP="00BB51F0">
      <w:pPr>
        <w:pStyle w:val="a3"/>
        <w:numPr>
          <w:ilvl w:val="0"/>
          <w:numId w:val="8"/>
        </w:numPr>
        <w:spacing w:after="0" w:line="360" w:lineRule="auto"/>
        <w:ind w:left="0" w:firstLine="709"/>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 xml:space="preserve">опорних регіонів держави, які загалом стабілізують її економіку; </w:t>
      </w:r>
    </w:p>
    <w:p w14:paraId="43E89993" w14:textId="77777777" w:rsidR="003D660E" w:rsidRPr="001F2967" w:rsidRDefault="00532A28" w:rsidP="00BB51F0">
      <w:pPr>
        <w:pStyle w:val="a3"/>
        <w:numPr>
          <w:ilvl w:val="0"/>
          <w:numId w:val="8"/>
        </w:numPr>
        <w:spacing w:after="0" w:line="360" w:lineRule="auto"/>
        <w:ind w:left="0" w:firstLine="709"/>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регіонів, які володіють негнучкою структурою економіки, мають значний індустріальний потенціал, але при цьому не функціонують належним чином через застарілу матеріальну базу;</w:t>
      </w:r>
    </w:p>
    <w:p w14:paraId="4D586DA0" w14:textId="77777777" w:rsidR="00532A28" w:rsidRPr="001F2967" w:rsidRDefault="00532A28" w:rsidP="00BB51F0">
      <w:pPr>
        <w:pStyle w:val="a3"/>
        <w:numPr>
          <w:ilvl w:val="0"/>
          <w:numId w:val="8"/>
        </w:numPr>
        <w:spacing w:after="0" w:line="360" w:lineRule="auto"/>
        <w:ind w:left="0" w:firstLine="709"/>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депресивних регіонів, які дестабілізують економіку держави;</w:t>
      </w:r>
    </w:p>
    <w:p w14:paraId="54726911" w14:textId="6739F19B" w:rsidR="00532A28" w:rsidRPr="001F2967" w:rsidRDefault="00532A28" w:rsidP="00BB51F0">
      <w:pPr>
        <w:pStyle w:val="a3"/>
        <w:numPr>
          <w:ilvl w:val="0"/>
          <w:numId w:val="8"/>
        </w:numPr>
        <w:spacing w:after="0" w:line="360" w:lineRule="auto"/>
        <w:ind w:left="0" w:firstLine="709"/>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«звичайних» регіонів, які переживают</w:t>
      </w:r>
      <w:r w:rsidR="005810B5">
        <w:rPr>
          <w:rFonts w:ascii="Times New Roman" w:hAnsi="Times New Roman" w:cs="Times New Roman"/>
          <w:sz w:val="28"/>
          <w:szCs w:val="28"/>
          <w:lang w:val="uk-UA"/>
        </w:rPr>
        <w:t>ь певні функціональні зміни [4</w:t>
      </w:r>
      <w:r w:rsidRPr="001F2967">
        <w:rPr>
          <w:rFonts w:ascii="Times New Roman" w:hAnsi="Times New Roman" w:cs="Times New Roman"/>
          <w:sz w:val="28"/>
          <w:szCs w:val="28"/>
          <w:lang w:val="uk-UA"/>
        </w:rPr>
        <w:t>, с. 167].</w:t>
      </w:r>
    </w:p>
    <w:p w14:paraId="44359821" w14:textId="6EC0FF7E" w:rsidR="00240DC2" w:rsidRDefault="00484EE5"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точки зору цих авторів</w:t>
      </w:r>
      <w:r w:rsidR="00240DC2">
        <w:rPr>
          <w:rFonts w:ascii="Times New Roman" w:hAnsi="Times New Roman" w:cs="Times New Roman"/>
          <w:sz w:val="28"/>
          <w:szCs w:val="28"/>
          <w:lang w:val="uk-UA"/>
        </w:rPr>
        <w:t xml:space="preserve"> «старопромисловий регіон – це історично сформована територія, на якій переважно функціонують підприємства промислового виробництва із застарілими технологіями, які порівняно з іншими регіонами характеризуються більшими обсягами випуску продукції, вищим рівнем зарплати, більшою кількістю інвестицій, більшим потенціалом для випуску наукоємної інноваційної продукції та більшою роллю в поповненні державної казни, але водночас мають високий рівень зношення основних фондів та сильно забруднюють навколишнє середовище» </w:t>
      </w:r>
      <w:r w:rsidR="00240DC2" w:rsidRPr="00240DC2">
        <w:rPr>
          <w:rFonts w:ascii="Times New Roman" w:hAnsi="Times New Roman" w:cs="Times New Roman"/>
          <w:sz w:val="28"/>
          <w:szCs w:val="28"/>
          <w:lang w:val="uk-UA"/>
        </w:rPr>
        <w:t>[</w:t>
      </w:r>
      <w:r w:rsidR="005810B5">
        <w:rPr>
          <w:rFonts w:ascii="Times New Roman" w:hAnsi="Times New Roman" w:cs="Times New Roman"/>
          <w:sz w:val="28"/>
          <w:szCs w:val="28"/>
          <w:lang w:val="uk-UA"/>
        </w:rPr>
        <w:t>4</w:t>
      </w:r>
      <w:r w:rsidR="00240DC2">
        <w:rPr>
          <w:rFonts w:ascii="Times New Roman" w:hAnsi="Times New Roman" w:cs="Times New Roman"/>
          <w:sz w:val="28"/>
          <w:szCs w:val="28"/>
          <w:lang w:val="uk-UA"/>
        </w:rPr>
        <w:t>, с. 167-168</w:t>
      </w:r>
      <w:r w:rsidR="00240DC2" w:rsidRPr="00240DC2">
        <w:rPr>
          <w:rFonts w:ascii="Times New Roman" w:hAnsi="Times New Roman" w:cs="Times New Roman"/>
          <w:sz w:val="28"/>
          <w:szCs w:val="28"/>
          <w:lang w:val="uk-UA"/>
        </w:rPr>
        <w:t>]</w:t>
      </w:r>
      <w:r w:rsidR="00240DC2">
        <w:rPr>
          <w:rFonts w:ascii="Times New Roman" w:hAnsi="Times New Roman" w:cs="Times New Roman"/>
          <w:sz w:val="28"/>
          <w:szCs w:val="28"/>
          <w:lang w:val="uk-UA"/>
        </w:rPr>
        <w:t xml:space="preserve">. </w:t>
      </w:r>
    </w:p>
    <w:p w14:paraId="5719F37E" w14:textId="531B202F" w:rsidR="00240DC2" w:rsidRDefault="00240DC2"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М. Вовка та С. Мащенко старопромисловим регіоном є територія з порівняно низьким рівнем технологічного розвитку головних галузей промисловості, та, як наслідок, в</w:t>
      </w:r>
      <w:r w:rsidR="0065456D">
        <w:rPr>
          <w:rFonts w:ascii="Times New Roman" w:hAnsi="Times New Roman" w:cs="Times New Roman"/>
          <w:sz w:val="28"/>
          <w:szCs w:val="28"/>
          <w:lang w:val="uk-UA"/>
        </w:rPr>
        <w:t>еликим зосередженням позбавлених</w:t>
      </w:r>
      <w:r>
        <w:rPr>
          <w:rFonts w:ascii="Times New Roman" w:hAnsi="Times New Roman" w:cs="Times New Roman"/>
          <w:sz w:val="28"/>
          <w:szCs w:val="28"/>
          <w:lang w:val="uk-UA"/>
        </w:rPr>
        <w:t xml:space="preserve"> догляду територій та об'єктів. Крім того, даний регіон характеризується давньою</w:t>
      </w:r>
      <w:r w:rsidR="00120603">
        <w:rPr>
          <w:rFonts w:ascii="Times New Roman" w:hAnsi="Times New Roman" w:cs="Times New Roman"/>
          <w:sz w:val="28"/>
          <w:szCs w:val="28"/>
          <w:lang w:val="uk-UA"/>
        </w:rPr>
        <w:t xml:space="preserve"> промисловою історією, високим рівнем урбанізації, малою ефективністю заходів з модернізації виробництва та соціальної інфраструктури </w:t>
      </w:r>
      <w:r w:rsidR="00120603" w:rsidRPr="00120603">
        <w:rPr>
          <w:rFonts w:ascii="Times New Roman" w:hAnsi="Times New Roman" w:cs="Times New Roman"/>
          <w:sz w:val="28"/>
          <w:szCs w:val="28"/>
          <w:lang w:val="uk-UA"/>
        </w:rPr>
        <w:t>[</w:t>
      </w:r>
      <w:r w:rsidR="005810B5">
        <w:rPr>
          <w:rFonts w:ascii="Times New Roman" w:hAnsi="Times New Roman" w:cs="Times New Roman"/>
          <w:sz w:val="28"/>
          <w:szCs w:val="28"/>
          <w:lang w:val="uk-UA"/>
        </w:rPr>
        <w:t>5</w:t>
      </w:r>
      <w:r w:rsidR="00120603">
        <w:rPr>
          <w:rFonts w:ascii="Times New Roman" w:hAnsi="Times New Roman" w:cs="Times New Roman"/>
          <w:sz w:val="28"/>
          <w:szCs w:val="28"/>
          <w:lang w:val="uk-UA"/>
        </w:rPr>
        <w:t>, с. 226</w:t>
      </w:r>
      <w:r w:rsidR="00120603" w:rsidRPr="00120603">
        <w:rPr>
          <w:rFonts w:ascii="Times New Roman" w:hAnsi="Times New Roman" w:cs="Times New Roman"/>
          <w:sz w:val="28"/>
          <w:szCs w:val="28"/>
          <w:lang w:val="uk-UA"/>
        </w:rPr>
        <w:t>]</w:t>
      </w:r>
      <w:r w:rsidR="00120603">
        <w:rPr>
          <w:rFonts w:ascii="Times New Roman" w:hAnsi="Times New Roman" w:cs="Times New Roman"/>
          <w:sz w:val="28"/>
          <w:szCs w:val="28"/>
          <w:lang w:val="uk-UA"/>
        </w:rPr>
        <w:t>.</w:t>
      </w:r>
    </w:p>
    <w:p w14:paraId="199F09E2" w14:textId="378B815A" w:rsidR="008A7CC7" w:rsidRDefault="008A7CC7"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Ю. Снігова вказує, що старопромисловий регіон – це </w:t>
      </w:r>
      <w:r w:rsidRPr="008A7CC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«промислово розвинена</w:t>
      </w:r>
      <w:r w:rsidRPr="008A7CC7">
        <w:rPr>
          <w:rFonts w:ascii="Times New Roman" w:hAnsi="Times New Roman" w:cs="Times New Roman"/>
          <w:sz w:val="28"/>
          <w:szCs w:val="28"/>
          <w:lang w:val="uk-UA"/>
        </w:rPr>
        <w:t xml:space="preserve"> в минулому територію, розвиток якої припав на період зростання попиту на продукцію, виготовлену за стандартизованими технологіями та яка опинилася в депресії під тиском сталих кон'юнктурних чинників ринку</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005810B5">
        <w:rPr>
          <w:rFonts w:ascii="Times New Roman" w:hAnsi="Times New Roman" w:cs="Times New Roman"/>
          <w:sz w:val="28"/>
          <w:szCs w:val="28"/>
          <w:lang w:val="uk-UA"/>
        </w:rPr>
        <w:t>47</w:t>
      </w:r>
      <w:r>
        <w:rPr>
          <w:rFonts w:ascii="Times New Roman" w:hAnsi="Times New Roman" w:cs="Times New Roman"/>
          <w:sz w:val="28"/>
          <w:szCs w:val="28"/>
          <w:lang w:val="uk-UA"/>
        </w:rPr>
        <w:t>, с. 170</w:t>
      </w:r>
      <w:r>
        <w:rPr>
          <w:rFonts w:ascii="Times New Roman" w:hAnsi="Times New Roman" w:cs="Times New Roman"/>
          <w:sz w:val="28"/>
          <w:szCs w:val="28"/>
        </w:rPr>
        <w:t>]</w:t>
      </w:r>
      <w:r w:rsidRPr="008A7CC7">
        <w:rPr>
          <w:rFonts w:ascii="Times New Roman" w:hAnsi="Times New Roman" w:cs="Times New Roman"/>
          <w:sz w:val="28"/>
          <w:szCs w:val="28"/>
          <w:lang w:val="uk-UA"/>
        </w:rPr>
        <w:t xml:space="preserve">.  </w:t>
      </w:r>
    </w:p>
    <w:p w14:paraId="054AE62B" w14:textId="0D3798A0" w:rsidR="008A7CC7" w:rsidRDefault="00E84814"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w:t>
      </w:r>
      <w:r w:rsidR="008A7CC7">
        <w:rPr>
          <w:rFonts w:ascii="Times New Roman" w:hAnsi="Times New Roman" w:cs="Times New Roman"/>
          <w:sz w:val="28"/>
          <w:szCs w:val="28"/>
          <w:lang w:val="uk-UA"/>
        </w:rPr>
        <w:t xml:space="preserve"> С. Федулової </w:t>
      </w:r>
      <w:r w:rsidR="008A7CC7" w:rsidRPr="008A7CC7">
        <w:rPr>
          <w:rFonts w:ascii="Times New Roman" w:hAnsi="Times New Roman" w:cs="Times New Roman"/>
          <w:sz w:val="28"/>
          <w:szCs w:val="28"/>
          <w:lang w:val="uk-UA"/>
        </w:rPr>
        <w:t>«старопромисловий регіон» – це цілісна соціально-економічна система, складова частина територіального устрою країни, яка характеризується за своїм змістом існуванням стари</w:t>
      </w:r>
      <w:r w:rsidR="008A7CC7">
        <w:rPr>
          <w:rFonts w:ascii="Times New Roman" w:hAnsi="Times New Roman" w:cs="Times New Roman"/>
          <w:sz w:val="28"/>
          <w:szCs w:val="28"/>
          <w:lang w:val="uk-UA"/>
        </w:rPr>
        <w:t>нної промислової</w:t>
      </w:r>
      <w:r w:rsidR="008A7CC7" w:rsidRPr="008A7CC7">
        <w:rPr>
          <w:rFonts w:ascii="Times New Roman" w:hAnsi="Times New Roman" w:cs="Times New Roman"/>
          <w:sz w:val="28"/>
          <w:szCs w:val="28"/>
          <w:lang w:val="uk-UA"/>
        </w:rPr>
        <w:t xml:space="preserve"> базової галузі з переважанням монопромислової економіки та питома вага таких регіонів у добувній і переробній галузях промисловості складає понад 7%</w:t>
      </w:r>
      <w:r w:rsidR="008A7CC7">
        <w:rPr>
          <w:rFonts w:ascii="Times New Roman" w:hAnsi="Times New Roman" w:cs="Times New Roman"/>
          <w:sz w:val="28"/>
          <w:szCs w:val="28"/>
          <w:lang w:val="uk-UA"/>
        </w:rPr>
        <w:t xml:space="preserve">» </w:t>
      </w:r>
      <w:r w:rsidR="008A7CC7" w:rsidRPr="008A7CC7">
        <w:rPr>
          <w:rFonts w:ascii="Times New Roman" w:hAnsi="Times New Roman" w:cs="Times New Roman"/>
          <w:sz w:val="28"/>
          <w:szCs w:val="28"/>
          <w:lang w:val="uk-UA"/>
        </w:rPr>
        <w:t>[</w:t>
      </w:r>
      <w:r w:rsidR="005810B5">
        <w:rPr>
          <w:rFonts w:ascii="Times New Roman" w:hAnsi="Times New Roman" w:cs="Times New Roman"/>
          <w:sz w:val="28"/>
          <w:szCs w:val="28"/>
          <w:lang w:val="uk-UA"/>
        </w:rPr>
        <w:t>42</w:t>
      </w:r>
      <w:r w:rsidR="008A7CC7">
        <w:rPr>
          <w:rFonts w:ascii="Times New Roman" w:hAnsi="Times New Roman" w:cs="Times New Roman"/>
          <w:sz w:val="28"/>
          <w:szCs w:val="28"/>
          <w:lang w:val="uk-UA"/>
        </w:rPr>
        <w:t>, с. 15</w:t>
      </w:r>
      <w:r w:rsidR="008A7CC7" w:rsidRPr="008A7CC7">
        <w:rPr>
          <w:rFonts w:ascii="Times New Roman" w:hAnsi="Times New Roman" w:cs="Times New Roman"/>
          <w:sz w:val="28"/>
          <w:szCs w:val="28"/>
          <w:lang w:val="uk-UA"/>
        </w:rPr>
        <w:t xml:space="preserve">]. </w:t>
      </w:r>
    </w:p>
    <w:p w14:paraId="256CA28A" w14:textId="4112ABFA" w:rsidR="00B50934" w:rsidRDefault="003C73A2"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визначенням І. Нечаєвої с</w:t>
      </w:r>
      <w:r w:rsidRPr="003C73A2">
        <w:rPr>
          <w:rFonts w:ascii="Times New Roman" w:hAnsi="Times New Roman" w:cs="Times New Roman"/>
          <w:sz w:val="28"/>
          <w:szCs w:val="28"/>
          <w:lang w:val="uk-UA"/>
        </w:rPr>
        <w:t>таропромисловий рег</w:t>
      </w:r>
      <w:r>
        <w:rPr>
          <w:rFonts w:ascii="Times New Roman" w:hAnsi="Times New Roman" w:cs="Times New Roman"/>
          <w:sz w:val="28"/>
          <w:szCs w:val="28"/>
          <w:lang w:val="uk-UA"/>
        </w:rPr>
        <w:t xml:space="preserve">іон є єдиним територіальним </w:t>
      </w:r>
      <w:r w:rsidRPr="003C73A2">
        <w:rPr>
          <w:rFonts w:ascii="Times New Roman" w:hAnsi="Times New Roman" w:cs="Times New Roman"/>
          <w:sz w:val="28"/>
          <w:szCs w:val="28"/>
          <w:lang w:val="uk-UA"/>
        </w:rPr>
        <w:t>утворення</w:t>
      </w:r>
      <w:r>
        <w:rPr>
          <w:rFonts w:ascii="Times New Roman" w:hAnsi="Times New Roman" w:cs="Times New Roman"/>
          <w:sz w:val="28"/>
          <w:szCs w:val="28"/>
          <w:lang w:val="uk-UA"/>
        </w:rPr>
        <w:t>м</w:t>
      </w:r>
      <w:r w:rsidRPr="003C73A2">
        <w:rPr>
          <w:rFonts w:ascii="Times New Roman" w:hAnsi="Times New Roman" w:cs="Times New Roman"/>
          <w:sz w:val="28"/>
          <w:szCs w:val="28"/>
          <w:lang w:val="uk-UA"/>
        </w:rPr>
        <w:t>, соціально-екон</w:t>
      </w:r>
      <w:r>
        <w:rPr>
          <w:rFonts w:ascii="Times New Roman" w:hAnsi="Times New Roman" w:cs="Times New Roman"/>
          <w:sz w:val="28"/>
          <w:szCs w:val="28"/>
          <w:lang w:val="uk-UA"/>
        </w:rPr>
        <w:t>омічний розвиток якого визнача</w:t>
      </w:r>
      <w:r w:rsidR="00B50934">
        <w:rPr>
          <w:rFonts w:ascii="Times New Roman" w:hAnsi="Times New Roman" w:cs="Times New Roman"/>
          <w:sz w:val="28"/>
          <w:szCs w:val="28"/>
          <w:lang w:val="uk-UA"/>
        </w:rPr>
        <w:t>ється організованою з часом</w:t>
      </w:r>
      <w:r w:rsidRPr="003C73A2">
        <w:rPr>
          <w:rFonts w:ascii="Times New Roman" w:hAnsi="Times New Roman" w:cs="Times New Roman"/>
          <w:sz w:val="28"/>
          <w:szCs w:val="28"/>
          <w:lang w:val="uk-UA"/>
        </w:rPr>
        <w:t xml:space="preserve"> концентрацією галузей 3-4 технологічних укладів, та яке, незважаючи на економічний склад, викликаний переходом до постіндустріальної економ</w:t>
      </w:r>
      <w:r w:rsidR="00B50934">
        <w:rPr>
          <w:rFonts w:ascii="Times New Roman" w:hAnsi="Times New Roman" w:cs="Times New Roman"/>
          <w:sz w:val="28"/>
          <w:szCs w:val="28"/>
          <w:lang w:val="uk-UA"/>
        </w:rPr>
        <w:t>іки, має значні можливості для наступн</w:t>
      </w:r>
      <w:r w:rsidRPr="003C73A2">
        <w:rPr>
          <w:rFonts w:ascii="Times New Roman" w:hAnsi="Times New Roman" w:cs="Times New Roman"/>
          <w:sz w:val="28"/>
          <w:szCs w:val="28"/>
          <w:lang w:val="uk-UA"/>
        </w:rPr>
        <w:t>ого інноваційного розвитку</w:t>
      </w:r>
      <w:r w:rsidR="005810B5">
        <w:rPr>
          <w:rFonts w:ascii="Times New Roman" w:hAnsi="Times New Roman" w:cs="Times New Roman"/>
          <w:sz w:val="28"/>
          <w:szCs w:val="28"/>
          <w:lang w:val="uk-UA"/>
        </w:rPr>
        <w:t xml:space="preserve"> [25</w:t>
      </w:r>
      <w:r w:rsidR="00B50934">
        <w:rPr>
          <w:rFonts w:ascii="Times New Roman" w:hAnsi="Times New Roman" w:cs="Times New Roman"/>
          <w:sz w:val="28"/>
          <w:szCs w:val="28"/>
          <w:lang w:val="uk-UA"/>
        </w:rPr>
        <w:t>, с. 8-9</w:t>
      </w:r>
      <w:r w:rsidR="00B50934" w:rsidRPr="00B50934">
        <w:rPr>
          <w:rFonts w:ascii="Times New Roman" w:hAnsi="Times New Roman" w:cs="Times New Roman"/>
          <w:sz w:val="28"/>
          <w:szCs w:val="28"/>
          <w:lang w:val="uk-UA"/>
        </w:rPr>
        <w:t>]</w:t>
      </w:r>
      <w:r w:rsidR="00B50934">
        <w:rPr>
          <w:rFonts w:ascii="Times New Roman" w:hAnsi="Times New Roman" w:cs="Times New Roman"/>
          <w:sz w:val="28"/>
          <w:szCs w:val="28"/>
          <w:lang w:val="uk-UA"/>
        </w:rPr>
        <w:t>.</w:t>
      </w:r>
    </w:p>
    <w:p w14:paraId="53A45456" w14:textId="77777777" w:rsidR="00546D56" w:rsidRDefault="00B50934"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Старопромислові регіони фігурують в класифікаціях </w:t>
      </w:r>
      <w:r w:rsidR="00546D56">
        <w:rPr>
          <w:rFonts w:ascii="Times New Roman" w:hAnsi="Times New Roman" w:cs="Times New Roman"/>
          <w:sz w:val="28"/>
          <w:szCs w:val="28"/>
          <w:lang w:val="uk-UA"/>
        </w:rPr>
        <w:t>регіонів. Зокрема, згідно класифікації, в основі якої лежать показники  частки</w:t>
      </w:r>
      <w:r w:rsidR="00546D56" w:rsidRPr="00546D56">
        <w:rPr>
          <w:rFonts w:ascii="Times New Roman" w:hAnsi="Times New Roman" w:cs="Times New Roman"/>
          <w:sz w:val="28"/>
          <w:szCs w:val="28"/>
          <w:lang w:val="uk-UA"/>
        </w:rPr>
        <w:t xml:space="preserve"> промисловості в ВДВ регіону та період</w:t>
      </w:r>
      <w:r w:rsidR="00546D56">
        <w:rPr>
          <w:rFonts w:ascii="Times New Roman" w:hAnsi="Times New Roman" w:cs="Times New Roman"/>
          <w:sz w:val="28"/>
          <w:szCs w:val="28"/>
          <w:lang w:val="uk-UA"/>
        </w:rPr>
        <w:t>у</w:t>
      </w:r>
      <w:r w:rsidR="00546D56" w:rsidRPr="00546D56">
        <w:rPr>
          <w:rFonts w:ascii="Times New Roman" w:hAnsi="Times New Roman" w:cs="Times New Roman"/>
          <w:sz w:val="28"/>
          <w:szCs w:val="28"/>
          <w:lang w:val="uk-UA"/>
        </w:rPr>
        <w:t xml:space="preserve"> активної індустріалізації регіону</w:t>
      </w:r>
      <w:r w:rsidR="00546D56">
        <w:rPr>
          <w:rFonts w:ascii="Times New Roman" w:hAnsi="Times New Roman" w:cs="Times New Roman"/>
          <w:sz w:val="28"/>
          <w:szCs w:val="28"/>
          <w:lang w:val="uk-UA"/>
        </w:rPr>
        <w:t>, виділяється п'ять типів регіонів:</w:t>
      </w:r>
    </w:p>
    <w:p w14:paraId="624436AA" w14:textId="77777777" w:rsidR="00546D56" w:rsidRPr="001F2967" w:rsidRDefault="00546D56" w:rsidP="00BB51F0">
      <w:pPr>
        <w:pStyle w:val="a3"/>
        <w:numPr>
          <w:ilvl w:val="0"/>
          <w:numId w:val="9"/>
        </w:numPr>
        <w:spacing w:after="0" w:line="360" w:lineRule="auto"/>
        <w:ind w:left="0" w:firstLine="709"/>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сервісно-орієнтовані регіони;</w:t>
      </w:r>
    </w:p>
    <w:p w14:paraId="6DF20646" w14:textId="77777777" w:rsidR="00546D56" w:rsidRPr="001F2967" w:rsidRDefault="00546D56" w:rsidP="00BB51F0">
      <w:pPr>
        <w:pStyle w:val="a3"/>
        <w:numPr>
          <w:ilvl w:val="0"/>
          <w:numId w:val="9"/>
        </w:numPr>
        <w:spacing w:after="0" w:line="360" w:lineRule="auto"/>
        <w:ind w:left="0" w:firstLine="709"/>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регіони радянської індустріалізації;</w:t>
      </w:r>
    </w:p>
    <w:p w14:paraId="78E7A88F" w14:textId="77777777" w:rsidR="00546D56" w:rsidRPr="001F2967" w:rsidRDefault="00546D56" w:rsidP="00BB51F0">
      <w:pPr>
        <w:pStyle w:val="a3"/>
        <w:numPr>
          <w:ilvl w:val="0"/>
          <w:numId w:val="9"/>
        </w:numPr>
        <w:spacing w:after="0" w:line="360" w:lineRule="auto"/>
        <w:ind w:left="0" w:firstLine="709"/>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ефективні старопромислові регіони;</w:t>
      </w:r>
    </w:p>
    <w:p w14:paraId="6A3A5CF9" w14:textId="77777777" w:rsidR="00546D56" w:rsidRPr="001F2967" w:rsidRDefault="00546D56" w:rsidP="00BB51F0">
      <w:pPr>
        <w:pStyle w:val="a3"/>
        <w:numPr>
          <w:ilvl w:val="0"/>
          <w:numId w:val="9"/>
        </w:numPr>
        <w:spacing w:after="0" w:line="360" w:lineRule="auto"/>
        <w:ind w:left="0" w:firstLine="709"/>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стабільні старопромислові регіони;</w:t>
      </w:r>
    </w:p>
    <w:p w14:paraId="5C0DB35E" w14:textId="5A363FD0" w:rsidR="00120603" w:rsidRPr="001F2967" w:rsidRDefault="00546D56" w:rsidP="00BB51F0">
      <w:pPr>
        <w:pStyle w:val="a3"/>
        <w:numPr>
          <w:ilvl w:val="0"/>
          <w:numId w:val="9"/>
        </w:numPr>
        <w:spacing w:after="0" w:line="360" w:lineRule="auto"/>
        <w:ind w:left="0" w:firstLine="709"/>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уразливі старопромислові регіони</w:t>
      </w:r>
      <w:r w:rsidR="005810B5">
        <w:rPr>
          <w:rFonts w:ascii="Times New Roman" w:hAnsi="Times New Roman" w:cs="Times New Roman"/>
          <w:sz w:val="28"/>
          <w:szCs w:val="28"/>
          <w:lang w:val="uk-UA"/>
        </w:rPr>
        <w:t xml:space="preserve"> [2</w:t>
      </w:r>
      <w:r w:rsidR="00D36818" w:rsidRPr="001F2967">
        <w:rPr>
          <w:rFonts w:ascii="Times New Roman" w:hAnsi="Times New Roman" w:cs="Times New Roman"/>
          <w:sz w:val="28"/>
          <w:szCs w:val="28"/>
          <w:lang w:val="uk-UA"/>
        </w:rPr>
        <w:t>5</w:t>
      </w:r>
      <w:r w:rsidRPr="001F2967">
        <w:rPr>
          <w:rFonts w:ascii="Times New Roman" w:hAnsi="Times New Roman" w:cs="Times New Roman"/>
          <w:sz w:val="28"/>
          <w:szCs w:val="28"/>
          <w:lang w:val="uk-UA"/>
        </w:rPr>
        <w:t xml:space="preserve">, с. 4]. </w:t>
      </w:r>
      <w:r w:rsidR="003C73A2" w:rsidRPr="001F2967">
        <w:rPr>
          <w:rFonts w:ascii="Times New Roman" w:hAnsi="Times New Roman" w:cs="Times New Roman"/>
          <w:sz w:val="28"/>
          <w:szCs w:val="28"/>
          <w:lang w:val="uk-UA"/>
        </w:rPr>
        <w:t xml:space="preserve"> </w:t>
      </w:r>
    </w:p>
    <w:p w14:paraId="14A7011B" w14:textId="77777777" w:rsidR="00546D56" w:rsidRDefault="00546D56"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Дуже поширеною класифікація проблемних регіонів, яку, зокрема, наводять Б. Беззубко та Л. Беззубко. </w:t>
      </w:r>
      <w:r w:rsidR="000115C5">
        <w:rPr>
          <w:rFonts w:ascii="Times New Roman" w:hAnsi="Times New Roman" w:cs="Times New Roman"/>
          <w:sz w:val="28"/>
          <w:szCs w:val="28"/>
          <w:lang w:val="uk-UA"/>
        </w:rPr>
        <w:t xml:space="preserve">Згідно неї проблемні регіони розподіляються на дві категорії: </w:t>
      </w:r>
      <w:r>
        <w:rPr>
          <w:rFonts w:ascii="Times New Roman" w:hAnsi="Times New Roman" w:cs="Times New Roman"/>
          <w:sz w:val="28"/>
          <w:szCs w:val="28"/>
          <w:lang w:val="uk-UA"/>
        </w:rPr>
        <w:t xml:space="preserve"> </w:t>
      </w:r>
    </w:p>
    <w:p w14:paraId="65E2281F" w14:textId="77777777" w:rsidR="000115C5" w:rsidRPr="001F2967" w:rsidRDefault="000115C5" w:rsidP="00BB51F0">
      <w:pPr>
        <w:pStyle w:val="a3"/>
        <w:numPr>
          <w:ilvl w:val="0"/>
          <w:numId w:val="10"/>
        </w:numPr>
        <w:spacing w:after="0" w:line="360" w:lineRule="auto"/>
        <w:ind w:left="0" w:firstLine="709"/>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lastRenderedPageBreak/>
        <w:t>слаборозвинені (відсталі) – території, які традиційно мали нижчий економічний рівень розвитку, ніж сусідні регіони;</w:t>
      </w:r>
    </w:p>
    <w:p w14:paraId="302A19C2" w14:textId="77777777" w:rsidR="000115C5" w:rsidRPr="001F2967" w:rsidRDefault="000115C5" w:rsidP="00BB51F0">
      <w:pPr>
        <w:pStyle w:val="a3"/>
        <w:numPr>
          <w:ilvl w:val="0"/>
          <w:numId w:val="10"/>
        </w:numPr>
        <w:spacing w:after="0" w:line="360" w:lineRule="auto"/>
        <w:ind w:left="0" w:firstLine="709"/>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 xml:space="preserve">депресивні – були високорозвиненими, але втратили потенціал </w:t>
      </w:r>
      <w:r w:rsidR="00EB1418" w:rsidRPr="001F2967">
        <w:rPr>
          <w:rFonts w:ascii="Times New Roman" w:hAnsi="Times New Roman" w:cs="Times New Roman"/>
          <w:sz w:val="28"/>
          <w:szCs w:val="28"/>
          <w:lang w:val="uk-UA"/>
        </w:rPr>
        <w:t>в умовах науково-технічного прогресу та почали регресувати.</w:t>
      </w:r>
    </w:p>
    <w:p w14:paraId="5A2B01EA" w14:textId="77777777" w:rsidR="00EB1418" w:rsidRDefault="00EB1418"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Депресивні регіони в свою чергу поділяються на три групи:</w:t>
      </w:r>
    </w:p>
    <w:p w14:paraId="3EF55110" w14:textId="77777777" w:rsidR="00EB1418" w:rsidRPr="001F2967" w:rsidRDefault="00EB1418" w:rsidP="00BB51F0">
      <w:pPr>
        <w:pStyle w:val="a3"/>
        <w:numPr>
          <w:ilvl w:val="0"/>
          <w:numId w:val="11"/>
        </w:numPr>
        <w:spacing w:after="0" w:line="360" w:lineRule="auto"/>
        <w:ind w:left="0" w:firstLine="709"/>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старопромислові (ті регіони, структура економіки яких формувалася ще у ХІХ ст.);</w:t>
      </w:r>
    </w:p>
    <w:p w14:paraId="6433B198" w14:textId="77777777" w:rsidR="00EB1418" w:rsidRPr="001F2967" w:rsidRDefault="00EB1418" w:rsidP="00BB51F0">
      <w:pPr>
        <w:pStyle w:val="a3"/>
        <w:numPr>
          <w:ilvl w:val="0"/>
          <w:numId w:val="11"/>
        </w:numPr>
        <w:spacing w:after="0" w:line="360" w:lineRule="auto"/>
        <w:ind w:left="0" w:firstLine="709"/>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аграрно-промислові;</w:t>
      </w:r>
    </w:p>
    <w:p w14:paraId="2E310BCE" w14:textId="0A9B0608" w:rsidR="00EB1418" w:rsidRPr="001F2967" w:rsidRDefault="00EB1418" w:rsidP="00BB51F0">
      <w:pPr>
        <w:pStyle w:val="a3"/>
        <w:numPr>
          <w:ilvl w:val="0"/>
          <w:numId w:val="11"/>
        </w:numPr>
        <w:spacing w:after="0" w:line="360" w:lineRule="auto"/>
        <w:ind w:left="0" w:firstLine="709"/>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старі видобувні</w:t>
      </w:r>
      <w:r w:rsidR="005810B5">
        <w:rPr>
          <w:rFonts w:ascii="Times New Roman" w:hAnsi="Times New Roman" w:cs="Times New Roman"/>
          <w:sz w:val="28"/>
          <w:szCs w:val="28"/>
          <w:lang w:val="uk-UA"/>
        </w:rPr>
        <w:t xml:space="preserve"> [3</w:t>
      </w:r>
      <w:r w:rsidR="006643FB" w:rsidRPr="001F2967">
        <w:rPr>
          <w:rFonts w:ascii="Times New Roman" w:hAnsi="Times New Roman" w:cs="Times New Roman"/>
          <w:sz w:val="28"/>
          <w:szCs w:val="28"/>
          <w:lang w:val="uk-UA"/>
        </w:rPr>
        <w:t>, с. 31]</w:t>
      </w:r>
      <w:r w:rsidRPr="001F2967">
        <w:rPr>
          <w:rFonts w:ascii="Times New Roman" w:hAnsi="Times New Roman" w:cs="Times New Roman"/>
          <w:sz w:val="28"/>
          <w:szCs w:val="28"/>
          <w:lang w:val="uk-UA"/>
        </w:rPr>
        <w:t>.</w:t>
      </w:r>
    </w:p>
    <w:p w14:paraId="2A9EB3C8" w14:textId="695E52E1" w:rsidR="00EB1418" w:rsidRDefault="006643FB"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з віднесенням старопромислових регіонів до депресивних погоджуються далеко не всі вчені. Наприклад, М. Вовк та С. Мащенко вважають недоцільним ототожнювати відсталі та депресивні регіони зі старопромисловими. Вони пояснюють це тим, що деякі старопромислові регіони характеризуються більш вищим рівнем конкурентоздатності та інноваційного розвитку, ніж інші території, не віднесені до старопромислових, та загалом </w:t>
      </w:r>
      <w:r w:rsidR="005810B5">
        <w:rPr>
          <w:rFonts w:ascii="Times New Roman" w:hAnsi="Times New Roman" w:cs="Times New Roman"/>
          <w:sz w:val="28"/>
          <w:szCs w:val="28"/>
          <w:lang w:val="uk-UA"/>
        </w:rPr>
        <w:t>не є тягарем для економіки [5</w:t>
      </w:r>
      <w:r>
        <w:rPr>
          <w:rFonts w:ascii="Times New Roman" w:hAnsi="Times New Roman" w:cs="Times New Roman"/>
          <w:sz w:val="28"/>
          <w:szCs w:val="28"/>
          <w:lang w:val="uk-UA"/>
        </w:rPr>
        <w:t xml:space="preserve">, с. 227]. </w:t>
      </w:r>
    </w:p>
    <w:p w14:paraId="2563C03F" w14:textId="57FD189A" w:rsidR="0077032A" w:rsidRDefault="006643FB"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погоджується з ототожненням депресивних та старопромислових регіонів і Т. Лазарєва. Дослідниця зазначає, що </w:t>
      </w:r>
      <w:r w:rsidR="005F0420">
        <w:rPr>
          <w:rFonts w:ascii="Times New Roman" w:hAnsi="Times New Roman" w:cs="Times New Roman"/>
          <w:sz w:val="28"/>
          <w:szCs w:val="28"/>
          <w:lang w:val="uk-UA"/>
        </w:rPr>
        <w:t xml:space="preserve">старопромислові регіони, які першими розпочали свій промисловий розвиток, при зміні економіко-технологічних укладів дійсно потрапляють в стадію депресії, але при цьому вони володіють могутньою виробничо-ресурсною базою, розвинутою інфраструктурою, можливостями залучення інвестицій. </w:t>
      </w:r>
      <w:r w:rsidR="0077032A">
        <w:rPr>
          <w:rFonts w:ascii="Times New Roman" w:hAnsi="Times New Roman" w:cs="Times New Roman"/>
          <w:sz w:val="28"/>
          <w:szCs w:val="28"/>
          <w:lang w:val="uk-UA"/>
        </w:rPr>
        <w:t>Ці регіони довгий час відігравали особливу роль в національній економіці та містять великий потенціал для пода</w:t>
      </w:r>
      <w:r w:rsidR="005810B5">
        <w:rPr>
          <w:rFonts w:ascii="Times New Roman" w:hAnsi="Times New Roman" w:cs="Times New Roman"/>
          <w:sz w:val="28"/>
          <w:szCs w:val="28"/>
          <w:lang w:val="uk-UA"/>
        </w:rPr>
        <w:t>льшого розвитку [2</w:t>
      </w:r>
      <w:r w:rsidR="00D36818">
        <w:rPr>
          <w:rFonts w:ascii="Times New Roman" w:hAnsi="Times New Roman" w:cs="Times New Roman"/>
          <w:sz w:val="28"/>
          <w:szCs w:val="28"/>
          <w:lang w:val="uk-UA"/>
        </w:rPr>
        <w:t>0</w:t>
      </w:r>
      <w:r w:rsidR="0077032A">
        <w:rPr>
          <w:rFonts w:ascii="Times New Roman" w:hAnsi="Times New Roman" w:cs="Times New Roman"/>
          <w:sz w:val="28"/>
          <w:szCs w:val="28"/>
          <w:lang w:val="uk-UA"/>
        </w:rPr>
        <w:t>, с. 187-188].</w:t>
      </w:r>
    </w:p>
    <w:p w14:paraId="7ED2FA63" w14:textId="44EB7EC1" w:rsidR="005340E9" w:rsidRDefault="005340E9"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І. Нечаєвої </w:t>
      </w:r>
      <w:r w:rsidRPr="005340E9">
        <w:rPr>
          <w:rFonts w:ascii="Times New Roman" w:hAnsi="Times New Roman" w:cs="Times New Roman"/>
          <w:sz w:val="28"/>
          <w:szCs w:val="28"/>
          <w:lang w:val="uk-UA"/>
        </w:rPr>
        <w:t>старопромислові регіони переходять в стан депресивних.</w:t>
      </w:r>
      <w:r>
        <w:rPr>
          <w:rFonts w:ascii="Times New Roman" w:hAnsi="Times New Roman" w:cs="Times New Roman"/>
          <w:sz w:val="28"/>
          <w:szCs w:val="28"/>
          <w:lang w:val="uk-UA"/>
        </w:rPr>
        <w:t>у тому випадку</w:t>
      </w:r>
      <w:r w:rsidRPr="005340E9">
        <w:rPr>
          <w:rFonts w:ascii="Times New Roman" w:hAnsi="Times New Roman" w:cs="Times New Roman"/>
          <w:sz w:val="28"/>
          <w:szCs w:val="28"/>
          <w:lang w:val="uk-UA"/>
        </w:rPr>
        <w:t xml:space="preserve">, коли структурні перетворення </w:t>
      </w:r>
      <w:r>
        <w:rPr>
          <w:rFonts w:ascii="Times New Roman" w:hAnsi="Times New Roman" w:cs="Times New Roman"/>
          <w:sz w:val="28"/>
          <w:szCs w:val="28"/>
          <w:lang w:val="uk-UA"/>
        </w:rPr>
        <w:t>через брак коштів або нераціональне планування втілюються в життя</w:t>
      </w:r>
      <w:r w:rsidRPr="005340E9">
        <w:rPr>
          <w:rFonts w:ascii="Times New Roman" w:hAnsi="Times New Roman" w:cs="Times New Roman"/>
          <w:sz w:val="28"/>
          <w:szCs w:val="28"/>
          <w:lang w:val="uk-UA"/>
        </w:rPr>
        <w:t xml:space="preserve"> неефективно</w:t>
      </w:r>
      <w:r w:rsidR="005810B5">
        <w:rPr>
          <w:rFonts w:ascii="Times New Roman" w:hAnsi="Times New Roman" w:cs="Times New Roman"/>
          <w:sz w:val="28"/>
          <w:szCs w:val="28"/>
          <w:lang w:val="uk-UA"/>
        </w:rPr>
        <w:t xml:space="preserve"> [2</w:t>
      </w:r>
      <w:r w:rsidR="00D36818">
        <w:rPr>
          <w:rFonts w:ascii="Times New Roman" w:hAnsi="Times New Roman" w:cs="Times New Roman"/>
          <w:sz w:val="28"/>
          <w:szCs w:val="28"/>
          <w:lang w:val="uk-UA"/>
        </w:rPr>
        <w:t>5</w:t>
      </w:r>
      <w:r>
        <w:rPr>
          <w:rFonts w:ascii="Times New Roman" w:hAnsi="Times New Roman" w:cs="Times New Roman"/>
          <w:sz w:val="28"/>
          <w:szCs w:val="28"/>
          <w:lang w:val="uk-UA"/>
        </w:rPr>
        <w:t>, с. 9].</w:t>
      </w:r>
      <w:r w:rsidRPr="005340E9">
        <w:rPr>
          <w:rFonts w:ascii="Times New Roman" w:hAnsi="Times New Roman" w:cs="Times New Roman"/>
          <w:sz w:val="28"/>
          <w:szCs w:val="28"/>
          <w:lang w:val="uk-UA"/>
        </w:rPr>
        <w:t xml:space="preserve"> </w:t>
      </w:r>
    </w:p>
    <w:p w14:paraId="7EDCAF6F" w14:textId="77777777" w:rsidR="006643FB" w:rsidRDefault="0077032A"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F09AE">
        <w:rPr>
          <w:rFonts w:ascii="Times New Roman" w:hAnsi="Times New Roman" w:cs="Times New Roman"/>
          <w:sz w:val="28"/>
          <w:szCs w:val="28"/>
          <w:lang w:val="uk-UA"/>
        </w:rPr>
        <w:t>Щодо головних ознак старопромислових регіонів, закордонні дослідники акцентують увагу на наступних їх характерних рисах:</w:t>
      </w:r>
    </w:p>
    <w:p w14:paraId="73431EBF" w14:textId="77777777" w:rsidR="00BF09AE" w:rsidRPr="001F2967" w:rsidRDefault="00BF09AE" w:rsidP="00BB51F0">
      <w:pPr>
        <w:pStyle w:val="a3"/>
        <w:numPr>
          <w:ilvl w:val="0"/>
          <w:numId w:val="12"/>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lastRenderedPageBreak/>
        <w:t>домінування в економічній</w:t>
      </w:r>
      <w:r w:rsidR="0077032A" w:rsidRPr="001F2967">
        <w:rPr>
          <w:rFonts w:ascii="Times New Roman" w:hAnsi="Times New Roman" w:cs="Times New Roman"/>
          <w:sz w:val="28"/>
          <w:szCs w:val="28"/>
          <w:lang w:val="uk-UA"/>
        </w:rPr>
        <w:t xml:space="preserve"> структурі галузей важкої промис</w:t>
      </w:r>
      <w:r w:rsidRPr="001F2967">
        <w:rPr>
          <w:rFonts w:ascii="Times New Roman" w:hAnsi="Times New Roman" w:cs="Times New Roman"/>
          <w:sz w:val="28"/>
          <w:szCs w:val="28"/>
          <w:lang w:val="uk-UA"/>
        </w:rPr>
        <w:t>ловості, яка визнача</w:t>
      </w:r>
      <w:r w:rsidR="0077032A" w:rsidRPr="001F2967">
        <w:rPr>
          <w:rFonts w:ascii="Times New Roman" w:hAnsi="Times New Roman" w:cs="Times New Roman"/>
          <w:sz w:val="28"/>
          <w:szCs w:val="28"/>
          <w:lang w:val="uk-UA"/>
        </w:rPr>
        <w:t>є низьку диверсифікованість економіки регіонів;</w:t>
      </w:r>
    </w:p>
    <w:p w14:paraId="70FF751A" w14:textId="4BEE0D83" w:rsidR="00BF09AE" w:rsidRPr="001F2967" w:rsidRDefault="00BF09AE" w:rsidP="00BB51F0">
      <w:pPr>
        <w:pStyle w:val="a3"/>
        <w:numPr>
          <w:ilvl w:val="0"/>
          <w:numId w:val="12"/>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нездатність опорн</w:t>
      </w:r>
      <w:r w:rsidR="0077032A" w:rsidRPr="001F2967">
        <w:rPr>
          <w:rFonts w:ascii="Times New Roman" w:hAnsi="Times New Roman" w:cs="Times New Roman"/>
          <w:sz w:val="28"/>
          <w:szCs w:val="28"/>
          <w:lang w:val="uk-UA"/>
        </w:rPr>
        <w:t xml:space="preserve">их галузей економіки </w:t>
      </w:r>
      <w:r w:rsidRPr="001F2967">
        <w:rPr>
          <w:rFonts w:ascii="Times New Roman" w:hAnsi="Times New Roman" w:cs="Times New Roman"/>
          <w:sz w:val="28"/>
          <w:szCs w:val="28"/>
          <w:lang w:val="uk-UA"/>
        </w:rPr>
        <w:t>боротися з</w:t>
      </w:r>
      <w:r w:rsidR="0077032A" w:rsidRPr="001F2967">
        <w:rPr>
          <w:rFonts w:ascii="Times New Roman" w:hAnsi="Times New Roman" w:cs="Times New Roman"/>
          <w:sz w:val="28"/>
          <w:szCs w:val="28"/>
          <w:lang w:val="uk-UA"/>
        </w:rPr>
        <w:t xml:space="preserve"> новим формам</w:t>
      </w:r>
      <w:r w:rsidRPr="001F2967">
        <w:rPr>
          <w:rFonts w:ascii="Times New Roman" w:hAnsi="Times New Roman" w:cs="Times New Roman"/>
          <w:sz w:val="28"/>
          <w:szCs w:val="28"/>
          <w:lang w:val="uk-UA"/>
        </w:rPr>
        <w:t>и</w:t>
      </w:r>
      <w:r w:rsidR="0077032A" w:rsidRPr="001F2967">
        <w:rPr>
          <w:rFonts w:ascii="Times New Roman" w:hAnsi="Times New Roman" w:cs="Times New Roman"/>
          <w:sz w:val="28"/>
          <w:szCs w:val="28"/>
          <w:lang w:val="uk-UA"/>
        </w:rPr>
        <w:t xml:space="preserve"> конкуренції; </w:t>
      </w:r>
    </w:p>
    <w:p w14:paraId="133C600F" w14:textId="77777777" w:rsidR="00BF09AE" w:rsidRPr="001F2967" w:rsidRDefault="00BF09AE" w:rsidP="00BB51F0">
      <w:pPr>
        <w:pStyle w:val="a3"/>
        <w:numPr>
          <w:ilvl w:val="0"/>
          <w:numId w:val="12"/>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слабкі традиції</w:t>
      </w:r>
      <w:r w:rsidR="0077032A" w:rsidRPr="001F2967">
        <w:rPr>
          <w:rFonts w:ascii="Times New Roman" w:hAnsi="Times New Roman" w:cs="Times New Roman"/>
          <w:sz w:val="28"/>
          <w:szCs w:val="28"/>
          <w:lang w:val="uk-UA"/>
        </w:rPr>
        <w:t xml:space="preserve"> підприємництва; </w:t>
      </w:r>
    </w:p>
    <w:p w14:paraId="0E3DCB6F" w14:textId="77777777" w:rsidR="00BF09AE" w:rsidRPr="001F2967" w:rsidRDefault="00BF09AE" w:rsidP="00BB51F0">
      <w:pPr>
        <w:pStyle w:val="a3"/>
        <w:numPr>
          <w:ilvl w:val="0"/>
          <w:numId w:val="12"/>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переважання великих виробництв</w:t>
      </w:r>
      <w:r w:rsidR="0077032A" w:rsidRPr="001F2967">
        <w:rPr>
          <w:rFonts w:ascii="Times New Roman" w:hAnsi="Times New Roman" w:cs="Times New Roman"/>
          <w:sz w:val="28"/>
          <w:szCs w:val="28"/>
          <w:lang w:val="uk-UA"/>
        </w:rPr>
        <w:t xml:space="preserve"> старопроми</w:t>
      </w:r>
      <w:r w:rsidRPr="001F2967">
        <w:rPr>
          <w:rFonts w:ascii="Times New Roman" w:hAnsi="Times New Roman" w:cs="Times New Roman"/>
          <w:sz w:val="28"/>
          <w:szCs w:val="28"/>
          <w:lang w:val="uk-UA"/>
        </w:rPr>
        <w:t>слових галузей, що виготовляють лімітований асортимент</w:t>
      </w:r>
      <w:r w:rsidR="0077032A" w:rsidRPr="001F2967">
        <w:rPr>
          <w:rFonts w:ascii="Times New Roman" w:hAnsi="Times New Roman" w:cs="Times New Roman"/>
          <w:sz w:val="28"/>
          <w:szCs w:val="28"/>
          <w:lang w:val="uk-UA"/>
        </w:rPr>
        <w:t xml:space="preserve"> продукції; </w:t>
      </w:r>
    </w:p>
    <w:p w14:paraId="73B22CB3" w14:textId="77777777" w:rsidR="00BF09AE" w:rsidRPr="001F2967" w:rsidRDefault="00BF09AE" w:rsidP="00BB51F0">
      <w:pPr>
        <w:pStyle w:val="a3"/>
        <w:numPr>
          <w:ilvl w:val="0"/>
          <w:numId w:val="12"/>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мала потреба у робочій силі</w:t>
      </w:r>
      <w:r w:rsidR="0077032A" w:rsidRPr="001F2967">
        <w:rPr>
          <w:rFonts w:ascii="Times New Roman" w:hAnsi="Times New Roman" w:cs="Times New Roman"/>
          <w:sz w:val="28"/>
          <w:szCs w:val="28"/>
          <w:lang w:val="uk-UA"/>
        </w:rPr>
        <w:t>, високий рівень безробіття, низький рівень заробітної плати</w:t>
      </w:r>
      <w:r w:rsidR="002B4569" w:rsidRPr="001F2967">
        <w:rPr>
          <w:rFonts w:ascii="Times New Roman" w:hAnsi="Times New Roman" w:cs="Times New Roman"/>
          <w:sz w:val="28"/>
          <w:szCs w:val="28"/>
          <w:lang w:val="uk-UA"/>
        </w:rPr>
        <w:t>, посилення соціальної напруги</w:t>
      </w:r>
      <w:r w:rsidR="0077032A" w:rsidRPr="001F2967">
        <w:rPr>
          <w:rFonts w:ascii="Times New Roman" w:hAnsi="Times New Roman" w:cs="Times New Roman"/>
          <w:sz w:val="28"/>
          <w:szCs w:val="28"/>
          <w:lang w:val="uk-UA"/>
        </w:rPr>
        <w:t xml:space="preserve">, проблеми збереження житлового фонду; </w:t>
      </w:r>
    </w:p>
    <w:p w14:paraId="1569C4E4" w14:textId="77777777" w:rsidR="00BF09AE" w:rsidRPr="001F2967" w:rsidRDefault="002B4569" w:rsidP="00BB51F0">
      <w:pPr>
        <w:pStyle w:val="a3"/>
        <w:numPr>
          <w:ilvl w:val="0"/>
          <w:numId w:val="12"/>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вузький спектр професійних вмінь трудових ресурсів</w:t>
      </w:r>
      <w:r w:rsidR="0077032A" w:rsidRPr="001F2967">
        <w:rPr>
          <w:rFonts w:ascii="Times New Roman" w:hAnsi="Times New Roman" w:cs="Times New Roman"/>
          <w:sz w:val="28"/>
          <w:szCs w:val="28"/>
          <w:lang w:val="uk-UA"/>
        </w:rPr>
        <w:t xml:space="preserve"> регіону, брак високо</w:t>
      </w:r>
      <w:r w:rsidRPr="001F2967">
        <w:rPr>
          <w:rFonts w:ascii="Times New Roman" w:hAnsi="Times New Roman" w:cs="Times New Roman"/>
          <w:sz w:val="28"/>
          <w:szCs w:val="28"/>
          <w:lang w:val="uk-UA"/>
        </w:rPr>
        <w:t>кваліфікованих кадрів для задіяння</w:t>
      </w:r>
      <w:r w:rsidR="0077032A" w:rsidRPr="001F2967">
        <w:rPr>
          <w:rFonts w:ascii="Times New Roman" w:hAnsi="Times New Roman" w:cs="Times New Roman"/>
          <w:sz w:val="28"/>
          <w:szCs w:val="28"/>
          <w:lang w:val="uk-UA"/>
        </w:rPr>
        <w:t xml:space="preserve"> в нових секторах економіки; </w:t>
      </w:r>
    </w:p>
    <w:p w14:paraId="15B32E08" w14:textId="77777777" w:rsidR="00BF09AE" w:rsidRPr="001F2967" w:rsidRDefault="0077032A" w:rsidP="00BB51F0">
      <w:pPr>
        <w:pStyle w:val="a3"/>
        <w:numPr>
          <w:ilvl w:val="0"/>
          <w:numId w:val="12"/>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відставання вимог і результатів пе</w:t>
      </w:r>
      <w:r w:rsidR="00445542" w:rsidRPr="001F2967">
        <w:rPr>
          <w:rFonts w:ascii="Times New Roman" w:hAnsi="Times New Roman" w:cs="Times New Roman"/>
          <w:sz w:val="28"/>
          <w:szCs w:val="28"/>
          <w:lang w:val="uk-UA"/>
        </w:rPr>
        <w:t>рекваліфікації робочої сили</w:t>
      </w:r>
      <w:r w:rsidRPr="001F2967">
        <w:rPr>
          <w:rFonts w:ascii="Times New Roman" w:hAnsi="Times New Roman" w:cs="Times New Roman"/>
          <w:sz w:val="28"/>
          <w:szCs w:val="28"/>
          <w:lang w:val="uk-UA"/>
        </w:rPr>
        <w:t xml:space="preserve"> старопромислових регіонів від</w:t>
      </w:r>
      <w:r w:rsidR="00445542" w:rsidRPr="001F2967">
        <w:rPr>
          <w:rFonts w:ascii="Times New Roman" w:hAnsi="Times New Roman" w:cs="Times New Roman"/>
          <w:sz w:val="28"/>
          <w:szCs w:val="28"/>
          <w:lang w:val="uk-UA"/>
        </w:rPr>
        <w:t xml:space="preserve"> потреб економічної перебудови</w:t>
      </w:r>
      <w:r w:rsidRPr="001F2967">
        <w:rPr>
          <w:rFonts w:ascii="Times New Roman" w:hAnsi="Times New Roman" w:cs="Times New Roman"/>
          <w:sz w:val="28"/>
          <w:szCs w:val="28"/>
          <w:lang w:val="uk-UA"/>
        </w:rPr>
        <w:t>;</w:t>
      </w:r>
    </w:p>
    <w:p w14:paraId="15F99C29" w14:textId="77777777" w:rsidR="00BF09AE" w:rsidRPr="001F2967" w:rsidRDefault="00445542" w:rsidP="00BB51F0">
      <w:pPr>
        <w:pStyle w:val="a3"/>
        <w:numPr>
          <w:ilvl w:val="0"/>
          <w:numId w:val="12"/>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потуж</w:t>
      </w:r>
      <w:r w:rsidR="0077032A" w:rsidRPr="001F2967">
        <w:rPr>
          <w:rFonts w:ascii="Times New Roman" w:hAnsi="Times New Roman" w:cs="Times New Roman"/>
          <w:sz w:val="28"/>
          <w:szCs w:val="28"/>
          <w:lang w:val="uk-UA"/>
        </w:rPr>
        <w:t xml:space="preserve">ні традиції колективізму та розвинуте партнерство; </w:t>
      </w:r>
    </w:p>
    <w:p w14:paraId="23E88DAA" w14:textId="77777777" w:rsidR="00BF09AE" w:rsidRPr="001F2967" w:rsidRDefault="00445542" w:rsidP="00BB51F0">
      <w:pPr>
        <w:pStyle w:val="a3"/>
        <w:numPr>
          <w:ilvl w:val="0"/>
          <w:numId w:val="12"/>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низька динамічність фінансів</w:t>
      </w:r>
      <w:r w:rsidR="0077032A" w:rsidRPr="001F2967">
        <w:rPr>
          <w:rFonts w:ascii="Times New Roman" w:hAnsi="Times New Roman" w:cs="Times New Roman"/>
          <w:sz w:val="28"/>
          <w:szCs w:val="28"/>
          <w:lang w:val="uk-UA"/>
        </w:rPr>
        <w:t xml:space="preserve"> та робочої сили; </w:t>
      </w:r>
    </w:p>
    <w:p w14:paraId="2B8F7226" w14:textId="77777777" w:rsidR="00BF09AE" w:rsidRPr="001F2967" w:rsidRDefault="0077032A" w:rsidP="00BB51F0">
      <w:pPr>
        <w:pStyle w:val="a3"/>
        <w:numPr>
          <w:ilvl w:val="0"/>
          <w:numId w:val="12"/>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 xml:space="preserve">висока </w:t>
      </w:r>
      <w:r w:rsidR="00445542" w:rsidRPr="001F2967">
        <w:rPr>
          <w:rFonts w:ascii="Times New Roman" w:hAnsi="Times New Roman" w:cs="Times New Roman"/>
          <w:sz w:val="28"/>
          <w:szCs w:val="28"/>
          <w:lang w:val="uk-UA"/>
        </w:rPr>
        <w:t>вартість основних коштів у опорн</w:t>
      </w:r>
      <w:r w:rsidRPr="001F2967">
        <w:rPr>
          <w:rFonts w:ascii="Times New Roman" w:hAnsi="Times New Roman" w:cs="Times New Roman"/>
          <w:sz w:val="28"/>
          <w:szCs w:val="28"/>
          <w:lang w:val="uk-UA"/>
        </w:rPr>
        <w:t xml:space="preserve">их галузях економіки, що </w:t>
      </w:r>
      <w:r w:rsidR="00445542" w:rsidRPr="001F2967">
        <w:rPr>
          <w:rFonts w:ascii="Times New Roman" w:hAnsi="Times New Roman" w:cs="Times New Roman"/>
          <w:sz w:val="28"/>
          <w:szCs w:val="28"/>
          <w:lang w:val="uk-UA"/>
        </w:rPr>
        <w:t>перешкоджає створенню</w:t>
      </w:r>
      <w:r w:rsidRPr="001F2967">
        <w:rPr>
          <w:rFonts w:ascii="Times New Roman" w:hAnsi="Times New Roman" w:cs="Times New Roman"/>
          <w:sz w:val="28"/>
          <w:szCs w:val="28"/>
          <w:lang w:val="uk-UA"/>
        </w:rPr>
        <w:t xml:space="preserve"> нових секторів економіки; </w:t>
      </w:r>
    </w:p>
    <w:p w14:paraId="391AE8E8" w14:textId="77777777" w:rsidR="00445542" w:rsidRPr="001F2967" w:rsidRDefault="00445542" w:rsidP="00BB51F0">
      <w:pPr>
        <w:pStyle w:val="a3"/>
        <w:numPr>
          <w:ilvl w:val="0"/>
          <w:numId w:val="12"/>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низька здатність до впровадження інновацій</w:t>
      </w:r>
      <w:r w:rsidR="0077032A" w:rsidRPr="001F2967">
        <w:rPr>
          <w:rFonts w:ascii="Times New Roman" w:hAnsi="Times New Roman" w:cs="Times New Roman"/>
          <w:sz w:val="28"/>
          <w:szCs w:val="28"/>
          <w:lang w:val="uk-UA"/>
        </w:rPr>
        <w:t xml:space="preserve">; </w:t>
      </w:r>
    </w:p>
    <w:p w14:paraId="5865E299" w14:textId="77777777" w:rsidR="00240DC2" w:rsidRPr="001F2967" w:rsidRDefault="00445542" w:rsidP="00BB51F0">
      <w:pPr>
        <w:pStyle w:val="a3"/>
        <w:numPr>
          <w:ilvl w:val="0"/>
          <w:numId w:val="12"/>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зменш</w:t>
      </w:r>
      <w:r w:rsidR="0077032A" w:rsidRPr="001F2967">
        <w:rPr>
          <w:rFonts w:ascii="Times New Roman" w:hAnsi="Times New Roman" w:cs="Times New Roman"/>
          <w:sz w:val="28"/>
          <w:szCs w:val="28"/>
          <w:lang w:val="uk-UA"/>
        </w:rPr>
        <w:t>ення соціальної та екологічної привабл</w:t>
      </w:r>
      <w:r w:rsidRPr="001F2967">
        <w:rPr>
          <w:rFonts w:ascii="Times New Roman" w:hAnsi="Times New Roman" w:cs="Times New Roman"/>
          <w:sz w:val="28"/>
          <w:szCs w:val="28"/>
          <w:lang w:val="uk-UA"/>
        </w:rPr>
        <w:t>ивості територій для інвестування</w:t>
      </w:r>
      <w:r w:rsidR="002B4569" w:rsidRPr="001F2967">
        <w:rPr>
          <w:rFonts w:ascii="Times New Roman" w:hAnsi="Times New Roman" w:cs="Times New Roman"/>
          <w:sz w:val="28"/>
          <w:szCs w:val="28"/>
          <w:lang w:val="uk-UA"/>
        </w:rPr>
        <w:t>;</w:t>
      </w:r>
    </w:p>
    <w:p w14:paraId="57B2EB03" w14:textId="77777777" w:rsidR="002B4569" w:rsidRPr="001F2967" w:rsidRDefault="002B4569" w:rsidP="00BB51F0">
      <w:pPr>
        <w:pStyle w:val="a3"/>
        <w:numPr>
          <w:ilvl w:val="0"/>
          <w:numId w:val="12"/>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екологічні проблеми.</w:t>
      </w:r>
    </w:p>
    <w:p w14:paraId="05EEAD5B" w14:textId="340DAD6A" w:rsidR="00445542" w:rsidRDefault="00445542"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Більшість вчених з пострадянського простору наголошують на таких ознаках старопромислових регіонів</w:t>
      </w:r>
      <w:r w:rsidR="001F2967">
        <w:rPr>
          <w:rFonts w:ascii="Times New Roman" w:hAnsi="Times New Roman" w:cs="Times New Roman"/>
          <w:sz w:val="28"/>
          <w:szCs w:val="28"/>
          <w:lang w:val="uk-UA"/>
        </w:rPr>
        <w:t>:</w:t>
      </w:r>
    </w:p>
    <w:p w14:paraId="307D38AD" w14:textId="77777777" w:rsidR="00445542" w:rsidRPr="001F2967" w:rsidRDefault="0006172B" w:rsidP="00BB51F0">
      <w:pPr>
        <w:pStyle w:val="a3"/>
        <w:numPr>
          <w:ilvl w:val="0"/>
          <w:numId w:val="13"/>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переваж</w:t>
      </w:r>
      <w:r w:rsidR="00445542" w:rsidRPr="001F2967">
        <w:rPr>
          <w:rFonts w:ascii="Times New Roman" w:hAnsi="Times New Roman" w:cs="Times New Roman"/>
          <w:sz w:val="28"/>
          <w:szCs w:val="28"/>
          <w:lang w:val="uk-UA"/>
        </w:rPr>
        <w:t>ання в еконо</w:t>
      </w:r>
      <w:r w:rsidRPr="001F2967">
        <w:rPr>
          <w:rFonts w:ascii="Times New Roman" w:hAnsi="Times New Roman" w:cs="Times New Roman"/>
          <w:sz w:val="28"/>
          <w:szCs w:val="28"/>
          <w:lang w:val="uk-UA"/>
        </w:rPr>
        <w:t xml:space="preserve">мічній структурі </w:t>
      </w:r>
      <w:r w:rsidR="00445542" w:rsidRPr="001F2967">
        <w:rPr>
          <w:rFonts w:ascii="Times New Roman" w:hAnsi="Times New Roman" w:cs="Times New Roman"/>
          <w:sz w:val="28"/>
          <w:szCs w:val="28"/>
          <w:lang w:val="uk-UA"/>
        </w:rPr>
        <w:t>галузей</w:t>
      </w:r>
      <w:r w:rsidRPr="001F2967">
        <w:rPr>
          <w:rFonts w:ascii="Times New Roman" w:hAnsi="Times New Roman" w:cs="Times New Roman"/>
          <w:sz w:val="28"/>
          <w:szCs w:val="28"/>
          <w:lang w:val="uk-UA"/>
        </w:rPr>
        <w:t xml:space="preserve"> промисловості</w:t>
      </w:r>
      <w:r w:rsidR="00445542" w:rsidRPr="001F2967">
        <w:rPr>
          <w:rFonts w:ascii="Times New Roman" w:hAnsi="Times New Roman" w:cs="Times New Roman"/>
          <w:sz w:val="28"/>
          <w:szCs w:val="28"/>
          <w:lang w:val="uk-UA"/>
        </w:rPr>
        <w:t>;</w:t>
      </w:r>
    </w:p>
    <w:p w14:paraId="4EF41CAA" w14:textId="77777777" w:rsidR="00445542" w:rsidRPr="001F2967" w:rsidRDefault="0006172B" w:rsidP="00BB51F0">
      <w:pPr>
        <w:pStyle w:val="a3"/>
        <w:numPr>
          <w:ilvl w:val="0"/>
          <w:numId w:val="13"/>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зосередження</w:t>
      </w:r>
      <w:r w:rsidR="00445542" w:rsidRPr="001F2967">
        <w:rPr>
          <w:rFonts w:ascii="Times New Roman" w:hAnsi="Times New Roman" w:cs="Times New Roman"/>
          <w:sz w:val="28"/>
          <w:szCs w:val="28"/>
          <w:lang w:val="uk-UA"/>
        </w:rPr>
        <w:t xml:space="preserve"> трудомістких галузей промисловості; </w:t>
      </w:r>
    </w:p>
    <w:p w14:paraId="05FC7B1B" w14:textId="77777777" w:rsidR="0006172B" w:rsidRPr="001F2967" w:rsidRDefault="0006172B" w:rsidP="00BB51F0">
      <w:pPr>
        <w:pStyle w:val="a3"/>
        <w:numPr>
          <w:ilvl w:val="0"/>
          <w:numId w:val="13"/>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низькі темпи модернізації</w:t>
      </w:r>
      <w:r w:rsidR="00445542" w:rsidRPr="001F2967">
        <w:rPr>
          <w:rFonts w:ascii="Times New Roman" w:hAnsi="Times New Roman" w:cs="Times New Roman"/>
          <w:sz w:val="28"/>
          <w:szCs w:val="28"/>
          <w:lang w:val="uk-UA"/>
        </w:rPr>
        <w:t xml:space="preserve"> промисловості; </w:t>
      </w:r>
    </w:p>
    <w:p w14:paraId="420B6A03" w14:textId="77777777" w:rsidR="0006172B" w:rsidRPr="001F2967" w:rsidRDefault="0006172B" w:rsidP="00BB51F0">
      <w:pPr>
        <w:pStyle w:val="a3"/>
        <w:numPr>
          <w:ilvl w:val="0"/>
          <w:numId w:val="13"/>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домінув</w:t>
      </w:r>
      <w:r w:rsidR="00445542" w:rsidRPr="001F2967">
        <w:rPr>
          <w:rFonts w:ascii="Times New Roman" w:hAnsi="Times New Roman" w:cs="Times New Roman"/>
          <w:sz w:val="28"/>
          <w:szCs w:val="28"/>
          <w:lang w:val="uk-UA"/>
        </w:rPr>
        <w:t xml:space="preserve">ання застарілих технологій; </w:t>
      </w:r>
    </w:p>
    <w:p w14:paraId="4AEEDF90" w14:textId="77777777" w:rsidR="0006172B" w:rsidRPr="001F2967" w:rsidRDefault="0006172B" w:rsidP="00BB51F0">
      <w:pPr>
        <w:pStyle w:val="a3"/>
        <w:numPr>
          <w:ilvl w:val="0"/>
          <w:numId w:val="13"/>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незначний відсоток</w:t>
      </w:r>
      <w:r w:rsidR="00445542" w:rsidRPr="001F2967">
        <w:rPr>
          <w:rFonts w:ascii="Times New Roman" w:hAnsi="Times New Roman" w:cs="Times New Roman"/>
          <w:sz w:val="28"/>
          <w:szCs w:val="28"/>
          <w:lang w:val="uk-UA"/>
        </w:rPr>
        <w:t xml:space="preserve"> виробництва наукоємної продукції; </w:t>
      </w:r>
    </w:p>
    <w:p w14:paraId="4903756C" w14:textId="77777777" w:rsidR="0006172B" w:rsidRPr="001F2967" w:rsidRDefault="0006172B" w:rsidP="00BB51F0">
      <w:pPr>
        <w:pStyle w:val="a3"/>
        <w:numPr>
          <w:ilvl w:val="0"/>
          <w:numId w:val="13"/>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lastRenderedPageBreak/>
        <w:t xml:space="preserve">обмеженість ринків збуту продукції </w:t>
      </w:r>
      <w:r w:rsidR="00445542" w:rsidRPr="001F2967">
        <w:rPr>
          <w:rFonts w:ascii="Times New Roman" w:hAnsi="Times New Roman" w:cs="Times New Roman"/>
          <w:sz w:val="28"/>
          <w:szCs w:val="28"/>
          <w:lang w:val="uk-UA"/>
        </w:rPr>
        <w:t>та низьк</w:t>
      </w:r>
      <w:r w:rsidRPr="001F2967">
        <w:rPr>
          <w:rFonts w:ascii="Times New Roman" w:hAnsi="Times New Roman" w:cs="Times New Roman"/>
          <w:sz w:val="28"/>
          <w:szCs w:val="28"/>
          <w:lang w:val="uk-UA"/>
        </w:rPr>
        <w:t>ий рівень впровадження інновацій</w:t>
      </w:r>
      <w:r w:rsidR="00445542" w:rsidRPr="001F2967">
        <w:rPr>
          <w:rFonts w:ascii="Times New Roman" w:hAnsi="Times New Roman" w:cs="Times New Roman"/>
          <w:sz w:val="28"/>
          <w:szCs w:val="28"/>
          <w:lang w:val="uk-UA"/>
        </w:rPr>
        <w:t>;</w:t>
      </w:r>
    </w:p>
    <w:p w14:paraId="24BC8F78" w14:textId="77777777" w:rsidR="0006172B" w:rsidRPr="001F2967" w:rsidRDefault="0006172B" w:rsidP="00BB51F0">
      <w:pPr>
        <w:pStyle w:val="a3"/>
        <w:numPr>
          <w:ilvl w:val="0"/>
          <w:numId w:val="13"/>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значні темпи</w:t>
      </w:r>
      <w:r w:rsidR="00445542" w:rsidRPr="001F2967">
        <w:rPr>
          <w:rFonts w:ascii="Times New Roman" w:hAnsi="Times New Roman" w:cs="Times New Roman"/>
          <w:sz w:val="28"/>
          <w:szCs w:val="28"/>
          <w:lang w:val="uk-UA"/>
        </w:rPr>
        <w:t xml:space="preserve"> зростання валового регіонального продукту, інвестицій, зайнят</w:t>
      </w:r>
      <w:r w:rsidRPr="001F2967">
        <w:rPr>
          <w:rFonts w:ascii="Times New Roman" w:hAnsi="Times New Roman" w:cs="Times New Roman"/>
          <w:sz w:val="28"/>
          <w:szCs w:val="28"/>
          <w:lang w:val="uk-UA"/>
        </w:rPr>
        <w:t xml:space="preserve">ості населення, заробітку працівників при одночасному неефективному </w:t>
      </w:r>
      <w:r w:rsidR="00445542" w:rsidRPr="001F2967">
        <w:rPr>
          <w:rFonts w:ascii="Times New Roman" w:hAnsi="Times New Roman" w:cs="Times New Roman"/>
          <w:sz w:val="28"/>
          <w:szCs w:val="28"/>
          <w:lang w:val="uk-UA"/>
        </w:rPr>
        <w:t xml:space="preserve">використанні інвестиційних ресурсів; </w:t>
      </w:r>
    </w:p>
    <w:p w14:paraId="70D8C343" w14:textId="77777777" w:rsidR="0006172B" w:rsidRPr="001F2967" w:rsidRDefault="00445542" w:rsidP="00BB51F0">
      <w:pPr>
        <w:pStyle w:val="a3"/>
        <w:numPr>
          <w:ilvl w:val="0"/>
          <w:numId w:val="13"/>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 xml:space="preserve">розвиток </w:t>
      </w:r>
      <w:r w:rsidR="0006172B" w:rsidRPr="001F2967">
        <w:rPr>
          <w:rFonts w:ascii="Times New Roman" w:hAnsi="Times New Roman" w:cs="Times New Roman"/>
          <w:sz w:val="28"/>
          <w:szCs w:val="28"/>
          <w:lang w:val="uk-UA"/>
        </w:rPr>
        <w:t>підприємств добувної галузі</w:t>
      </w:r>
      <w:r w:rsidRPr="001F2967">
        <w:rPr>
          <w:rFonts w:ascii="Times New Roman" w:hAnsi="Times New Roman" w:cs="Times New Roman"/>
          <w:sz w:val="28"/>
          <w:szCs w:val="28"/>
          <w:lang w:val="uk-UA"/>
        </w:rPr>
        <w:t xml:space="preserve">; </w:t>
      </w:r>
    </w:p>
    <w:p w14:paraId="46C7C4EB" w14:textId="77777777" w:rsidR="0006172B" w:rsidRPr="001F2967" w:rsidRDefault="0006172B" w:rsidP="00BB51F0">
      <w:pPr>
        <w:pStyle w:val="a3"/>
        <w:numPr>
          <w:ilvl w:val="0"/>
          <w:numId w:val="13"/>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загострення екологічних негараздів;</w:t>
      </w:r>
    </w:p>
    <w:p w14:paraId="78DA54A4" w14:textId="77777777" w:rsidR="0006172B" w:rsidRPr="001F2967" w:rsidRDefault="0006172B" w:rsidP="00BB51F0">
      <w:pPr>
        <w:pStyle w:val="a3"/>
        <w:numPr>
          <w:ilvl w:val="0"/>
          <w:numId w:val="13"/>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незадовільні показники</w:t>
      </w:r>
      <w:r w:rsidR="00445542" w:rsidRPr="001F2967">
        <w:rPr>
          <w:rFonts w:ascii="Times New Roman" w:hAnsi="Times New Roman" w:cs="Times New Roman"/>
          <w:sz w:val="28"/>
          <w:szCs w:val="28"/>
          <w:lang w:val="uk-UA"/>
        </w:rPr>
        <w:t xml:space="preserve"> сталого ро</w:t>
      </w:r>
      <w:r w:rsidRPr="001F2967">
        <w:rPr>
          <w:rFonts w:ascii="Times New Roman" w:hAnsi="Times New Roman" w:cs="Times New Roman"/>
          <w:sz w:val="28"/>
          <w:szCs w:val="28"/>
          <w:lang w:val="uk-UA"/>
        </w:rPr>
        <w:t>звитку</w:t>
      </w:r>
      <w:r w:rsidR="00445542" w:rsidRPr="001F2967">
        <w:rPr>
          <w:rFonts w:ascii="Times New Roman" w:hAnsi="Times New Roman" w:cs="Times New Roman"/>
          <w:sz w:val="28"/>
          <w:szCs w:val="28"/>
          <w:lang w:val="uk-UA"/>
        </w:rPr>
        <w:t xml:space="preserve">; </w:t>
      </w:r>
    </w:p>
    <w:p w14:paraId="6AEE1FA5" w14:textId="77777777" w:rsidR="0006172B" w:rsidRPr="001F2967" w:rsidRDefault="0006172B" w:rsidP="00BB51F0">
      <w:pPr>
        <w:pStyle w:val="a3"/>
        <w:numPr>
          <w:ilvl w:val="0"/>
          <w:numId w:val="13"/>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нестача</w:t>
      </w:r>
      <w:r w:rsidR="00445542" w:rsidRPr="001F2967">
        <w:rPr>
          <w:rFonts w:ascii="Times New Roman" w:hAnsi="Times New Roman" w:cs="Times New Roman"/>
          <w:sz w:val="28"/>
          <w:szCs w:val="28"/>
          <w:lang w:val="uk-UA"/>
        </w:rPr>
        <w:t xml:space="preserve"> інвестиційних ресурсів; </w:t>
      </w:r>
    </w:p>
    <w:p w14:paraId="4C40F7C0" w14:textId="77777777" w:rsidR="0006172B" w:rsidRPr="001F2967" w:rsidRDefault="006B128E" w:rsidP="00BB51F0">
      <w:pPr>
        <w:pStyle w:val="a3"/>
        <w:numPr>
          <w:ilvl w:val="0"/>
          <w:numId w:val="13"/>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значний рівень підтримки за рахунок державних дотацій</w:t>
      </w:r>
      <w:r w:rsidR="00445542" w:rsidRPr="001F2967">
        <w:rPr>
          <w:rFonts w:ascii="Times New Roman" w:hAnsi="Times New Roman" w:cs="Times New Roman"/>
          <w:sz w:val="28"/>
          <w:szCs w:val="28"/>
          <w:lang w:val="uk-UA"/>
        </w:rPr>
        <w:t>;</w:t>
      </w:r>
    </w:p>
    <w:p w14:paraId="736D4F7F" w14:textId="77777777" w:rsidR="0006172B" w:rsidRPr="001F2967" w:rsidRDefault="00445542" w:rsidP="00BB51F0">
      <w:pPr>
        <w:pStyle w:val="a3"/>
        <w:numPr>
          <w:ilvl w:val="0"/>
          <w:numId w:val="13"/>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 xml:space="preserve">низький показник </w:t>
      </w:r>
      <w:r w:rsidR="006B128E" w:rsidRPr="001F2967">
        <w:rPr>
          <w:rFonts w:ascii="Times New Roman" w:hAnsi="Times New Roman" w:cs="Times New Roman"/>
          <w:sz w:val="28"/>
          <w:szCs w:val="28"/>
          <w:lang w:val="uk-UA"/>
        </w:rPr>
        <w:t>застосування кредитних коштів, що свідчить про невисоку інвестиційну привабливість регіонів</w:t>
      </w:r>
      <w:r w:rsidRPr="001F2967">
        <w:rPr>
          <w:rFonts w:ascii="Times New Roman" w:hAnsi="Times New Roman" w:cs="Times New Roman"/>
          <w:sz w:val="28"/>
          <w:szCs w:val="28"/>
          <w:lang w:val="uk-UA"/>
        </w:rPr>
        <w:t xml:space="preserve">; </w:t>
      </w:r>
    </w:p>
    <w:p w14:paraId="438FB7AB" w14:textId="77777777" w:rsidR="006B128E" w:rsidRPr="001F2967" w:rsidRDefault="00445542" w:rsidP="00BB51F0">
      <w:pPr>
        <w:pStyle w:val="a3"/>
        <w:numPr>
          <w:ilvl w:val="0"/>
          <w:numId w:val="13"/>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 xml:space="preserve">висока вартість основних фондів; </w:t>
      </w:r>
    </w:p>
    <w:p w14:paraId="7B85F0C3" w14:textId="77777777" w:rsidR="0006172B" w:rsidRPr="001F2967" w:rsidRDefault="006B128E" w:rsidP="00BB51F0">
      <w:pPr>
        <w:pStyle w:val="a3"/>
        <w:numPr>
          <w:ilvl w:val="0"/>
          <w:numId w:val="13"/>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 xml:space="preserve">незначне </w:t>
      </w:r>
      <w:r w:rsidR="00445542" w:rsidRPr="001F2967">
        <w:rPr>
          <w:rFonts w:ascii="Times New Roman" w:hAnsi="Times New Roman" w:cs="Times New Roman"/>
          <w:sz w:val="28"/>
          <w:szCs w:val="28"/>
          <w:lang w:val="uk-UA"/>
        </w:rPr>
        <w:t xml:space="preserve">надходження іноземних інвестицій; </w:t>
      </w:r>
    </w:p>
    <w:p w14:paraId="5C725A48" w14:textId="56CD22EB" w:rsidR="00445542" w:rsidRPr="001F2967" w:rsidRDefault="006B128E" w:rsidP="00BB51F0">
      <w:pPr>
        <w:pStyle w:val="a3"/>
        <w:numPr>
          <w:ilvl w:val="0"/>
          <w:numId w:val="13"/>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малорозвинутість складових ринку</w:t>
      </w:r>
      <w:r w:rsidR="00445542" w:rsidRPr="001F2967">
        <w:rPr>
          <w:rFonts w:ascii="Times New Roman" w:hAnsi="Times New Roman" w:cs="Times New Roman"/>
          <w:sz w:val="28"/>
          <w:szCs w:val="28"/>
          <w:lang w:val="uk-UA"/>
        </w:rPr>
        <w:t>: корпоративного сектору, ринку цінних паперів, рин</w:t>
      </w:r>
      <w:r w:rsidRPr="001F2967">
        <w:rPr>
          <w:rFonts w:ascii="Times New Roman" w:hAnsi="Times New Roman" w:cs="Times New Roman"/>
          <w:sz w:val="28"/>
          <w:szCs w:val="28"/>
          <w:lang w:val="uk-UA"/>
        </w:rPr>
        <w:t xml:space="preserve">ку </w:t>
      </w:r>
      <w:r w:rsidR="005810B5">
        <w:rPr>
          <w:rFonts w:ascii="Times New Roman" w:hAnsi="Times New Roman" w:cs="Times New Roman"/>
          <w:sz w:val="28"/>
          <w:szCs w:val="28"/>
          <w:lang w:val="uk-UA"/>
        </w:rPr>
        <w:t>землі, ринку нерухомості [34</w:t>
      </w:r>
      <w:r w:rsidRPr="001F2967">
        <w:rPr>
          <w:rFonts w:ascii="Times New Roman" w:hAnsi="Times New Roman" w:cs="Times New Roman"/>
          <w:sz w:val="28"/>
          <w:szCs w:val="28"/>
          <w:lang w:val="uk-UA"/>
        </w:rPr>
        <w:t>, с. 53-60].</w:t>
      </w:r>
    </w:p>
    <w:p w14:paraId="29FE564C" w14:textId="77777777" w:rsidR="006B128E" w:rsidRDefault="006B128E"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Мельник виділяє наступні типові риси старопромислових регіонів:</w:t>
      </w:r>
    </w:p>
    <w:p w14:paraId="1D4168CB" w14:textId="77777777" w:rsidR="00240DC2" w:rsidRPr="001F2967" w:rsidRDefault="00C95B01" w:rsidP="00BB51F0">
      <w:pPr>
        <w:pStyle w:val="a3"/>
        <w:numPr>
          <w:ilvl w:val="0"/>
          <w:numId w:val="14"/>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високий рівень господарської освоєності території, на якій розміщується велика кількість промислових об'єктів;</w:t>
      </w:r>
    </w:p>
    <w:p w14:paraId="715DFCA6" w14:textId="77777777" w:rsidR="00C95B01" w:rsidRPr="001F2967" w:rsidRDefault="00C95B01" w:rsidP="00BB51F0">
      <w:pPr>
        <w:pStyle w:val="a3"/>
        <w:numPr>
          <w:ilvl w:val="0"/>
          <w:numId w:val="14"/>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зосередження промисловості, виробнича база якої формувалася в попередні історичні періоди та яка презентує традиційні, застарілі галузі;</w:t>
      </w:r>
    </w:p>
    <w:p w14:paraId="3DB26264" w14:textId="77777777" w:rsidR="00C95B01" w:rsidRPr="001F2967" w:rsidRDefault="00C95B01" w:rsidP="00BB51F0">
      <w:pPr>
        <w:pStyle w:val="a3"/>
        <w:numPr>
          <w:ilvl w:val="0"/>
          <w:numId w:val="14"/>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спеціалізація на виготовленні продукції, яка застосовується в інших виробництвах (наприклад, вугілля для металургії) або призначена для масового споживання</w:t>
      </w:r>
      <w:r w:rsidR="00A859CB" w:rsidRPr="001F2967">
        <w:rPr>
          <w:rFonts w:ascii="Times New Roman" w:hAnsi="Times New Roman" w:cs="Times New Roman"/>
          <w:sz w:val="28"/>
          <w:szCs w:val="28"/>
          <w:lang w:val="uk-UA"/>
        </w:rPr>
        <w:t>, та не відзначається високим рівнем наукоємності</w:t>
      </w:r>
      <w:r w:rsidRPr="001F2967">
        <w:rPr>
          <w:rFonts w:ascii="Times New Roman" w:hAnsi="Times New Roman" w:cs="Times New Roman"/>
          <w:sz w:val="28"/>
          <w:szCs w:val="28"/>
          <w:lang w:val="uk-UA"/>
        </w:rPr>
        <w:t>;</w:t>
      </w:r>
    </w:p>
    <w:p w14:paraId="7F757A5B" w14:textId="77777777" w:rsidR="00C95B01" w:rsidRPr="001F2967" w:rsidRDefault="00A859CB" w:rsidP="00BB51F0">
      <w:pPr>
        <w:pStyle w:val="a3"/>
        <w:numPr>
          <w:ilvl w:val="0"/>
          <w:numId w:val="14"/>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 xml:space="preserve">переважання великих підприємств – індустріальних гігантів, які концентрують навколо себе матеріальні та трудові ресурси; </w:t>
      </w:r>
    </w:p>
    <w:p w14:paraId="58E3E1B4" w14:textId="77777777" w:rsidR="00A859CB" w:rsidRPr="001F2967" w:rsidRDefault="00A859CB" w:rsidP="00BB51F0">
      <w:pPr>
        <w:pStyle w:val="a3"/>
        <w:numPr>
          <w:ilvl w:val="0"/>
          <w:numId w:val="14"/>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переважне застосування застарілих технологій та засобів виробництва, що суттєво знижує конкурентоспроможність виготовленої продукції;</w:t>
      </w:r>
    </w:p>
    <w:p w14:paraId="39569EEB" w14:textId="77777777" w:rsidR="00A859CB" w:rsidRPr="001F2967" w:rsidRDefault="00A859CB" w:rsidP="00BB51F0">
      <w:pPr>
        <w:pStyle w:val="a3"/>
        <w:numPr>
          <w:ilvl w:val="0"/>
          <w:numId w:val="14"/>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низька здатність до сприйняття інновацій;</w:t>
      </w:r>
    </w:p>
    <w:p w14:paraId="4B1B5FC2" w14:textId="77777777" w:rsidR="00A859CB" w:rsidRPr="001F2967" w:rsidRDefault="00A859CB" w:rsidP="00BB51F0">
      <w:pPr>
        <w:pStyle w:val="a3"/>
        <w:numPr>
          <w:ilvl w:val="0"/>
          <w:numId w:val="14"/>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lastRenderedPageBreak/>
        <w:t>специфіка внутрішньої територіальної структури, яка полягає в застосуванні таких форм організації виробництва, як концентрація, комбінування, спеціалізація, кооперування;</w:t>
      </w:r>
    </w:p>
    <w:p w14:paraId="74356CC4" w14:textId="77777777" w:rsidR="00A859CB" w:rsidRPr="001F2967" w:rsidRDefault="00764563" w:rsidP="00BB51F0">
      <w:pPr>
        <w:pStyle w:val="a3"/>
        <w:numPr>
          <w:ilvl w:val="0"/>
          <w:numId w:val="14"/>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орієнтація освіти та науки регіону на потреби традиційних галузей промисловості;</w:t>
      </w:r>
    </w:p>
    <w:p w14:paraId="409A8C7F" w14:textId="77777777" w:rsidR="00764563" w:rsidRPr="001F2967" w:rsidRDefault="00764563" w:rsidP="00BB51F0">
      <w:pPr>
        <w:pStyle w:val="a3"/>
        <w:numPr>
          <w:ilvl w:val="0"/>
          <w:numId w:val="14"/>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високий рівень міжгалузевої в</w:t>
      </w:r>
      <w:r w:rsidR="008233C0" w:rsidRPr="001F2967">
        <w:rPr>
          <w:rFonts w:ascii="Times New Roman" w:hAnsi="Times New Roman" w:cs="Times New Roman"/>
          <w:sz w:val="28"/>
          <w:szCs w:val="28"/>
          <w:lang w:val="uk-UA"/>
        </w:rPr>
        <w:t>заємозалежності в межах регіону.</w:t>
      </w:r>
    </w:p>
    <w:p w14:paraId="040CB031" w14:textId="77777777" w:rsidR="00764563" w:rsidRDefault="00764563"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дослідниця акцентує увагу на соціально-економічних та соціальних характеристиках старопромислових регіонів:</w:t>
      </w:r>
    </w:p>
    <w:p w14:paraId="37C15475" w14:textId="77777777" w:rsidR="001F2967" w:rsidRPr="001F2967" w:rsidRDefault="00764563" w:rsidP="00BB51F0">
      <w:pPr>
        <w:pStyle w:val="a3"/>
        <w:numPr>
          <w:ilvl w:val="0"/>
          <w:numId w:val="15"/>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зосередження надмірної зайнятості в окремих галузях промисловості, відсутність або зниження балансу у використанні праці чоловіків та жінок;</w:t>
      </w:r>
    </w:p>
    <w:p w14:paraId="49012C48" w14:textId="5AC7A2E7" w:rsidR="00764563" w:rsidRPr="001F2967" w:rsidRDefault="00764563" w:rsidP="00BB51F0">
      <w:pPr>
        <w:pStyle w:val="a3"/>
        <w:numPr>
          <w:ilvl w:val="0"/>
          <w:numId w:val="15"/>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незначна професійна мобільність робочої сили;</w:t>
      </w:r>
    </w:p>
    <w:p w14:paraId="4D0C9C40" w14:textId="77777777" w:rsidR="00764563" w:rsidRPr="001F2967" w:rsidRDefault="00764563" w:rsidP="00BB51F0">
      <w:pPr>
        <w:pStyle w:val="a3"/>
        <w:numPr>
          <w:ilvl w:val="0"/>
          <w:numId w:val="15"/>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слабкі традиції підприємництва;</w:t>
      </w:r>
    </w:p>
    <w:p w14:paraId="77D311C6" w14:textId="77777777" w:rsidR="00764563" w:rsidRPr="001F2967" w:rsidRDefault="00764563" w:rsidP="00BB51F0">
      <w:pPr>
        <w:pStyle w:val="a3"/>
        <w:numPr>
          <w:ilvl w:val="0"/>
          <w:numId w:val="15"/>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як правило, переважає етнічно змішаний склад населення, що викликає певне соціальне напруження;</w:t>
      </w:r>
    </w:p>
    <w:p w14:paraId="775DC08D" w14:textId="77777777" w:rsidR="00764563" w:rsidRPr="001F2967" w:rsidRDefault="00764563" w:rsidP="00BB51F0">
      <w:pPr>
        <w:pStyle w:val="a3"/>
        <w:numPr>
          <w:ilvl w:val="0"/>
          <w:numId w:val="15"/>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переважання в соціальній структурі населення найманих робітників.</w:t>
      </w:r>
    </w:p>
    <w:p w14:paraId="11700D06" w14:textId="77777777" w:rsidR="002C4535" w:rsidRDefault="00764563"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старопромислові регіони характе</w:t>
      </w:r>
      <w:r w:rsidR="00E11E6A">
        <w:rPr>
          <w:rFonts w:ascii="Times New Roman" w:hAnsi="Times New Roman" w:cs="Times New Roman"/>
          <w:sz w:val="28"/>
          <w:szCs w:val="28"/>
          <w:lang w:val="uk-UA"/>
        </w:rPr>
        <w:t>ри</w:t>
      </w:r>
      <w:r>
        <w:rPr>
          <w:rFonts w:ascii="Times New Roman" w:hAnsi="Times New Roman" w:cs="Times New Roman"/>
          <w:sz w:val="28"/>
          <w:szCs w:val="28"/>
          <w:lang w:val="uk-UA"/>
        </w:rPr>
        <w:t xml:space="preserve">зуються </w:t>
      </w:r>
      <w:r w:rsidR="00E11E6A">
        <w:rPr>
          <w:rFonts w:ascii="Times New Roman" w:hAnsi="Times New Roman" w:cs="Times New Roman"/>
          <w:sz w:val="28"/>
          <w:szCs w:val="28"/>
          <w:lang w:val="uk-UA"/>
        </w:rPr>
        <w:t>певною ландшафтною структурою. Ці території є екологічно неблагополучними.</w:t>
      </w:r>
      <w:r w:rsidR="002C4535">
        <w:rPr>
          <w:rFonts w:ascii="Times New Roman" w:hAnsi="Times New Roman" w:cs="Times New Roman"/>
          <w:sz w:val="28"/>
          <w:szCs w:val="28"/>
          <w:lang w:val="uk-UA"/>
        </w:rPr>
        <w:t xml:space="preserve"> </w:t>
      </w:r>
    </w:p>
    <w:p w14:paraId="48B65FBD" w14:textId="38971580" w:rsidR="00E11E6A" w:rsidRPr="001F2967" w:rsidRDefault="00E11E6A" w:rsidP="002C45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Старопромисловий регіон, як правило, проходить три стадії розвитку:</w:t>
      </w:r>
      <w:r w:rsidR="002C4535">
        <w:rPr>
          <w:rFonts w:ascii="Times New Roman" w:hAnsi="Times New Roman" w:cs="Times New Roman"/>
          <w:sz w:val="28"/>
          <w:szCs w:val="28"/>
          <w:lang w:val="uk-UA"/>
        </w:rPr>
        <w:t xml:space="preserve"> становлення, розквіт і </w:t>
      </w:r>
      <w:r w:rsidRPr="001F2967">
        <w:rPr>
          <w:rFonts w:ascii="Times New Roman" w:hAnsi="Times New Roman" w:cs="Times New Roman"/>
          <w:sz w:val="28"/>
          <w:szCs w:val="28"/>
          <w:lang w:val="uk-UA"/>
        </w:rPr>
        <w:t>занепад.</w:t>
      </w:r>
    </w:p>
    <w:p w14:paraId="1783C42F" w14:textId="77777777" w:rsidR="00E11E6A" w:rsidRDefault="00E11E6A"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останній стадії регіон втрачає технологічні переваги, що зумовлює його деградацію. </w:t>
      </w:r>
      <w:r w:rsidR="008233C0">
        <w:rPr>
          <w:rFonts w:ascii="Times New Roman" w:hAnsi="Times New Roman" w:cs="Times New Roman"/>
          <w:sz w:val="28"/>
          <w:szCs w:val="28"/>
          <w:lang w:val="uk-UA"/>
        </w:rPr>
        <w:t>Найбільш поширеними факторами занепаду старопромислових регіонів дослідники називають:</w:t>
      </w:r>
    </w:p>
    <w:p w14:paraId="3509EF7B" w14:textId="77777777" w:rsidR="008233C0" w:rsidRPr="001F2967" w:rsidRDefault="008233C0" w:rsidP="00BB51F0">
      <w:pPr>
        <w:pStyle w:val="a3"/>
        <w:numPr>
          <w:ilvl w:val="0"/>
          <w:numId w:val="16"/>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застарілість галузей, які складали спеціалізацію району;</w:t>
      </w:r>
    </w:p>
    <w:p w14:paraId="59350232" w14:textId="77777777" w:rsidR="008233C0" w:rsidRPr="001F2967" w:rsidRDefault="008233C0" w:rsidP="00BB51F0">
      <w:pPr>
        <w:pStyle w:val="a3"/>
        <w:numPr>
          <w:ilvl w:val="0"/>
          <w:numId w:val="16"/>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переміщення центрів промислового виробництва в інші райони, де є кращі умови для господарювання (дешева робоча сила, більші можливості для видобутку сировинних ресурсів);</w:t>
      </w:r>
    </w:p>
    <w:p w14:paraId="61A22110" w14:textId="77777777" w:rsidR="008233C0" w:rsidRPr="001F2967" w:rsidRDefault="008233C0" w:rsidP="00BB51F0">
      <w:pPr>
        <w:pStyle w:val="a3"/>
        <w:numPr>
          <w:ilvl w:val="0"/>
          <w:numId w:val="16"/>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зниження попиту на промислову продукцію внаслідок появи більш конкурентоспроможних товарів;</w:t>
      </w:r>
    </w:p>
    <w:p w14:paraId="23DB480B" w14:textId="77777777" w:rsidR="008233C0" w:rsidRPr="001F2967" w:rsidRDefault="008233C0" w:rsidP="00BB51F0">
      <w:pPr>
        <w:pStyle w:val="a3"/>
        <w:numPr>
          <w:ilvl w:val="0"/>
          <w:numId w:val="16"/>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lastRenderedPageBreak/>
        <w:t>зміна споживчих потреб населення;</w:t>
      </w:r>
    </w:p>
    <w:p w14:paraId="2E6790AF" w14:textId="77777777" w:rsidR="008233C0" w:rsidRPr="001F2967" w:rsidRDefault="008233C0" w:rsidP="00BB51F0">
      <w:pPr>
        <w:pStyle w:val="a3"/>
        <w:numPr>
          <w:ilvl w:val="0"/>
          <w:numId w:val="16"/>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нездатність швидко адаптуватися в умовах зміни ринкової кон'юктури;</w:t>
      </w:r>
    </w:p>
    <w:p w14:paraId="56265660" w14:textId="77777777" w:rsidR="008233C0" w:rsidRPr="001F2967" w:rsidRDefault="008233C0" w:rsidP="00BB51F0">
      <w:pPr>
        <w:pStyle w:val="a3"/>
        <w:numPr>
          <w:ilvl w:val="0"/>
          <w:numId w:val="16"/>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зміна політичної ситуації чи технологічної спрямованості виробництва;</w:t>
      </w:r>
    </w:p>
    <w:p w14:paraId="17CC81AF" w14:textId="35A9994F" w:rsidR="008233C0" w:rsidRPr="001F2967" w:rsidRDefault="008233C0" w:rsidP="00BB51F0">
      <w:pPr>
        <w:pStyle w:val="a3"/>
        <w:numPr>
          <w:ilvl w:val="0"/>
          <w:numId w:val="16"/>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природ</w:t>
      </w:r>
      <w:r w:rsidR="005810B5">
        <w:rPr>
          <w:rFonts w:ascii="Times New Roman" w:hAnsi="Times New Roman" w:cs="Times New Roman"/>
          <w:sz w:val="28"/>
          <w:szCs w:val="28"/>
          <w:lang w:val="uk-UA"/>
        </w:rPr>
        <w:t>ні чи техногенні катастрофи [2</w:t>
      </w:r>
      <w:r w:rsidR="00D36818" w:rsidRPr="001F2967">
        <w:rPr>
          <w:rFonts w:ascii="Times New Roman" w:hAnsi="Times New Roman" w:cs="Times New Roman"/>
          <w:sz w:val="28"/>
          <w:szCs w:val="28"/>
          <w:lang w:val="uk-UA"/>
        </w:rPr>
        <w:t>2</w:t>
      </w:r>
      <w:r w:rsidRPr="001F2967">
        <w:rPr>
          <w:rFonts w:ascii="Times New Roman" w:hAnsi="Times New Roman" w:cs="Times New Roman"/>
          <w:sz w:val="28"/>
          <w:szCs w:val="28"/>
          <w:lang w:val="uk-UA"/>
        </w:rPr>
        <w:t>, с. 19-21].</w:t>
      </w:r>
    </w:p>
    <w:p w14:paraId="1B97E421" w14:textId="332BADDC" w:rsidR="00C95B01" w:rsidRDefault="00B05729"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8233C0">
        <w:rPr>
          <w:rFonts w:ascii="Times New Roman" w:hAnsi="Times New Roman" w:cs="Times New Roman"/>
          <w:sz w:val="28"/>
          <w:szCs w:val="28"/>
          <w:lang w:val="uk-UA"/>
        </w:rPr>
        <w:t xml:space="preserve"> Європі </w:t>
      </w:r>
      <w:r>
        <w:rPr>
          <w:rFonts w:ascii="Times New Roman" w:hAnsi="Times New Roman" w:cs="Times New Roman"/>
          <w:sz w:val="28"/>
          <w:szCs w:val="28"/>
          <w:lang w:val="uk-UA"/>
        </w:rPr>
        <w:t>головною причиною появи старопромислових регіонів</w:t>
      </w:r>
      <w:r w:rsidR="008233C0" w:rsidRPr="008233C0">
        <w:rPr>
          <w:rFonts w:ascii="Times New Roman" w:hAnsi="Times New Roman" w:cs="Times New Roman"/>
          <w:sz w:val="28"/>
          <w:szCs w:val="28"/>
          <w:lang w:val="uk-UA"/>
        </w:rPr>
        <w:t xml:space="preserve"> </w:t>
      </w:r>
      <w:r>
        <w:rPr>
          <w:rFonts w:ascii="Times New Roman" w:hAnsi="Times New Roman" w:cs="Times New Roman"/>
          <w:sz w:val="28"/>
          <w:szCs w:val="28"/>
          <w:lang w:val="uk-UA"/>
        </w:rPr>
        <w:t>є кризові явища в важкій</w:t>
      </w:r>
      <w:r w:rsidR="008233C0" w:rsidRPr="008233C0">
        <w:rPr>
          <w:rFonts w:ascii="Times New Roman" w:hAnsi="Times New Roman" w:cs="Times New Roman"/>
          <w:sz w:val="28"/>
          <w:szCs w:val="28"/>
          <w:lang w:val="uk-UA"/>
        </w:rPr>
        <w:t xml:space="preserve"> промисловості</w:t>
      </w:r>
      <w:r>
        <w:rPr>
          <w:rFonts w:ascii="Times New Roman" w:hAnsi="Times New Roman" w:cs="Times New Roman"/>
          <w:sz w:val="28"/>
          <w:szCs w:val="28"/>
          <w:lang w:val="uk-UA"/>
        </w:rPr>
        <w:t>, які припали на 70-80-ті роки ХХ ст</w:t>
      </w:r>
      <w:r w:rsidR="008233C0" w:rsidRPr="008233C0">
        <w:rPr>
          <w:rFonts w:ascii="Times New Roman" w:hAnsi="Times New Roman" w:cs="Times New Roman"/>
          <w:sz w:val="28"/>
          <w:szCs w:val="28"/>
          <w:lang w:val="uk-UA"/>
        </w:rPr>
        <w:t xml:space="preserve">. Процеси деіндустріалізації у </w:t>
      </w:r>
      <w:r w:rsidRPr="00B05729">
        <w:rPr>
          <w:rFonts w:ascii="Times New Roman" w:hAnsi="Times New Roman" w:cs="Times New Roman"/>
          <w:sz w:val="28"/>
          <w:szCs w:val="28"/>
          <w:lang w:val="uk-UA"/>
        </w:rPr>
        <w:t>європейських країнах,</w:t>
      </w:r>
      <w:r>
        <w:rPr>
          <w:rFonts w:ascii="Tahoma" w:hAnsi="Tahoma" w:cs="Tahoma"/>
          <w:sz w:val="28"/>
          <w:szCs w:val="28"/>
          <w:lang w:val="uk-UA"/>
        </w:rPr>
        <w:t xml:space="preserve"> </w:t>
      </w:r>
      <w:r w:rsidR="008233C0" w:rsidRPr="008233C0">
        <w:rPr>
          <w:rFonts w:ascii="Times New Roman" w:hAnsi="Times New Roman" w:cs="Times New Roman"/>
          <w:sz w:val="28"/>
          <w:szCs w:val="28"/>
          <w:lang w:val="uk-UA"/>
        </w:rPr>
        <w:t>Південній Амер</w:t>
      </w:r>
      <w:r>
        <w:rPr>
          <w:rFonts w:ascii="Times New Roman" w:hAnsi="Times New Roman" w:cs="Times New Roman"/>
          <w:sz w:val="28"/>
          <w:szCs w:val="28"/>
          <w:lang w:val="uk-UA"/>
        </w:rPr>
        <w:t>иці та Японії, виразилися в зниженні</w:t>
      </w:r>
      <w:r w:rsidR="008233C0" w:rsidRPr="008233C0">
        <w:rPr>
          <w:rFonts w:ascii="Times New Roman" w:hAnsi="Times New Roman" w:cs="Times New Roman"/>
          <w:sz w:val="28"/>
          <w:szCs w:val="28"/>
          <w:lang w:val="uk-UA"/>
        </w:rPr>
        <w:t xml:space="preserve"> частки видобувної промисловості</w:t>
      </w:r>
      <w:r>
        <w:rPr>
          <w:rFonts w:ascii="Times New Roman" w:hAnsi="Times New Roman" w:cs="Times New Roman"/>
          <w:sz w:val="28"/>
          <w:szCs w:val="28"/>
          <w:lang w:val="uk-UA"/>
        </w:rPr>
        <w:t>, зокрема вугільної,</w:t>
      </w:r>
      <w:r w:rsidR="008233C0" w:rsidRPr="008233C0">
        <w:rPr>
          <w:rFonts w:ascii="Times New Roman" w:hAnsi="Times New Roman" w:cs="Times New Roman"/>
          <w:sz w:val="28"/>
          <w:szCs w:val="28"/>
          <w:lang w:val="uk-UA"/>
        </w:rPr>
        <w:t xml:space="preserve"> у структурі економіки країн, </w:t>
      </w:r>
      <w:r>
        <w:rPr>
          <w:rFonts w:ascii="Times New Roman" w:hAnsi="Times New Roman" w:cs="Times New Roman"/>
          <w:sz w:val="28"/>
          <w:szCs w:val="28"/>
          <w:lang w:val="uk-UA"/>
        </w:rPr>
        <w:t>та викликали значне зменшення рівня виробництва та рівня зайнятості. Особливо гостро</w:t>
      </w:r>
      <w:r w:rsidR="008233C0" w:rsidRPr="008233C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відчувався спад </w:t>
      </w:r>
      <w:r w:rsidR="008233C0" w:rsidRPr="008233C0">
        <w:rPr>
          <w:rFonts w:ascii="Times New Roman" w:hAnsi="Times New Roman" w:cs="Times New Roman"/>
          <w:sz w:val="28"/>
          <w:szCs w:val="28"/>
          <w:lang w:val="uk-UA"/>
        </w:rPr>
        <w:t xml:space="preserve">економічного розвитку регіонів після нафтової кризи 1973 р. </w:t>
      </w:r>
      <w:r>
        <w:rPr>
          <w:rFonts w:ascii="Times New Roman" w:hAnsi="Times New Roman" w:cs="Times New Roman"/>
          <w:sz w:val="28"/>
          <w:szCs w:val="28"/>
          <w:lang w:val="uk-UA"/>
        </w:rPr>
        <w:t>Постраждали такі галузі промисловості, як суднобудування</w:t>
      </w:r>
      <w:r w:rsidR="008233C0" w:rsidRPr="008233C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виробництво </w:t>
      </w:r>
      <w:r w:rsidR="008233C0" w:rsidRPr="008233C0">
        <w:rPr>
          <w:rFonts w:ascii="Times New Roman" w:hAnsi="Times New Roman" w:cs="Times New Roman"/>
          <w:sz w:val="28"/>
          <w:szCs w:val="28"/>
          <w:lang w:val="uk-UA"/>
        </w:rPr>
        <w:t xml:space="preserve">важкої </w:t>
      </w:r>
      <w:r>
        <w:rPr>
          <w:rFonts w:ascii="Times New Roman" w:hAnsi="Times New Roman" w:cs="Times New Roman"/>
          <w:sz w:val="28"/>
          <w:szCs w:val="28"/>
          <w:lang w:val="uk-UA"/>
        </w:rPr>
        <w:t>техніки, автомобілебудування</w:t>
      </w:r>
      <w:r w:rsidRPr="008233C0">
        <w:rPr>
          <w:rFonts w:ascii="Times New Roman" w:hAnsi="Times New Roman" w:cs="Times New Roman"/>
          <w:sz w:val="28"/>
          <w:szCs w:val="28"/>
          <w:lang w:val="uk-UA"/>
        </w:rPr>
        <w:t>,</w:t>
      </w:r>
      <w:r>
        <w:rPr>
          <w:rFonts w:ascii="Times New Roman" w:hAnsi="Times New Roman" w:cs="Times New Roman"/>
          <w:sz w:val="28"/>
          <w:szCs w:val="28"/>
          <w:lang w:val="uk-UA"/>
        </w:rPr>
        <w:t xml:space="preserve"> хімічне, стал</w:t>
      </w:r>
      <w:r w:rsidR="00D36818">
        <w:rPr>
          <w:rFonts w:ascii="Times New Roman" w:hAnsi="Times New Roman" w:cs="Times New Roman"/>
          <w:sz w:val="28"/>
          <w:szCs w:val="28"/>
          <w:lang w:val="uk-UA"/>
        </w:rPr>
        <w:t xml:space="preserve">еве, текстильне виробництво </w:t>
      </w:r>
      <w:r w:rsidR="005810B5">
        <w:rPr>
          <w:rFonts w:ascii="Times New Roman" w:hAnsi="Times New Roman" w:cs="Times New Roman"/>
          <w:sz w:val="28"/>
          <w:szCs w:val="28"/>
          <w:lang w:val="uk-UA"/>
        </w:rPr>
        <w:t>[2</w:t>
      </w:r>
      <w:r w:rsidR="00D36818">
        <w:rPr>
          <w:rFonts w:ascii="Times New Roman" w:hAnsi="Times New Roman" w:cs="Times New Roman"/>
          <w:sz w:val="28"/>
          <w:szCs w:val="28"/>
          <w:lang w:val="uk-UA"/>
        </w:rPr>
        <w:t>1</w:t>
      </w:r>
      <w:r>
        <w:rPr>
          <w:rFonts w:ascii="Times New Roman" w:hAnsi="Times New Roman" w:cs="Times New Roman"/>
          <w:sz w:val="28"/>
          <w:szCs w:val="28"/>
          <w:lang w:val="uk-UA"/>
        </w:rPr>
        <w:t>, с. 34]</w:t>
      </w:r>
      <w:r w:rsidR="008233C0" w:rsidRPr="008233C0">
        <w:rPr>
          <w:rFonts w:ascii="Times New Roman" w:hAnsi="Times New Roman" w:cs="Times New Roman"/>
          <w:sz w:val="28"/>
          <w:szCs w:val="28"/>
          <w:lang w:val="uk-UA"/>
        </w:rPr>
        <w:t xml:space="preserve">. </w:t>
      </w:r>
    </w:p>
    <w:p w14:paraId="2D177964" w14:textId="77777777" w:rsidR="001E1AAD" w:rsidRDefault="001E1AAD"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Існує декілька варіантів систематизації старопромислових районів в залежності від різних критеріїв. Так, згідно історичного розвитку вони поділяються на:</w:t>
      </w:r>
    </w:p>
    <w:p w14:paraId="7898BC07" w14:textId="77777777" w:rsidR="001E1AAD" w:rsidRPr="001F2967" w:rsidRDefault="00DD7A23" w:rsidP="00BB51F0">
      <w:pPr>
        <w:pStyle w:val="a3"/>
        <w:numPr>
          <w:ilvl w:val="0"/>
          <w:numId w:val="17"/>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старопромислові регіони «першої хвилі» (країни Західної Європи – Німеччина, Великобританія, Франція, Іспанія, Бельгія);</w:t>
      </w:r>
    </w:p>
    <w:p w14:paraId="16725C6B" w14:textId="77777777" w:rsidR="00DD7A23" w:rsidRPr="001F2967" w:rsidRDefault="00DD7A23" w:rsidP="00BB51F0">
      <w:pPr>
        <w:pStyle w:val="a3"/>
        <w:numPr>
          <w:ilvl w:val="0"/>
          <w:numId w:val="17"/>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старопромислові регіони «другої хвилі» (країни Центральної та Східної Європи – Польща, Чехія, Словенія, Україна, Росія).</w:t>
      </w:r>
    </w:p>
    <w:p w14:paraId="3C5042B9" w14:textId="77777777" w:rsidR="00DD7A23" w:rsidRDefault="00DD7A23"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способом формування розрізняють:</w:t>
      </w:r>
    </w:p>
    <w:p w14:paraId="6E1C827B" w14:textId="77777777" w:rsidR="00DD7A23" w:rsidRPr="001F2967" w:rsidRDefault="00DD7A23" w:rsidP="00BB51F0">
      <w:pPr>
        <w:pStyle w:val="a3"/>
        <w:numPr>
          <w:ilvl w:val="0"/>
          <w:numId w:val="18"/>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старопромислові регіони, становлення та розвиток яких відбувалися самостійно за законами ринку;</w:t>
      </w:r>
    </w:p>
    <w:p w14:paraId="56C68944" w14:textId="77777777" w:rsidR="00DD7A23" w:rsidRPr="001F2967" w:rsidRDefault="00DD7A23" w:rsidP="00BB51F0">
      <w:pPr>
        <w:pStyle w:val="a3"/>
        <w:numPr>
          <w:ilvl w:val="0"/>
          <w:numId w:val="18"/>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старопромислові регіони, сформовані в умовах планової економіки через рішення державних органів.</w:t>
      </w:r>
    </w:p>
    <w:p w14:paraId="198CD4CA" w14:textId="77777777" w:rsidR="00DD7A23" w:rsidRDefault="00DD7A23"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критерієм спеціалізації дослідники виділяють:</w:t>
      </w:r>
    </w:p>
    <w:p w14:paraId="4ACC101D" w14:textId="77777777" w:rsidR="00DD7A23" w:rsidRPr="001F2967" w:rsidRDefault="00DD7A23" w:rsidP="00BB51F0">
      <w:pPr>
        <w:pStyle w:val="a3"/>
        <w:numPr>
          <w:ilvl w:val="0"/>
          <w:numId w:val="19"/>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старопромислові регіони «сировинного типу», які спеціалізуються на виробництві сировини та напівфабрикатів (видобувна галузь, поєднані з металургією чи низькотехнологічним хімічним виробництвом;</w:t>
      </w:r>
    </w:p>
    <w:p w14:paraId="1193145C" w14:textId="148F456D" w:rsidR="00DD7A23" w:rsidRPr="001F2967" w:rsidRDefault="00DD7A23" w:rsidP="00BB51F0">
      <w:pPr>
        <w:pStyle w:val="a3"/>
        <w:numPr>
          <w:ilvl w:val="0"/>
          <w:numId w:val="19"/>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lastRenderedPageBreak/>
        <w:t>старо</w:t>
      </w:r>
      <w:r w:rsidR="00BE267D" w:rsidRPr="001F2967">
        <w:rPr>
          <w:rFonts w:ascii="Times New Roman" w:hAnsi="Times New Roman" w:cs="Times New Roman"/>
          <w:sz w:val="28"/>
          <w:szCs w:val="28"/>
          <w:lang w:val="uk-UA"/>
        </w:rPr>
        <w:t>п</w:t>
      </w:r>
      <w:r w:rsidRPr="001F2967">
        <w:rPr>
          <w:rFonts w:ascii="Times New Roman" w:hAnsi="Times New Roman" w:cs="Times New Roman"/>
          <w:sz w:val="28"/>
          <w:szCs w:val="28"/>
          <w:lang w:val="uk-UA"/>
        </w:rPr>
        <w:t>ром</w:t>
      </w:r>
      <w:r w:rsidR="00BE267D" w:rsidRPr="001F2967">
        <w:rPr>
          <w:rFonts w:ascii="Times New Roman" w:hAnsi="Times New Roman" w:cs="Times New Roman"/>
          <w:sz w:val="28"/>
          <w:szCs w:val="28"/>
          <w:lang w:val="uk-UA"/>
        </w:rPr>
        <w:t>ислові регіони</w:t>
      </w:r>
      <w:r w:rsidRPr="001F2967">
        <w:rPr>
          <w:rFonts w:ascii="Times New Roman" w:hAnsi="Times New Roman" w:cs="Times New Roman"/>
          <w:sz w:val="28"/>
          <w:szCs w:val="28"/>
          <w:lang w:val="uk-UA"/>
        </w:rPr>
        <w:t xml:space="preserve">, зосереджені на </w:t>
      </w:r>
      <w:r w:rsidR="00BE267D" w:rsidRPr="001F2967">
        <w:rPr>
          <w:rFonts w:ascii="Times New Roman" w:hAnsi="Times New Roman" w:cs="Times New Roman"/>
          <w:sz w:val="28"/>
          <w:szCs w:val="28"/>
          <w:lang w:val="uk-UA"/>
        </w:rPr>
        <w:t>традиційних галузях обробної промисловості (машинобудуванні, металообробці, військовій промисловості, текстильному та швейному виробництвах) [</w:t>
      </w:r>
      <w:r w:rsidR="005810B5">
        <w:rPr>
          <w:rFonts w:ascii="Times New Roman" w:hAnsi="Times New Roman" w:cs="Times New Roman"/>
          <w:sz w:val="28"/>
          <w:szCs w:val="28"/>
          <w:lang w:val="uk-UA"/>
        </w:rPr>
        <w:t>2</w:t>
      </w:r>
      <w:r w:rsidR="00D36818" w:rsidRPr="001F2967">
        <w:rPr>
          <w:rFonts w:ascii="Times New Roman" w:hAnsi="Times New Roman" w:cs="Times New Roman"/>
          <w:sz w:val="28"/>
          <w:szCs w:val="28"/>
          <w:lang w:val="uk-UA"/>
        </w:rPr>
        <w:t>2</w:t>
      </w:r>
      <w:r w:rsidR="00BE267D" w:rsidRPr="001F2967">
        <w:rPr>
          <w:rFonts w:ascii="Times New Roman" w:hAnsi="Times New Roman" w:cs="Times New Roman"/>
          <w:sz w:val="28"/>
          <w:szCs w:val="28"/>
          <w:lang w:val="uk-UA"/>
        </w:rPr>
        <w:t>, с. 21].</w:t>
      </w:r>
    </w:p>
    <w:p w14:paraId="5280CF82" w14:textId="77777777" w:rsidR="0042471B" w:rsidRDefault="0042471B"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В. Бойченко та Є. Гелетюк старопромислові регіони відзначаються цілим комплексом проблем, які потребують вирішення. Серед них:</w:t>
      </w:r>
    </w:p>
    <w:p w14:paraId="32A59002" w14:textId="77777777" w:rsidR="0042471B" w:rsidRDefault="0042471B" w:rsidP="00B4155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Загальні проблеми:</w:t>
      </w:r>
    </w:p>
    <w:p w14:paraId="14927824" w14:textId="77777777" w:rsidR="0042471B" w:rsidRPr="001F2967" w:rsidRDefault="0042471B" w:rsidP="00BB51F0">
      <w:pPr>
        <w:pStyle w:val="a3"/>
        <w:numPr>
          <w:ilvl w:val="0"/>
          <w:numId w:val="20"/>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 xml:space="preserve">наявність структурних диспропорцій серед галузей промисловості;  </w:t>
      </w:r>
    </w:p>
    <w:p w14:paraId="5217C7A2" w14:textId="77777777" w:rsidR="0042471B" w:rsidRPr="001F2967" w:rsidRDefault="00D0306B" w:rsidP="00BB51F0">
      <w:pPr>
        <w:pStyle w:val="a3"/>
        <w:numPr>
          <w:ilvl w:val="0"/>
          <w:numId w:val="20"/>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вичерпаність</w:t>
      </w:r>
      <w:r w:rsidR="0042471B" w:rsidRPr="001F2967">
        <w:rPr>
          <w:rFonts w:ascii="Times New Roman" w:hAnsi="Times New Roman" w:cs="Times New Roman"/>
          <w:sz w:val="28"/>
          <w:szCs w:val="28"/>
          <w:lang w:val="uk-UA"/>
        </w:rPr>
        <w:t> сировинної і техніко-технологічної </w:t>
      </w:r>
      <w:r w:rsidRPr="001F2967">
        <w:rPr>
          <w:rFonts w:ascii="Times New Roman" w:hAnsi="Times New Roman" w:cs="Times New Roman"/>
          <w:sz w:val="28"/>
          <w:szCs w:val="28"/>
          <w:lang w:val="uk-UA"/>
        </w:rPr>
        <w:t>виробничих баз</w:t>
      </w:r>
      <w:r w:rsidR="0042471B" w:rsidRPr="001F2967">
        <w:rPr>
          <w:rFonts w:ascii="Times New Roman" w:hAnsi="Times New Roman" w:cs="Times New Roman"/>
          <w:sz w:val="28"/>
          <w:szCs w:val="28"/>
          <w:lang w:val="uk-UA"/>
        </w:rPr>
        <w:t xml:space="preserve">;  </w:t>
      </w:r>
    </w:p>
    <w:p w14:paraId="747068B0" w14:textId="62F42331" w:rsidR="0042471B" w:rsidRPr="001F2967" w:rsidRDefault="001F2967" w:rsidP="00BB51F0">
      <w:pPr>
        <w:pStyle w:val="a3"/>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вузька спеціалізація</w:t>
      </w:r>
      <w:r w:rsidR="0042471B" w:rsidRPr="001F2967">
        <w:rPr>
          <w:rFonts w:ascii="Times New Roman" w:hAnsi="Times New Roman" w:cs="Times New Roman"/>
          <w:sz w:val="28"/>
          <w:szCs w:val="28"/>
          <w:lang w:val="uk-UA"/>
        </w:rPr>
        <w:t xml:space="preserve"> професійних  </w:t>
      </w:r>
      <w:r>
        <w:rPr>
          <w:rFonts w:ascii="Times New Roman" w:hAnsi="Times New Roman" w:cs="Times New Roman"/>
          <w:sz w:val="28"/>
          <w:szCs w:val="28"/>
          <w:lang w:val="uk-UA"/>
        </w:rPr>
        <w:t xml:space="preserve">вмінь  та  навичок </w:t>
      </w:r>
      <w:r w:rsidR="00D0306B" w:rsidRPr="001F2967">
        <w:rPr>
          <w:rFonts w:ascii="Times New Roman" w:hAnsi="Times New Roman" w:cs="Times New Roman"/>
          <w:sz w:val="28"/>
          <w:szCs w:val="28"/>
          <w:lang w:val="uk-UA"/>
        </w:rPr>
        <w:t>робочої сили, нестача високо</w:t>
      </w:r>
      <w:r>
        <w:rPr>
          <w:rFonts w:ascii="Times New Roman" w:hAnsi="Times New Roman" w:cs="Times New Roman"/>
          <w:sz w:val="28"/>
          <w:szCs w:val="28"/>
          <w:lang w:val="uk-UA"/>
        </w:rPr>
        <w:t xml:space="preserve">кваліфікованих спеціалістів для </w:t>
      </w:r>
      <w:r w:rsidR="00D0306B" w:rsidRPr="001F2967">
        <w:rPr>
          <w:rFonts w:ascii="Times New Roman" w:hAnsi="Times New Roman" w:cs="Times New Roman"/>
          <w:sz w:val="28"/>
          <w:szCs w:val="28"/>
          <w:lang w:val="uk-UA"/>
        </w:rPr>
        <w:t>праці</w:t>
      </w:r>
      <w:r>
        <w:rPr>
          <w:rFonts w:ascii="Times New Roman" w:hAnsi="Times New Roman" w:cs="Times New Roman"/>
          <w:sz w:val="28"/>
          <w:szCs w:val="28"/>
          <w:lang w:val="uk-UA"/>
        </w:rPr>
        <w:t xml:space="preserve"> в нових </w:t>
      </w:r>
      <w:r w:rsidR="00D0306B" w:rsidRPr="001F2967">
        <w:rPr>
          <w:rFonts w:ascii="Times New Roman" w:hAnsi="Times New Roman" w:cs="Times New Roman"/>
          <w:sz w:val="28"/>
          <w:szCs w:val="28"/>
          <w:lang w:val="uk-UA"/>
        </w:rPr>
        <w:t>сектор</w:t>
      </w:r>
      <w:r>
        <w:rPr>
          <w:rFonts w:ascii="Times New Roman" w:hAnsi="Times New Roman" w:cs="Times New Roman"/>
          <w:sz w:val="28"/>
          <w:szCs w:val="28"/>
          <w:lang w:val="uk-UA"/>
        </w:rPr>
        <w:t>а</w:t>
      </w:r>
      <w:r w:rsidR="00D0306B" w:rsidRPr="001F2967">
        <w:rPr>
          <w:rFonts w:ascii="Times New Roman" w:hAnsi="Times New Roman" w:cs="Times New Roman"/>
          <w:sz w:val="28"/>
          <w:szCs w:val="28"/>
          <w:lang w:val="uk-UA"/>
        </w:rPr>
        <w:t>х виробництва;</w:t>
      </w:r>
      <w:r w:rsidR="0042471B" w:rsidRPr="001F2967">
        <w:rPr>
          <w:rFonts w:ascii="Times New Roman" w:hAnsi="Times New Roman" w:cs="Times New Roman"/>
          <w:sz w:val="28"/>
          <w:szCs w:val="28"/>
          <w:lang w:val="uk-UA"/>
        </w:rPr>
        <w:t xml:space="preserve"> </w:t>
      </w:r>
    </w:p>
    <w:p w14:paraId="176D1CE7" w14:textId="77777777" w:rsidR="0042471B" w:rsidRPr="001F2967" w:rsidRDefault="0042471B" w:rsidP="00BB51F0">
      <w:pPr>
        <w:pStyle w:val="a3"/>
        <w:numPr>
          <w:ilvl w:val="0"/>
          <w:numId w:val="20"/>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висока варт</w:t>
      </w:r>
      <w:r w:rsidR="00D0306B" w:rsidRPr="001F2967">
        <w:rPr>
          <w:rFonts w:ascii="Times New Roman" w:hAnsi="Times New Roman" w:cs="Times New Roman"/>
          <w:sz w:val="28"/>
          <w:szCs w:val="28"/>
          <w:lang w:val="uk-UA"/>
        </w:rPr>
        <w:t>ість основних коштів у опорн</w:t>
      </w:r>
      <w:r w:rsidRPr="001F2967">
        <w:rPr>
          <w:rFonts w:ascii="Times New Roman" w:hAnsi="Times New Roman" w:cs="Times New Roman"/>
          <w:sz w:val="28"/>
          <w:szCs w:val="28"/>
          <w:lang w:val="uk-UA"/>
        </w:rPr>
        <w:t>их галузях економіки;</w:t>
      </w:r>
    </w:p>
    <w:p w14:paraId="5AC87969" w14:textId="3335E267" w:rsidR="0042471B" w:rsidRPr="001F2967" w:rsidRDefault="00D0306B" w:rsidP="00BB51F0">
      <w:pPr>
        <w:pStyle w:val="a3"/>
        <w:numPr>
          <w:ilvl w:val="0"/>
          <w:numId w:val="20"/>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переважання  великих  підприємств, які виготовляють вузький</w:t>
      </w:r>
      <w:r w:rsidR="0042471B" w:rsidRPr="001F2967">
        <w:rPr>
          <w:rFonts w:ascii="Times New Roman" w:hAnsi="Times New Roman" w:cs="Times New Roman"/>
          <w:sz w:val="28"/>
          <w:szCs w:val="28"/>
          <w:lang w:val="uk-UA"/>
        </w:rPr>
        <w:t> </w:t>
      </w:r>
      <w:r w:rsidRPr="001F2967">
        <w:rPr>
          <w:rFonts w:ascii="Times New Roman" w:hAnsi="Times New Roman" w:cs="Times New Roman"/>
          <w:sz w:val="28"/>
          <w:szCs w:val="28"/>
          <w:lang w:val="uk-UA"/>
        </w:rPr>
        <w:t xml:space="preserve">спектр </w:t>
      </w:r>
      <w:r w:rsidR="0042471B" w:rsidRPr="001F2967">
        <w:rPr>
          <w:rFonts w:ascii="Times New Roman" w:hAnsi="Times New Roman" w:cs="Times New Roman"/>
          <w:sz w:val="28"/>
          <w:szCs w:val="28"/>
          <w:lang w:val="uk-UA"/>
        </w:rPr>
        <w:t>спеціалізованої продукції;</w:t>
      </w:r>
    </w:p>
    <w:p w14:paraId="57E68FC7" w14:textId="77777777" w:rsidR="0042471B" w:rsidRPr="001F2967" w:rsidRDefault="0042471B" w:rsidP="00BB51F0">
      <w:pPr>
        <w:pStyle w:val="a3"/>
        <w:numPr>
          <w:ilvl w:val="0"/>
          <w:numId w:val="20"/>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н</w:t>
      </w:r>
      <w:r w:rsidR="00D0306B" w:rsidRPr="001F2967">
        <w:rPr>
          <w:rFonts w:ascii="Times New Roman" w:hAnsi="Times New Roman" w:cs="Times New Roman"/>
          <w:sz w:val="28"/>
          <w:szCs w:val="28"/>
          <w:lang w:val="uk-UA"/>
        </w:rPr>
        <w:t>изька мобільність фінансів</w:t>
      </w:r>
      <w:r w:rsidRPr="001F2967">
        <w:rPr>
          <w:rFonts w:ascii="Times New Roman" w:hAnsi="Times New Roman" w:cs="Times New Roman"/>
          <w:sz w:val="28"/>
          <w:szCs w:val="28"/>
          <w:lang w:val="uk-UA"/>
        </w:rPr>
        <w:t>;</w:t>
      </w:r>
    </w:p>
    <w:p w14:paraId="4326AEF1" w14:textId="77777777" w:rsidR="0042471B" w:rsidRPr="001F2967" w:rsidRDefault="0042471B" w:rsidP="00BB51F0">
      <w:pPr>
        <w:pStyle w:val="a3"/>
        <w:numPr>
          <w:ilvl w:val="0"/>
          <w:numId w:val="20"/>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високий рівень заробітної плати;</w:t>
      </w:r>
    </w:p>
    <w:p w14:paraId="3E1231BC" w14:textId="77777777" w:rsidR="0042471B" w:rsidRPr="001F2967" w:rsidRDefault="00D0306B" w:rsidP="00BB51F0">
      <w:pPr>
        <w:pStyle w:val="a3"/>
        <w:numPr>
          <w:ilvl w:val="0"/>
          <w:numId w:val="20"/>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значне екологічне навантаження</w:t>
      </w:r>
      <w:r w:rsidR="0042471B" w:rsidRPr="001F2967">
        <w:rPr>
          <w:rFonts w:ascii="Times New Roman" w:hAnsi="Times New Roman" w:cs="Times New Roman"/>
          <w:sz w:val="28"/>
          <w:szCs w:val="28"/>
          <w:lang w:val="uk-UA"/>
        </w:rPr>
        <w:t>.</w:t>
      </w:r>
    </w:p>
    <w:p w14:paraId="5B0ADF7F" w14:textId="77777777" w:rsidR="0042471B" w:rsidRDefault="0042471B" w:rsidP="00B4155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Соціально-економічні проблеми:</w:t>
      </w:r>
    </w:p>
    <w:p w14:paraId="4B2D020C" w14:textId="01B0D6D7" w:rsidR="00D0306B" w:rsidRPr="001F2967" w:rsidRDefault="00D0306B" w:rsidP="00BB51F0">
      <w:pPr>
        <w:pStyle w:val="a3"/>
        <w:numPr>
          <w:ilvl w:val="0"/>
          <w:numId w:val="21"/>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неефективна економічна структура;</w:t>
      </w:r>
    </w:p>
    <w:p w14:paraId="18B46A51" w14:textId="77777777" w:rsidR="00D0306B" w:rsidRPr="001F2967" w:rsidRDefault="00D0306B" w:rsidP="00BB51F0">
      <w:pPr>
        <w:pStyle w:val="a3"/>
        <w:numPr>
          <w:ilvl w:val="0"/>
          <w:numId w:val="21"/>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 xml:space="preserve">необхідність працевлаштуванні робітників, які втратили роботу внаслідок банкрутства чи ліквідації підприємства;  </w:t>
      </w:r>
    </w:p>
    <w:p w14:paraId="5C5F64BD" w14:textId="77777777" w:rsidR="00D0306B" w:rsidRPr="001F2967" w:rsidRDefault="00D0306B" w:rsidP="00BB51F0">
      <w:pPr>
        <w:pStyle w:val="a3"/>
        <w:numPr>
          <w:ilvl w:val="0"/>
          <w:numId w:val="21"/>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 xml:space="preserve">потреба у створенні нових робочих місць;  </w:t>
      </w:r>
    </w:p>
    <w:p w14:paraId="52A89328" w14:textId="77777777" w:rsidR="00D0306B" w:rsidRPr="001F2967" w:rsidRDefault="00D0306B" w:rsidP="00BB51F0">
      <w:pPr>
        <w:pStyle w:val="a3"/>
        <w:numPr>
          <w:ilvl w:val="0"/>
          <w:numId w:val="21"/>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 xml:space="preserve">необхідність </w:t>
      </w:r>
      <w:r w:rsidR="00D84BB5" w:rsidRPr="001F2967">
        <w:rPr>
          <w:rFonts w:ascii="Times New Roman" w:hAnsi="Times New Roman" w:cs="Times New Roman"/>
          <w:sz w:val="28"/>
          <w:szCs w:val="28"/>
          <w:lang w:val="uk-UA"/>
        </w:rPr>
        <w:t>здійснення</w:t>
      </w:r>
      <w:r w:rsidRPr="001F2967">
        <w:rPr>
          <w:rFonts w:ascii="Times New Roman" w:hAnsi="Times New Roman" w:cs="Times New Roman"/>
          <w:sz w:val="28"/>
          <w:szCs w:val="28"/>
          <w:lang w:val="uk-UA"/>
        </w:rPr>
        <w:t xml:space="preserve">  </w:t>
      </w:r>
      <w:r w:rsidR="00D84BB5" w:rsidRPr="001F2967">
        <w:rPr>
          <w:rFonts w:ascii="Times New Roman" w:hAnsi="Times New Roman" w:cs="Times New Roman"/>
          <w:sz w:val="28"/>
          <w:szCs w:val="28"/>
          <w:lang w:val="uk-UA"/>
        </w:rPr>
        <w:t>професійної підготовки чи перекваліфікації кадрів з огляду на економічні потреби</w:t>
      </w:r>
      <w:r w:rsidRPr="001F2967">
        <w:rPr>
          <w:rFonts w:ascii="Times New Roman" w:hAnsi="Times New Roman" w:cs="Times New Roman"/>
          <w:sz w:val="28"/>
          <w:szCs w:val="28"/>
          <w:lang w:val="uk-UA"/>
        </w:rPr>
        <w:t xml:space="preserve">;  </w:t>
      </w:r>
    </w:p>
    <w:p w14:paraId="28223FF9" w14:textId="77777777" w:rsidR="00D84BB5" w:rsidRPr="001F2967" w:rsidRDefault="00D84BB5" w:rsidP="00BB51F0">
      <w:pPr>
        <w:pStyle w:val="a3"/>
        <w:numPr>
          <w:ilvl w:val="0"/>
          <w:numId w:val="21"/>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необхідність утримувати прибутки</w:t>
      </w:r>
      <w:r w:rsidR="00D0306B" w:rsidRPr="001F2967">
        <w:rPr>
          <w:rFonts w:ascii="Times New Roman" w:hAnsi="Times New Roman" w:cs="Times New Roman"/>
          <w:sz w:val="28"/>
          <w:szCs w:val="28"/>
          <w:lang w:val="uk-UA"/>
        </w:rPr>
        <w:t> населення</w:t>
      </w:r>
      <w:r w:rsidRPr="001F2967">
        <w:rPr>
          <w:rFonts w:ascii="Times New Roman" w:hAnsi="Times New Roman" w:cs="Times New Roman"/>
          <w:sz w:val="28"/>
          <w:szCs w:val="28"/>
          <w:lang w:val="uk-UA"/>
        </w:rPr>
        <w:t xml:space="preserve"> на належному рівні</w:t>
      </w:r>
      <w:r w:rsidR="00D0306B" w:rsidRPr="001F2967">
        <w:rPr>
          <w:rFonts w:ascii="Times New Roman" w:hAnsi="Times New Roman" w:cs="Times New Roman"/>
          <w:sz w:val="28"/>
          <w:szCs w:val="28"/>
          <w:lang w:val="uk-UA"/>
        </w:rPr>
        <w:t>; </w:t>
      </w:r>
    </w:p>
    <w:p w14:paraId="44FCF026" w14:textId="77777777" w:rsidR="00D84BB5" w:rsidRPr="001F2967" w:rsidRDefault="00D84BB5" w:rsidP="00BB51F0">
      <w:pPr>
        <w:pStyle w:val="a3"/>
        <w:numPr>
          <w:ilvl w:val="0"/>
          <w:numId w:val="21"/>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низький рівень розвитку приватного бізнесу</w:t>
      </w:r>
      <w:r w:rsidR="00D0306B" w:rsidRPr="001F2967">
        <w:rPr>
          <w:rFonts w:ascii="Times New Roman" w:hAnsi="Times New Roman" w:cs="Times New Roman"/>
          <w:sz w:val="28"/>
          <w:szCs w:val="28"/>
          <w:lang w:val="uk-UA"/>
        </w:rPr>
        <w:t xml:space="preserve">;  </w:t>
      </w:r>
    </w:p>
    <w:p w14:paraId="3695C097" w14:textId="77777777" w:rsidR="00D84BB5" w:rsidRPr="001F2967" w:rsidRDefault="00D84BB5" w:rsidP="00BB51F0">
      <w:pPr>
        <w:pStyle w:val="a3"/>
        <w:numPr>
          <w:ilvl w:val="0"/>
          <w:numId w:val="21"/>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високий рівень захворюваності населення.</w:t>
      </w:r>
    </w:p>
    <w:p w14:paraId="2A0A3214" w14:textId="77777777" w:rsidR="0042471B" w:rsidRDefault="0042471B" w:rsidP="00B4155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Інфраструктурні проблеми:</w:t>
      </w:r>
    </w:p>
    <w:p w14:paraId="642FFF35" w14:textId="77777777" w:rsidR="00D84BB5" w:rsidRPr="001F2967" w:rsidRDefault="00D84BB5" w:rsidP="00BB51F0">
      <w:pPr>
        <w:pStyle w:val="a3"/>
        <w:numPr>
          <w:ilvl w:val="0"/>
          <w:numId w:val="22"/>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lastRenderedPageBreak/>
        <w:t>відсутність або нестача наукомістких  виробництв;</w:t>
      </w:r>
    </w:p>
    <w:p w14:paraId="205E7B35" w14:textId="77777777" w:rsidR="00D84BB5" w:rsidRPr="001F2967" w:rsidRDefault="00D84BB5" w:rsidP="00BB51F0">
      <w:pPr>
        <w:pStyle w:val="a3"/>
        <w:numPr>
          <w:ilvl w:val="0"/>
          <w:numId w:val="22"/>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 xml:space="preserve">значний акцент на розвиток базових старопромислових  галузей; </w:t>
      </w:r>
    </w:p>
    <w:p w14:paraId="63A969C2" w14:textId="77777777" w:rsidR="00D84BB5" w:rsidRPr="001F2967" w:rsidRDefault="00D84BB5" w:rsidP="00BB51F0">
      <w:pPr>
        <w:pStyle w:val="a3"/>
        <w:numPr>
          <w:ilvl w:val="0"/>
          <w:numId w:val="22"/>
        </w:numPr>
        <w:spacing w:after="0" w:line="360" w:lineRule="auto"/>
        <w:jc w:val="both"/>
        <w:rPr>
          <w:rFonts w:ascii="Times New Roman" w:hAnsi="Times New Roman" w:cs="Times New Roman"/>
          <w:sz w:val="28"/>
          <w:szCs w:val="28"/>
          <w:lang w:val="uk-UA"/>
        </w:rPr>
      </w:pPr>
      <w:r w:rsidRPr="001F2967">
        <w:rPr>
          <w:rFonts w:ascii="Times New Roman" w:hAnsi="Times New Roman" w:cs="Times New Roman"/>
          <w:sz w:val="28"/>
          <w:szCs w:val="28"/>
          <w:lang w:val="uk-UA"/>
        </w:rPr>
        <w:t>слабкий розвиток рекреаційного сектора.</w:t>
      </w:r>
    </w:p>
    <w:p w14:paraId="754B1895" w14:textId="77777777" w:rsidR="0042471B" w:rsidRDefault="0042471B" w:rsidP="00B4155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Проблеми інвестиційного забезпечення:</w:t>
      </w:r>
    </w:p>
    <w:p w14:paraId="5CFAF58D" w14:textId="515BC0D7" w:rsidR="001E1AAD" w:rsidRPr="006448E2" w:rsidRDefault="001F2967" w:rsidP="00BB51F0">
      <w:pPr>
        <w:pStyle w:val="a3"/>
        <w:numPr>
          <w:ilvl w:val="0"/>
          <w:numId w:val="23"/>
        </w:numPr>
        <w:spacing w:after="0" w:line="360" w:lineRule="auto"/>
        <w:rPr>
          <w:rFonts w:ascii="Times New Roman" w:hAnsi="Times New Roman" w:cs="Times New Roman"/>
          <w:sz w:val="28"/>
          <w:szCs w:val="28"/>
          <w:lang w:val="uk-UA"/>
        </w:rPr>
      </w:pPr>
      <w:r w:rsidRPr="006448E2">
        <w:rPr>
          <w:rFonts w:ascii="Times New Roman" w:hAnsi="Times New Roman" w:cs="Times New Roman"/>
          <w:sz w:val="28"/>
          <w:szCs w:val="28"/>
          <w:lang w:val="uk-UA"/>
        </w:rPr>
        <w:t>зношеність</w:t>
      </w:r>
      <w:r w:rsidR="00963AB3" w:rsidRPr="006448E2">
        <w:rPr>
          <w:rFonts w:ascii="Times New Roman" w:hAnsi="Times New Roman" w:cs="Times New Roman"/>
          <w:sz w:val="28"/>
          <w:szCs w:val="28"/>
          <w:lang w:val="uk-UA"/>
        </w:rPr>
        <w:t xml:space="preserve"> головних</w:t>
      </w:r>
      <w:r w:rsidR="00D84BB5" w:rsidRPr="006448E2">
        <w:rPr>
          <w:rFonts w:ascii="Times New Roman" w:hAnsi="Times New Roman" w:cs="Times New Roman"/>
          <w:sz w:val="28"/>
          <w:szCs w:val="28"/>
          <w:lang w:val="uk-UA"/>
        </w:rPr>
        <w:t xml:space="preserve"> в</w:t>
      </w:r>
      <w:r w:rsidRPr="006448E2">
        <w:rPr>
          <w:rFonts w:ascii="Times New Roman" w:hAnsi="Times New Roman" w:cs="Times New Roman"/>
          <w:sz w:val="28"/>
          <w:szCs w:val="28"/>
          <w:lang w:val="uk-UA"/>
        </w:rPr>
        <w:t xml:space="preserve">иробничих  фондів, </w:t>
      </w:r>
      <w:r w:rsidR="001E1AAD" w:rsidRPr="006448E2">
        <w:rPr>
          <w:rFonts w:ascii="Times New Roman" w:hAnsi="Times New Roman" w:cs="Times New Roman"/>
          <w:sz w:val="28"/>
          <w:szCs w:val="28"/>
          <w:lang w:val="uk-UA"/>
        </w:rPr>
        <w:t>застосування застарілих</w:t>
      </w:r>
      <w:r w:rsidRPr="006448E2">
        <w:rPr>
          <w:rFonts w:ascii="Times New Roman" w:hAnsi="Times New Roman" w:cs="Times New Roman"/>
          <w:sz w:val="28"/>
          <w:szCs w:val="28"/>
          <w:lang w:val="uk-UA"/>
        </w:rPr>
        <w:t xml:space="preserve"> </w:t>
      </w:r>
      <w:r w:rsidR="001E1AAD" w:rsidRPr="006448E2">
        <w:rPr>
          <w:rFonts w:ascii="Times New Roman" w:hAnsi="Times New Roman" w:cs="Times New Roman"/>
          <w:sz w:val="28"/>
          <w:szCs w:val="28"/>
          <w:lang w:val="uk-UA"/>
        </w:rPr>
        <w:t>технологій;</w:t>
      </w:r>
      <w:r w:rsidR="00D84BB5" w:rsidRPr="006448E2">
        <w:rPr>
          <w:rFonts w:ascii="Times New Roman" w:hAnsi="Times New Roman" w:cs="Times New Roman"/>
          <w:sz w:val="28"/>
          <w:szCs w:val="28"/>
          <w:lang w:val="uk-UA"/>
        </w:rPr>
        <w:t xml:space="preserve">  </w:t>
      </w:r>
    </w:p>
    <w:p w14:paraId="22AB11F1" w14:textId="4E6FFD94" w:rsidR="00963AB3" w:rsidRPr="006448E2" w:rsidRDefault="001E1AAD" w:rsidP="00BB51F0">
      <w:pPr>
        <w:pStyle w:val="a3"/>
        <w:numPr>
          <w:ilvl w:val="0"/>
          <w:numId w:val="23"/>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незначні темпи технічної  т</w:t>
      </w:r>
      <w:r w:rsidR="001F2967" w:rsidRPr="006448E2">
        <w:rPr>
          <w:rFonts w:ascii="Times New Roman" w:hAnsi="Times New Roman" w:cs="Times New Roman"/>
          <w:sz w:val="28"/>
          <w:szCs w:val="28"/>
          <w:lang w:val="uk-UA"/>
        </w:rPr>
        <w:t xml:space="preserve">а технологічної </w:t>
      </w:r>
      <w:r w:rsidRPr="006448E2">
        <w:rPr>
          <w:rFonts w:ascii="Times New Roman" w:hAnsi="Times New Roman" w:cs="Times New Roman"/>
          <w:sz w:val="28"/>
          <w:szCs w:val="28"/>
          <w:lang w:val="uk-UA"/>
        </w:rPr>
        <w:t>модернізації</w:t>
      </w:r>
      <w:r w:rsidR="00D84BB5" w:rsidRPr="006448E2">
        <w:rPr>
          <w:rFonts w:ascii="Times New Roman" w:hAnsi="Times New Roman" w:cs="Times New Roman"/>
          <w:sz w:val="28"/>
          <w:szCs w:val="28"/>
          <w:lang w:val="uk-UA"/>
        </w:rPr>
        <w:t>;</w:t>
      </w:r>
    </w:p>
    <w:p w14:paraId="17DC1DB9" w14:textId="77777777" w:rsidR="00963AB3" w:rsidRPr="006448E2" w:rsidRDefault="001E1AAD" w:rsidP="00BB51F0">
      <w:pPr>
        <w:pStyle w:val="a3"/>
        <w:numPr>
          <w:ilvl w:val="0"/>
          <w:numId w:val="23"/>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значні матеріальні та енергетичні затрати на виготовлення </w:t>
      </w:r>
      <w:r w:rsidR="00D84BB5" w:rsidRPr="006448E2">
        <w:rPr>
          <w:rFonts w:ascii="Times New Roman" w:hAnsi="Times New Roman" w:cs="Times New Roman"/>
          <w:sz w:val="28"/>
          <w:szCs w:val="28"/>
          <w:lang w:val="uk-UA"/>
        </w:rPr>
        <w:t>продукції;</w:t>
      </w:r>
    </w:p>
    <w:p w14:paraId="5CAC231E" w14:textId="10C47919" w:rsidR="00963AB3" w:rsidRPr="006448E2" w:rsidRDefault="001E1AAD" w:rsidP="00BB51F0">
      <w:pPr>
        <w:pStyle w:val="a3"/>
        <w:numPr>
          <w:ilvl w:val="0"/>
          <w:numId w:val="23"/>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низькі темпи в</w:t>
      </w:r>
      <w:r w:rsidR="00D84BB5" w:rsidRPr="006448E2">
        <w:rPr>
          <w:rFonts w:ascii="Times New Roman" w:hAnsi="Times New Roman" w:cs="Times New Roman"/>
          <w:sz w:val="28"/>
          <w:szCs w:val="28"/>
          <w:lang w:val="uk-UA"/>
        </w:rPr>
        <w:t>проваджен</w:t>
      </w:r>
      <w:r w:rsidRPr="006448E2">
        <w:rPr>
          <w:rFonts w:ascii="Times New Roman" w:hAnsi="Times New Roman" w:cs="Times New Roman"/>
          <w:sz w:val="28"/>
          <w:szCs w:val="28"/>
          <w:lang w:val="uk-UA"/>
        </w:rPr>
        <w:t>ня інновацій та їх відставання від світових</w:t>
      </w:r>
      <w:r w:rsidR="001F2967" w:rsidRPr="006448E2">
        <w:rPr>
          <w:rFonts w:ascii="Times New Roman" w:hAnsi="Times New Roman" w:cs="Times New Roman"/>
          <w:sz w:val="28"/>
          <w:szCs w:val="28"/>
          <w:lang w:val="uk-UA"/>
        </w:rPr>
        <w:t xml:space="preserve"> </w:t>
      </w:r>
      <w:r w:rsidRPr="006448E2">
        <w:rPr>
          <w:rFonts w:ascii="Times New Roman" w:hAnsi="Times New Roman" w:cs="Times New Roman"/>
          <w:sz w:val="28"/>
          <w:szCs w:val="28"/>
          <w:lang w:val="uk-UA"/>
        </w:rPr>
        <w:t>тенденцій</w:t>
      </w:r>
      <w:r w:rsidR="00D84BB5" w:rsidRPr="006448E2">
        <w:rPr>
          <w:rFonts w:ascii="Times New Roman" w:hAnsi="Times New Roman" w:cs="Times New Roman"/>
          <w:sz w:val="28"/>
          <w:szCs w:val="28"/>
          <w:lang w:val="uk-UA"/>
        </w:rPr>
        <w:t xml:space="preserve">; </w:t>
      </w:r>
    </w:p>
    <w:p w14:paraId="52CC2F82" w14:textId="77777777" w:rsidR="00963AB3" w:rsidRPr="006448E2" w:rsidRDefault="001E1AAD" w:rsidP="00BB51F0">
      <w:pPr>
        <w:pStyle w:val="a3"/>
        <w:numPr>
          <w:ilvl w:val="0"/>
          <w:numId w:val="23"/>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низькій інвестиційна привабливості території</w:t>
      </w:r>
      <w:r w:rsidR="00D84BB5" w:rsidRPr="006448E2">
        <w:rPr>
          <w:rFonts w:ascii="Times New Roman" w:hAnsi="Times New Roman" w:cs="Times New Roman"/>
          <w:sz w:val="28"/>
          <w:szCs w:val="28"/>
          <w:lang w:val="uk-UA"/>
        </w:rPr>
        <w:t xml:space="preserve">; </w:t>
      </w:r>
    </w:p>
    <w:p w14:paraId="7E47607F" w14:textId="77777777" w:rsidR="00963AB3" w:rsidRPr="006448E2" w:rsidRDefault="001E1AAD" w:rsidP="00BB51F0">
      <w:pPr>
        <w:pStyle w:val="a3"/>
        <w:numPr>
          <w:ilvl w:val="0"/>
          <w:numId w:val="23"/>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слабка врегульованість</w:t>
      </w:r>
      <w:r w:rsidR="00963AB3" w:rsidRPr="006448E2">
        <w:rPr>
          <w:rFonts w:ascii="Times New Roman" w:hAnsi="Times New Roman" w:cs="Times New Roman"/>
          <w:sz w:val="28"/>
          <w:szCs w:val="28"/>
          <w:lang w:val="uk-UA"/>
        </w:rPr>
        <w:t> нормативно-</w:t>
      </w:r>
      <w:r w:rsidRPr="006448E2">
        <w:rPr>
          <w:rFonts w:ascii="Times New Roman" w:hAnsi="Times New Roman" w:cs="Times New Roman"/>
          <w:sz w:val="28"/>
          <w:szCs w:val="28"/>
          <w:lang w:val="uk-UA"/>
        </w:rPr>
        <w:t>правової бази</w:t>
      </w:r>
      <w:r w:rsidR="00D84BB5" w:rsidRPr="006448E2">
        <w:rPr>
          <w:rFonts w:ascii="Times New Roman" w:hAnsi="Times New Roman" w:cs="Times New Roman"/>
          <w:sz w:val="28"/>
          <w:szCs w:val="28"/>
          <w:lang w:val="uk-UA"/>
        </w:rPr>
        <w:t> </w:t>
      </w:r>
      <w:r w:rsidR="00963AB3" w:rsidRPr="006448E2">
        <w:rPr>
          <w:rFonts w:ascii="Times New Roman" w:hAnsi="Times New Roman" w:cs="Times New Roman"/>
          <w:sz w:val="28"/>
          <w:szCs w:val="28"/>
          <w:lang w:val="uk-UA"/>
        </w:rPr>
        <w:t> розвитку </w:t>
      </w:r>
      <w:r w:rsidRPr="006448E2">
        <w:rPr>
          <w:rFonts w:ascii="Times New Roman" w:hAnsi="Times New Roman" w:cs="Times New Roman"/>
          <w:sz w:val="28"/>
          <w:szCs w:val="28"/>
          <w:lang w:val="uk-UA"/>
        </w:rPr>
        <w:t xml:space="preserve"> </w:t>
      </w:r>
      <w:r w:rsidR="00963AB3" w:rsidRPr="006448E2">
        <w:rPr>
          <w:rFonts w:ascii="Times New Roman" w:hAnsi="Times New Roman" w:cs="Times New Roman"/>
          <w:sz w:val="28"/>
          <w:szCs w:val="28"/>
          <w:lang w:val="uk-UA"/>
        </w:rPr>
        <w:t>регіонів;</w:t>
      </w:r>
    </w:p>
    <w:p w14:paraId="134DD2EA" w14:textId="77777777" w:rsidR="00D84BB5" w:rsidRPr="006448E2" w:rsidRDefault="001E1AAD" w:rsidP="00BB51F0">
      <w:pPr>
        <w:pStyle w:val="a3"/>
        <w:numPr>
          <w:ilvl w:val="0"/>
          <w:numId w:val="23"/>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відтік трудових ресурсів і фінансів</w:t>
      </w:r>
      <w:r w:rsidR="00D84BB5" w:rsidRPr="006448E2">
        <w:rPr>
          <w:rFonts w:ascii="Times New Roman" w:hAnsi="Times New Roman" w:cs="Times New Roman"/>
          <w:sz w:val="28"/>
          <w:szCs w:val="28"/>
          <w:lang w:val="uk-UA"/>
        </w:rPr>
        <w:t> </w:t>
      </w:r>
      <w:r w:rsidRPr="006448E2">
        <w:rPr>
          <w:rFonts w:ascii="Times New Roman" w:hAnsi="Times New Roman" w:cs="Times New Roman"/>
          <w:sz w:val="28"/>
          <w:szCs w:val="28"/>
          <w:lang w:val="uk-UA"/>
        </w:rPr>
        <w:t xml:space="preserve"> </w:t>
      </w:r>
      <w:r w:rsidR="00D84BB5" w:rsidRPr="006448E2">
        <w:rPr>
          <w:rFonts w:ascii="Times New Roman" w:hAnsi="Times New Roman" w:cs="Times New Roman"/>
          <w:sz w:val="28"/>
          <w:szCs w:val="28"/>
          <w:lang w:val="uk-UA"/>
        </w:rPr>
        <w:t>в інші регіони держави; </w:t>
      </w:r>
    </w:p>
    <w:p w14:paraId="2BA10857" w14:textId="53FCABC6" w:rsidR="00963AB3" w:rsidRPr="006448E2" w:rsidRDefault="001E1AAD" w:rsidP="00BB51F0">
      <w:pPr>
        <w:pStyle w:val="a3"/>
        <w:numPr>
          <w:ilvl w:val="0"/>
          <w:numId w:val="23"/>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загострення</w:t>
      </w:r>
      <w:r w:rsidR="00963AB3" w:rsidRPr="006448E2">
        <w:rPr>
          <w:rFonts w:ascii="Times New Roman" w:hAnsi="Times New Roman" w:cs="Times New Roman"/>
          <w:sz w:val="28"/>
          <w:szCs w:val="28"/>
          <w:lang w:val="uk-UA"/>
        </w:rPr>
        <w:t xml:space="preserve">  </w:t>
      </w:r>
      <w:r w:rsidRPr="006448E2">
        <w:rPr>
          <w:rFonts w:ascii="Times New Roman" w:hAnsi="Times New Roman" w:cs="Times New Roman"/>
          <w:sz w:val="28"/>
          <w:szCs w:val="28"/>
          <w:lang w:val="uk-UA"/>
        </w:rPr>
        <w:t>боротьби за інвестиції</w:t>
      </w:r>
      <w:r w:rsidR="00963AB3" w:rsidRPr="006448E2">
        <w:rPr>
          <w:rFonts w:ascii="Times New Roman" w:hAnsi="Times New Roman" w:cs="Times New Roman"/>
          <w:sz w:val="28"/>
          <w:szCs w:val="28"/>
          <w:lang w:val="uk-UA"/>
        </w:rPr>
        <w:t>  між  підприємствами</w:t>
      </w:r>
      <w:r w:rsidRPr="006448E2">
        <w:rPr>
          <w:rFonts w:ascii="Times New Roman" w:hAnsi="Times New Roman" w:cs="Times New Roman"/>
          <w:sz w:val="28"/>
          <w:szCs w:val="28"/>
          <w:lang w:val="uk-UA"/>
        </w:rPr>
        <w:t xml:space="preserve"> </w:t>
      </w:r>
      <w:r w:rsidR="005810B5">
        <w:rPr>
          <w:rFonts w:ascii="Times New Roman" w:hAnsi="Times New Roman" w:cs="Times New Roman"/>
          <w:sz w:val="28"/>
          <w:szCs w:val="28"/>
          <w:lang w:val="uk-UA"/>
        </w:rPr>
        <w:t>регіону [4</w:t>
      </w:r>
      <w:r w:rsidRPr="006448E2">
        <w:rPr>
          <w:rFonts w:ascii="Times New Roman" w:hAnsi="Times New Roman" w:cs="Times New Roman"/>
          <w:sz w:val="28"/>
          <w:szCs w:val="28"/>
          <w:lang w:val="uk-UA"/>
        </w:rPr>
        <w:t>, с. 168]</w:t>
      </w:r>
      <w:r w:rsidR="00963AB3" w:rsidRPr="006448E2">
        <w:rPr>
          <w:rFonts w:ascii="Times New Roman" w:hAnsi="Times New Roman" w:cs="Times New Roman"/>
          <w:sz w:val="28"/>
          <w:szCs w:val="28"/>
          <w:lang w:val="uk-UA"/>
        </w:rPr>
        <w:t>.</w:t>
      </w:r>
    </w:p>
    <w:p w14:paraId="5BC9C752" w14:textId="77777777" w:rsidR="00BE267D" w:rsidRDefault="00BE267D"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Старопромислові регіони потребують особливої уваги та здійснення ефективних заходів з їх відновлення. Серед таких заходів слід виділити:</w:t>
      </w:r>
    </w:p>
    <w:p w14:paraId="66F08D32" w14:textId="77777777" w:rsidR="00BE267D" w:rsidRPr="006448E2" w:rsidRDefault="00BE267D" w:rsidP="00BB51F0">
      <w:pPr>
        <w:pStyle w:val="a3"/>
        <w:numPr>
          <w:ilvl w:val="0"/>
          <w:numId w:val="24"/>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чітка організація процесу планування, прогнозування та програмування розвитку даних регіонів;</w:t>
      </w:r>
    </w:p>
    <w:p w14:paraId="3565B365" w14:textId="77777777" w:rsidR="00BE267D" w:rsidRPr="006448E2" w:rsidRDefault="00BE267D" w:rsidP="00BB51F0">
      <w:pPr>
        <w:pStyle w:val="a3"/>
        <w:numPr>
          <w:ilvl w:val="0"/>
          <w:numId w:val="24"/>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сприяння відновленню та примноженню природних, економічних, технічних, технологічних, інтелектуальних та трудових ресурсів регіону;</w:t>
      </w:r>
    </w:p>
    <w:p w14:paraId="19A009AD" w14:textId="77777777" w:rsidR="00BE267D" w:rsidRPr="006448E2" w:rsidRDefault="00CD11A4" w:rsidP="00BB51F0">
      <w:pPr>
        <w:pStyle w:val="a3"/>
        <w:numPr>
          <w:ilvl w:val="0"/>
          <w:numId w:val="24"/>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здійснення структурної перебудови промисловості регіону, її модернізації з метою освоєння нових галузей виробництва, урізноманітнення асортименту продукції;</w:t>
      </w:r>
    </w:p>
    <w:p w14:paraId="2B9FFF7A" w14:textId="77777777" w:rsidR="00CD11A4" w:rsidRPr="006448E2" w:rsidRDefault="00CD11A4" w:rsidP="00BB51F0">
      <w:pPr>
        <w:pStyle w:val="a3"/>
        <w:numPr>
          <w:ilvl w:val="0"/>
          <w:numId w:val="24"/>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широке залучення інвестицій;</w:t>
      </w:r>
    </w:p>
    <w:p w14:paraId="3418A5B1" w14:textId="0392676B" w:rsidR="00CD11A4" w:rsidRPr="006448E2" w:rsidRDefault="00CD11A4" w:rsidP="00BB51F0">
      <w:pPr>
        <w:pStyle w:val="a3"/>
        <w:numPr>
          <w:ilvl w:val="0"/>
          <w:numId w:val="24"/>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зростання виробництва високотехнологічної та наукоємної продукц</w:t>
      </w:r>
      <w:r w:rsidR="005810B5">
        <w:rPr>
          <w:rFonts w:ascii="Times New Roman" w:hAnsi="Times New Roman" w:cs="Times New Roman"/>
          <w:sz w:val="28"/>
          <w:szCs w:val="28"/>
          <w:lang w:val="uk-UA"/>
        </w:rPr>
        <w:t>ії [4</w:t>
      </w:r>
      <w:r w:rsidRPr="006448E2">
        <w:rPr>
          <w:rFonts w:ascii="Times New Roman" w:hAnsi="Times New Roman" w:cs="Times New Roman"/>
          <w:sz w:val="28"/>
          <w:szCs w:val="28"/>
          <w:lang w:val="uk-UA"/>
        </w:rPr>
        <w:t>, с. 168].</w:t>
      </w:r>
    </w:p>
    <w:p w14:paraId="30993DE2" w14:textId="77777777" w:rsidR="002910B8" w:rsidRDefault="00CD11A4"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Успішність відновл</w:t>
      </w:r>
      <w:r w:rsidR="002910B8">
        <w:rPr>
          <w:rFonts w:ascii="Times New Roman" w:hAnsi="Times New Roman" w:cs="Times New Roman"/>
          <w:sz w:val="28"/>
          <w:szCs w:val="28"/>
          <w:lang w:val="uk-UA"/>
        </w:rPr>
        <w:t>ення старопромислових регіонів, надання їм нових можливостей для розвитку залежить</w:t>
      </w:r>
      <w:r w:rsidR="00D36818">
        <w:rPr>
          <w:rFonts w:ascii="Times New Roman" w:hAnsi="Times New Roman" w:cs="Times New Roman"/>
          <w:sz w:val="28"/>
          <w:szCs w:val="28"/>
          <w:lang w:val="uk-UA"/>
        </w:rPr>
        <w:t xml:space="preserve"> від ряду чинників, серед яких:</w:t>
      </w:r>
    </w:p>
    <w:p w14:paraId="01E7E4FE" w14:textId="77777777" w:rsidR="002910B8" w:rsidRPr="006448E2" w:rsidRDefault="002910B8" w:rsidP="00BB51F0">
      <w:pPr>
        <w:pStyle w:val="a3"/>
        <w:numPr>
          <w:ilvl w:val="0"/>
          <w:numId w:val="25"/>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lastRenderedPageBreak/>
        <w:t>підприємницька ініціатива місцевого населення, стимулювання розвитку малого та середнього бізнесу;</w:t>
      </w:r>
    </w:p>
    <w:p w14:paraId="3848883D" w14:textId="77777777" w:rsidR="002910B8" w:rsidRPr="006448E2" w:rsidRDefault="002910B8" w:rsidP="00BB51F0">
      <w:pPr>
        <w:pStyle w:val="a3"/>
        <w:numPr>
          <w:ilvl w:val="0"/>
          <w:numId w:val="25"/>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доступність джерел фінансування;</w:t>
      </w:r>
    </w:p>
    <w:p w14:paraId="519F6D32" w14:textId="77777777" w:rsidR="002910B8" w:rsidRPr="006448E2" w:rsidRDefault="002910B8" w:rsidP="00BB51F0">
      <w:pPr>
        <w:pStyle w:val="a3"/>
        <w:numPr>
          <w:ilvl w:val="0"/>
          <w:numId w:val="25"/>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наявність кваліфікованих трудових ресурсів, високий рівень їх мобільності;</w:t>
      </w:r>
    </w:p>
    <w:p w14:paraId="6C2CEA42" w14:textId="77777777" w:rsidR="002910B8" w:rsidRPr="006448E2" w:rsidRDefault="002910B8" w:rsidP="00BB51F0">
      <w:pPr>
        <w:pStyle w:val="a3"/>
        <w:numPr>
          <w:ilvl w:val="0"/>
          <w:numId w:val="25"/>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широка підтримка процесів реструктуризації з боку органів влади;</w:t>
      </w:r>
    </w:p>
    <w:p w14:paraId="1223D0AD" w14:textId="77777777" w:rsidR="002910B8" w:rsidRPr="006448E2" w:rsidRDefault="002910B8" w:rsidP="00BB51F0">
      <w:pPr>
        <w:pStyle w:val="a3"/>
        <w:numPr>
          <w:ilvl w:val="0"/>
          <w:numId w:val="25"/>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сприятлива геополітична ситуація;</w:t>
      </w:r>
    </w:p>
    <w:p w14:paraId="03094981" w14:textId="77777777" w:rsidR="002910B8" w:rsidRPr="006448E2" w:rsidRDefault="002910B8" w:rsidP="00BB51F0">
      <w:pPr>
        <w:pStyle w:val="a3"/>
        <w:numPr>
          <w:ilvl w:val="0"/>
          <w:numId w:val="25"/>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умови навколишнього середовища.</w:t>
      </w:r>
    </w:p>
    <w:p w14:paraId="16558660" w14:textId="54460A41" w:rsidR="002910B8" w:rsidRDefault="002910B8"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Класичними прикладами старопромислових регіонів в світі є «іржавий пояс» в США, який охоплює штати Огайо, Мічиган, Індіану та Пенсильванію, Рур і Саарська область у Німеччині, північний захід Франції, Штирія в Австрії, </w:t>
      </w:r>
      <w:r w:rsidR="005810B5">
        <w:rPr>
          <w:rFonts w:ascii="Times New Roman" w:hAnsi="Times New Roman" w:cs="Times New Roman"/>
          <w:sz w:val="28"/>
          <w:szCs w:val="28"/>
          <w:lang w:val="uk-UA"/>
        </w:rPr>
        <w:t>Кузбас та Урал в Росії тощо [2</w:t>
      </w:r>
      <w:r w:rsidR="00D36818">
        <w:rPr>
          <w:rFonts w:ascii="Times New Roman" w:hAnsi="Times New Roman" w:cs="Times New Roman"/>
          <w:sz w:val="28"/>
          <w:szCs w:val="28"/>
          <w:lang w:val="uk-UA"/>
        </w:rPr>
        <w:t>2</w:t>
      </w:r>
      <w:r>
        <w:rPr>
          <w:rFonts w:ascii="Times New Roman" w:hAnsi="Times New Roman" w:cs="Times New Roman"/>
          <w:sz w:val="28"/>
          <w:szCs w:val="28"/>
          <w:lang w:val="uk-UA"/>
        </w:rPr>
        <w:t>, с. 18-21].</w:t>
      </w:r>
    </w:p>
    <w:p w14:paraId="6A10C04E" w14:textId="77777777" w:rsidR="00BE267D" w:rsidRDefault="002910B8"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Старопромисловий регіон </w:t>
      </w:r>
      <w:r w:rsidR="00BE267D" w:rsidRPr="002910B8">
        <w:rPr>
          <w:rFonts w:ascii="Times New Roman" w:hAnsi="Times New Roman" w:cs="Times New Roman"/>
          <w:sz w:val="28"/>
          <w:szCs w:val="28"/>
          <w:lang w:val="uk-UA"/>
        </w:rPr>
        <w:t xml:space="preserve"> </w:t>
      </w:r>
      <w:r>
        <w:rPr>
          <w:rFonts w:ascii="Times New Roman" w:hAnsi="Times New Roman" w:cs="Times New Roman"/>
          <w:sz w:val="28"/>
          <w:szCs w:val="28"/>
          <w:lang w:val="uk-UA"/>
        </w:rPr>
        <w:t>в Україні,</w:t>
      </w:r>
      <w:r w:rsidR="006A2894">
        <w:rPr>
          <w:rFonts w:ascii="Times New Roman" w:hAnsi="Times New Roman" w:cs="Times New Roman"/>
          <w:sz w:val="28"/>
          <w:szCs w:val="28"/>
          <w:lang w:val="uk-UA"/>
        </w:rPr>
        <w:t xml:space="preserve"> за визначенням Ю. Снігової, це </w:t>
      </w:r>
      <w:r w:rsidR="006A2894" w:rsidRPr="006A2894">
        <w:rPr>
          <w:rFonts w:ascii="Times New Roman" w:hAnsi="Times New Roman" w:cs="Times New Roman"/>
          <w:sz w:val="28"/>
          <w:szCs w:val="28"/>
          <w:lang w:val="uk-UA"/>
        </w:rPr>
        <w:t>територія</w:t>
      </w:r>
      <w:r w:rsidR="006A2894">
        <w:rPr>
          <w:rFonts w:ascii="Times New Roman" w:hAnsi="Times New Roman" w:cs="Times New Roman"/>
          <w:sz w:val="28"/>
          <w:szCs w:val="28"/>
          <w:lang w:val="uk-UA"/>
        </w:rPr>
        <w:t>, на якій історично зосереджено підприємс</w:t>
      </w:r>
      <w:r w:rsidR="006A2894" w:rsidRPr="006A2894">
        <w:rPr>
          <w:rFonts w:ascii="Times New Roman" w:hAnsi="Times New Roman" w:cs="Times New Roman"/>
          <w:sz w:val="28"/>
          <w:szCs w:val="28"/>
          <w:lang w:val="uk-UA"/>
        </w:rPr>
        <w:t xml:space="preserve">тва важкої промисловості, </w:t>
      </w:r>
      <w:r w:rsidR="006A2894">
        <w:rPr>
          <w:rFonts w:ascii="Times New Roman" w:hAnsi="Times New Roman" w:cs="Times New Roman"/>
          <w:sz w:val="28"/>
          <w:szCs w:val="28"/>
          <w:lang w:val="uk-UA"/>
        </w:rPr>
        <w:t>що мають досить</w:t>
      </w:r>
      <w:r w:rsidR="006A2894" w:rsidRPr="006A2894">
        <w:rPr>
          <w:rFonts w:ascii="Times New Roman" w:hAnsi="Times New Roman" w:cs="Times New Roman"/>
          <w:sz w:val="28"/>
          <w:szCs w:val="28"/>
          <w:lang w:val="uk-UA"/>
        </w:rPr>
        <w:t xml:space="preserve"> низький рівень технологічного розвитк</w:t>
      </w:r>
      <w:r w:rsidR="006A2894">
        <w:rPr>
          <w:rFonts w:ascii="Times New Roman" w:hAnsi="Times New Roman" w:cs="Times New Roman"/>
          <w:sz w:val="28"/>
          <w:szCs w:val="28"/>
          <w:lang w:val="uk-UA"/>
        </w:rPr>
        <w:t>у, втрачають конкурентоздатність</w:t>
      </w:r>
      <w:r w:rsidR="006A2894" w:rsidRPr="006A2894">
        <w:rPr>
          <w:rFonts w:ascii="Times New Roman" w:hAnsi="Times New Roman" w:cs="Times New Roman"/>
          <w:sz w:val="28"/>
          <w:szCs w:val="28"/>
          <w:lang w:val="uk-UA"/>
        </w:rPr>
        <w:t xml:space="preserve"> на світових товарних ринках, проте залишаються базовими для цієї території.</w:t>
      </w:r>
      <w:r w:rsidR="006A2894">
        <w:rPr>
          <w:rFonts w:ascii="Times New Roman" w:hAnsi="Times New Roman" w:cs="Times New Roman"/>
          <w:sz w:val="28"/>
          <w:szCs w:val="28"/>
          <w:lang w:val="uk-UA"/>
        </w:rPr>
        <w:t xml:space="preserve"> Зважаючи на особливу специфіку українських старопромислових регіонів, дослідниця виділяє їх особливі риси:</w:t>
      </w:r>
    </w:p>
    <w:p w14:paraId="1FAE605B" w14:textId="77777777" w:rsidR="006A2894" w:rsidRPr="006448E2" w:rsidRDefault="00597354"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деформування економічної структури за рахунок зростання частки важкої промисловості;</w:t>
      </w:r>
    </w:p>
    <w:p w14:paraId="7FB34BBC" w14:textId="77777777" w:rsidR="00597354" w:rsidRPr="006448E2" w:rsidRDefault="00597354"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спрямованість на виготовлення продукції з низькою доданою вартістю;</w:t>
      </w:r>
    </w:p>
    <w:p w14:paraId="1C6D72D8" w14:textId="77777777" w:rsidR="00597354" w:rsidRPr="006448E2" w:rsidRDefault="00597354"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концентрація підприємств важкої (особливо металургійної) та гірничодобувної промисловості;</w:t>
      </w:r>
    </w:p>
    <w:p w14:paraId="2DDB9293" w14:textId="77777777" w:rsidR="00597354" w:rsidRPr="006448E2" w:rsidRDefault="00597354"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економічна орієнтація на екстенсивний розвиток;</w:t>
      </w:r>
    </w:p>
    <w:p w14:paraId="5B92DD87" w14:textId="77777777" w:rsidR="00597354" w:rsidRPr="006448E2" w:rsidRDefault="00597354"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слабка диверсифікація економіки, поширення монопрофільних містечок, орієнтованих на видобуток корисних копалин;</w:t>
      </w:r>
    </w:p>
    <w:p w14:paraId="2C4972DD" w14:textId="77777777" w:rsidR="00597354" w:rsidRPr="006448E2" w:rsidRDefault="00597354"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загальна зношеність основних виробничих фондів;</w:t>
      </w:r>
    </w:p>
    <w:p w14:paraId="18C85491" w14:textId="77777777" w:rsidR="00597354" w:rsidRPr="006448E2" w:rsidRDefault="00597354"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повільні темпи оновлення технічної бази;</w:t>
      </w:r>
    </w:p>
    <w:p w14:paraId="5860EEB4" w14:textId="77777777" w:rsidR="00597354" w:rsidRPr="006448E2" w:rsidRDefault="00597354"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lastRenderedPageBreak/>
        <w:t>відставання технічного та технологічного оснащення підприємств світовому рівню;</w:t>
      </w:r>
    </w:p>
    <w:p w14:paraId="19B259CB" w14:textId="77777777" w:rsidR="00597354" w:rsidRPr="006448E2" w:rsidRDefault="00597354"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низький рівень запровадження інноваційних технологій;</w:t>
      </w:r>
    </w:p>
    <w:p w14:paraId="6A2B7186" w14:textId="77777777" w:rsidR="00597354" w:rsidRPr="006448E2" w:rsidRDefault="00597354"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втрата інвестиційної привабливості;</w:t>
      </w:r>
    </w:p>
    <w:p w14:paraId="1FAF0509" w14:textId="77777777" w:rsidR="00597354" w:rsidRPr="006448E2" w:rsidRDefault="00597354"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надмірна концентрація фінансів в межах опорних секторів економіки;</w:t>
      </w:r>
    </w:p>
    <w:p w14:paraId="1860FE91" w14:textId="77777777" w:rsidR="00597354" w:rsidRPr="006448E2" w:rsidRDefault="00597354"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недостатні обсяги інвестування;</w:t>
      </w:r>
    </w:p>
    <w:p w14:paraId="5C12C16A" w14:textId="77777777" w:rsidR="00597354" w:rsidRPr="006448E2" w:rsidRDefault="004C6A57"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значна залежність від кон'юктурних коливань світового ринку;</w:t>
      </w:r>
    </w:p>
    <w:p w14:paraId="5692D6F3" w14:textId="77777777" w:rsidR="004C6A57" w:rsidRPr="006448E2" w:rsidRDefault="004C6A57"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переважання сировини та напівфабрикатної продукції в структурі експорту: мінеральна сировина, чорні та кольорові метали та вироби з них, машини та обладнання, продукти хімічної промисловості та пов’язаних з нею галузей;</w:t>
      </w:r>
    </w:p>
    <w:p w14:paraId="5A4D0124" w14:textId="77777777" w:rsidR="004C6A57" w:rsidRPr="006448E2" w:rsidRDefault="004C6A57"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наявність значних екологічних проблем та техногенних загроз, високий ступінь забруднення території;</w:t>
      </w:r>
    </w:p>
    <w:p w14:paraId="5731AC40" w14:textId="77777777" w:rsidR="004C6A57" w:rsidRPr="006448E2" w:rsidRDefault="004C6A57"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неефективне використання природно-ресурсної бази регіонів;</w:t>
      </w:r>
    </w:p>
    <w:p w14:paraId="27A9FBDA" w14:textId="77777777" w:rsidR="004C6A57" w:rsidRPr="006448E2" w:rsidRDefault="004C6A57"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інтенсивне використання природного капіталу;</w:t>
      </w:r>
    </w:p>
    <w:p w14:paraId="3F2FA38D" w14:textId="77777777" w:rsidR="004C6A57" w:rsidRPr="006448E2" w:rsidRDefault="004C6A57"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встановлення системи конкурентних переваг на промисловій основі;</w:t>
      </w:r>
    </w:p>
    <w:p w14:paraId="21A22B65" w14:textId="77777777" w:rsidR="004C6A57" w:rsidRPr="006448E2" w:rsidRDefault="004C6A57"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 xml:space="preserve">низька здатність до адаптації </w:t>
      </w:r>
      <w:r w:rsidR="00935F8C" w:rsidRPr="006448E2">
        <w:rPr>
          <w:rFonts w:ascii="Times New Roman" w:hAnsi="Times New Roman" w:cs="Times New Roman"/>
          <w:sz w:val="28"/>
          <w:szCs w:val="28"/>
          <w:lang w:val="uk-UA"/>
        </w:rPr>
        <w:t>в умовах зовнішніх ризиків;</w:t>
      </w:r>
    </w:p>
    <w:p w14:paraId="65678CFE" w14:textId="77777777" w:rsidR="00935F8C" w:rsidRPr="006448E2" w:rsidRDefault="00935F8C"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важкі умови праці, що негативно впливає на трудовий потенціал регіону;</w:t>
      </w:r>
    </w:p>
    <w:p w14:paraId="5098DB2B" w14:textId="649C970A" w:rsidR="00935F8C" w:rsidRPr="006448E2" w:rsidRDefault="00935F8C" w:rsidP="00BB51F0">
      <w:pPr>
        <w:pStyle w:val="a3"/>
        <w:numPr>
          <w:ilvl w:val="0"/>
          <w:numId w:val="26"/>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нестача кваліфікованої робочої сил та висококвалі</w:t>
      </w:r>
      <w:r w:rsidR="005810B5">
        <w:rPr>
          <w:rFonts w:ascii="Times New Roman" w:hAnsi="Times New Roman" w:cs="Times New Roman"/>
          <w:sz w:val="28"/>
          <w:szCs w:val="28"/>
          <w:lang w:val="uk-UA"/>
        </w:rPr>
        <w:t>фікованих спеціалістів [34</w:t>
      </w:r>
      <w:r w:rsidRPr="006448E2">
        <w:rPr>
          <w:rFonts w:ascii="Times New Roman" w:hAnsi="Times New Roman" w:cs="Times New Roman"/>
          <w:sz w:val="28"/>
          <w:szCs w:val="28"/>
          <w:lang w:val="uk-UA"/>
        </w:rPr>
        <w:t>, с. 170-176].</w:t>
      </w:r>
    </w:p>
    <w:p w14:paraId="131CD3DF" w14:textId="639F3328" w:rsidR="00935F8C" w:rsidRPr="003B5348" w:rsidRDefault="005E526D" w:rsidP="001F29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Серед дослідників немає єдності й щодо того, які регіони України вважати старопромисловими. Більшість вчених погоджуються з тим, що до цього переліку відносяться Дніпропетровська, Запорізька, Луганська та Донецька області. Такої думки дотримуються, зокрема, Б. Беззубко та Л. Беззубко, І. Нечаєва, І. Мельник. Але окремі дослідники відносять до цієї групи Харківську, Полтавську, інколи Одеську області та місто Київ. </w:t>
      </w:r>
      <w:r w:rsidR="005340E9">
        <w:rPr>
          <w:rFonts w:ascii="Times New Roman" w:hAnsi="Times New Roman" w:cs="Times New Roman"/>
          <w:sz w:val="28"/>
          <w:szCs w:val="28"/>
          <w:lang w:val="uk-UA"/>
        </w:rPr>
        <w:t xml:space="preserve">На основі аналізу статистичних даних С. Федулова робить висновки, що до старопромислових слід відносити Дніпропетровську, Донецьку області та м. Київ. </w:t>
      </w:r>
      <w:r w:rsidR="003B5348">
        <w:rPr>
          <w:rFonts w:ascii="Times New Roman" w:hAnsi="Times New Roman" w:cs="Times New Roman"/>
          <w:sz w:val="28"/>
          <w:szCs w:val="28"/>
        </w:rPr>
        <w:t xml:space="preserve">А от Луганську область слід виключити з цього переліку, так як бойові дії </w:t>
      </w:r>
      <w:r w:rsidR="003B5348">
        <w:rPr>
          <w:rFonts w:ascii="Times New Roman" w:hAnsi="Times New Roman" w:cs="Times New Roman"/>
          <w:sz w:val="28"/>
          <w:szCs w:val="28"/>
        </w:rPr>
        <w:lastRenderedPageBreak/>
        <w:t xml:space="preserve">завдали </w:t>
      </w:r>
      <w:r w:rsidR="003B5348">
        <w:rPr>
          <w:rFonts w:ascii="Times New Roman" w:hAnsi="Times New Roman" w:cs="Times New Roman"/>
          <w:sz w:val="28"/>
          <w:szCs w:val="28"/>
          <w:lang w:val="uk-UA"/>
        </w:rPr>
        <w:t>значної шкоди її промисловості. Запорізька область втрачає свої промислові показники, тому навіть не потрапляє в категорію старопромислового регіону. А от Полтавська та Харківська області незабаром можуть поповнити перелік староп</w:t>
      </w:r>
      <w:r w:rsidR="005810B5">
        <w:rPr>
          <w:rFonts w:ascii="Times New Roman" w:hAnsi="Times New Roman" w:cs="Times New Roman"/>
          <w:sz w:val="28"/>
          <w:szCs w:val="28"/>
          <w:lang w:val="uk-UA"/>
        </w:rPr>
        <w:t>ромислових регіонів України [42</w:t>
      </w:r>
      <w:r w:rsidR="003B5348">
        <w:rPr>
          <w:rFonts w:ascii="Times New Roman" w:hAnsi="Times New Roman" w:cs="Times New Roman"/>
          <w:sz w:val="28"/>
          <w:szCs w:val="28"/>
          <w:lang w:val="uk-UA"/>
        </w:rPr>
        <w:t>, с. 18].</w:t>
      </w:r>
      <w:r w:rsidR="003B5348">
        <w:rPr>
          <w:rFonts w:ascii="Times New Roman" w:hAnsi="Times New Roman" w:cs="Times New Roman"/>
          <w:sz w:val="28"/>
          <w:szCs w:val="28"/>
        </w:rPr>
        <w:t xml:space="preserve"> </w:t>
      </w:r>
    </w:p>
    <w:p w14:paraId="53F8BDEB" w14:textId="77777777" w:rsidR="005E526D" w:rsidRDefault="005E526D"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Українські старопромислові регіони, на відміну від європейських, не є економічними аутсайдерами, навпаки, </w:t>
      </w:r>
      <w:r w:rsidR="00F67487">
        <w:rPr>
          <w:rFonts w:ascii="Times New Roman" w:hAnsi="Times New Roman" w:cs="Times New Roman"/>
          <w:sz w:val="28"/>
          <w:szCs w:val="28"/>
          <w:lang w:val="uk-UA"/>
        </w:rPr>
        <w:t>вважаються локомотивами вітчизняної економіки. Для них є характерними ряд позитивних рис:</w:t>
      </w:r>
    </w:p>
    <w:p w14:paraId="089ACB26" w14:textId="77777777" w:rsidR="00F67487" w:rsidRPr="006448E2" w:rsidRDefault="00F67487" w:rsidP="00BB51F0">
      <w:pPr>
        <w:pStyle w:val="a3"/>
        <w:numPr>
          <w:ilvl w:val="0"/>
          <w:numId w:val="27"/>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сприятливе географічне положення по відношенню до ресурсних баз;</w:t>
      </w:r>
    </w:p>
    <w:p w14:paraId="35701E10" w14:textId="77777777" w:rsidR="00F67487" w:rsidRPr="006448E2" w:rsidRDefault="00F67487" w:rsidP="00BB51F0">
      <w:pPr>
        <w:pStyle w:val="a3"/>
        <w:numPr>
          <w:ilvl w:val="0"/>
          <w:numId w:val="27"/>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значний природно-ресурсний потенціал;</w:t>
      </w:r>
    </w:p>
    <w:p w14:paraId="293E1A90" w14:textId="77777777" w:rsidR="00F67487" w:rsidRPr="006448E2" w:rsidRDefault="00F67487" w:rsidP="00BB51F0">
      <w:pPr>
        <w:pStyle w:val="a3"/>
        <w:numPr>
          <w:ilvl w:val="0"/>
          <w:numId w:val="27"/>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об'ємний внутрішній ринок;</w:t>
      </w:r>
    </w:p>
    <w:p w14:paraId="4E8DDC7B" w14:textId="77777777" w:rsidR="00F67487" w:rsidRPr="006448E2" w:rsidRDefault="00F67487" w:rsidP="00BB51F0">
      <w:pPr>
        <w:pStyle w:val="a3"/>
        <w:numPr>
          <w:ilvl w:val="0"/>
          <w:numId w:val="27"/>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визначна роль у формуванні експорту держави;</w:t>
      </w:r>
    </w:p>
    <w:p w14:paraId="3350302E" w14:textId="77777777" w:rsidR="00F67487" w:rsidRPr="006448E2" w:rsidRDefault="00F67487" w:rsidP="00BB51F0">
      <w:pPr>
        <w:pStyle w:val="a3"/>
        <w:numPr>
          <w:ilvl w:val="0"/>
          <w:numId w:val="27"/>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виготовлення значного асортименту промислової продукції;</w:t>
      </w:r>
    </w:p>
    <w:p w14:paraId="265511DB" w14:textId="6508EA67" w:rsidR="00F67487" w:rsidRPr="006448E2" w:rsidRDefault="00F67487" w:rsidP="00BB51F0">
      <w:pPr>
        <w:pStyle w:val="a3"/>
        <w:numPr>
          <w:ilvl w:val="0"/>
          <w:numId w:val="27"/>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мають значні к</w:t>
      </w:r>
      <w:r w:rsidR="00D36818" w:rsidRPr="006448E2">
        <w:rPr>
          <w:rFonts w:ascii="Times New Roman" w:hAnsi="Times New Roman" w:cs="Times New Roman"/>
          <w:sz w:val="28"/>
          <w:szCs w:val="28"/>
          <w:lang w:val="uk-UA"/>
        </w:rPr>
        <w:t>ультурно-осв</w:t>
      </w:r>
      <w:r w:rsidR="003202B7">
        <w:rPr>
          <w:rFonts w:ascii="Times New Roman" w:hAnsi="Times New Roman" w:cs="Times New Roman"/>
          <w:sz w:val="28"/>
          <w:szCs w:val="28"/>
          <w:lang w:val="uk-UA"/>
        </w:rPr>
        <w:t>ітні можливості [2</w:t>
      </w:r>
      <w:r w:rsidR="00D36818" w:rsidRPr="006448E2">
        <w:rPr>
          <w:rFonts w:ascii="Times New Roman" w:hAnsi="Times New Roman" w:cs="Times New Roman"/>
          <w:sz w:val="28"/>
          <w:szCs w:val="28"/>
          <w:lang w:val="uk-UA"/>
        </w:rPr>
        <w:t>5</w:t>
      </w:r>
      <w:r w:rsidRPr="006448E2">
        <w:rPr>
          <w:rFonts w:ascii="Times New Roman" w:hAnsi="Times New Roman" w:cs="Times New Roman"/>
          <w:sz w:val="28"/>
          <w:szCs w:val="28"/>
          <w:lang w:val="uk-UA"/>
        </w:rPr>
        <w:t>, с. 12-13].</w:t>
      </w:r>
    </w:p>
    <w:p w14:paraId="289ABA6E" w14:textId="717B8D9F" w:rsidR="006312E4" w:rsidRDefault="00F67487"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ці фактори не нівелюють негативних тенденцій, </w:t>
      </w:r>
      <w:r w:rsidR="00DA625A">
        <w:rPr>
          <w:rFonts w:ascii="Times New Roman" w:hAnsi="Times New Roman" w:cs="Times New Roman"/>
          <w:sz w:val="28"/>
          <w:szCs w:val="28"/>
          <w:lang w:val="uk-UA"/>
        </w:rPr>
        <w:t>притаманних українським старопромисловим регіонам. У показниках валової продукції зростає частка проміжної продукції та сировини, а частка продукції з високою доданою вартістю, навпаки, зменшується. Зменшується потреба в висококваліфікованих кадрах, через зношеність обладнання зростає ризик техногенної катастрофи та екологічне навантаження, а політика реструктуризації здійснюється повільно. Діяльність кількох більш успішних підприємств створює оманливу ілюзію е</w:t>
      </w:r>
      <w:r w:rsidR="003202B7">
        <w:rPr>
          <w:rFonts w:ascii="Times New Roman" w:hAnsi="Times New Roman" w:cs="Times New Roman"/>
          <w:sz w:val="28"/>
          <w:szCs w:val="28"/>
          <w:lang w:val="uk-UA"/>
        </w:rPr>
        <w:t>кономічних успіхів регіонів [2</w:t>
      </w:r>
      <w:r w:rsidR="00D36818">
        <w:rPr>
          <w:rFonts w:ascii="Times New Roman" w:hAnsi="Times New Roman" w:cs="Times New Roman"/>
          <w:sz w:val="28"/>
          <w:szCs w:val="28"/>
          <w:lang w:val="uk-UA"/>
        </w:rPr>
        <w:t>2</w:t>
      </w:r>
      <w:r w:rsidR="00DA625A">
        <w:rPr>
          <w:rFonts w:ascii="Times New Roman" w:hAnsi="Times New Roman" w:cs="Times New Roman"/>
          <w:sz w:val="28"/>
          <w:szCs w:val="28"/>
          <w:lang w:val="uk-UA"/>
        </w:rPr>
        <w:t xml:space="preserve">, с. 21]. Величезної шкоди виробництву, інфраструктурі, інвестиційним можливостям завдали воєнні дії в Донецькій та Луганській областях. </w:t>
      </w:r>
      <w:r w:rsidR="006312E4">
        <w:rPr>
          <w:rFonts w:ascii="Times New Roman" w:hAnsi="Times New Roman" w:cs="Times New Roman"/>
          <w:sz w:val="28"/>
          <w:szCs w:val="28"/>
          <w:lang w:val="uk-UA"/>
        </w:rPr>
        <w:t>Тож українські старопромислові регіони потребують посиленої уваги держави, покрокової реструктуризації та модернізації виробництва, переорієнтації на виготовлення конкурентоздатних товарів з високою доданою вартістю, впровадження інновацій.</w:t>
      </w:r>
    </w:p>
    <w:p w14:paraId="52EEC675" w14:textId="1F8E5927" w:rsidR="00BD0FB3" w:rsidRDefault="006312E4"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старопромислові райони є досить поширеним явищем в індустріально розвинутих країнах. Вони розглядаються як території, які отримали в минулому значний індустріальний розвиток, але з часом втратили </w:t>
      </w:r>
      <w:r>
        <w:rPr>
          <w:rFonts w:ascii="Times New Roman" w:hAnsi="Times New Roman" w:cs="Times New Roman"/>
          <w:sz w:val="28"/>
          <w:szCs w:val="28"/>
          <w:lang w:val="uk-UA"/>
        </w:rPr>
        <w:lastRenderedPageBreak/>
        <w:t xml:space="preserve">позиції через певні обставини, як от зміна ринкової кон'юктури чи відставання від передових технологій. </w:t>
      </w:r>
      <w:r w:rsidR="00BD0FB3">
        <w:rPr>
          <w:rFonts w:ascii="Times New Roman" w:hAnsi="Times New Roman" w:cs="Times New Roman"/>
          <w:sz w:val="28"/>
          <w:szCs w:val="28"/>
          <w:lang w:val="uk-UA"/>
        </w:rPr>
        <w:t xml:space="preserve">Старопромислові райони мають міцну виробничу базу та потребують реструктуризації економіки, що дозолить їм вийти на новий рівень розвитку та подолати соціально-економічні проблеми. </w:t>
      </w:r>
    </w:p>
    <w:p w14:paraId="32FEFB3F" w14:textId="695474CB" w:rsidR="006448E2" w:rsidRDefault="006448E2" w:rsidP="001F2967">
      <w:pPr>
        <w:spacing w:after="0" w:line="360" w:lineRule="auto"/>
        <w:ind w:firstLine="709"/>
        <w:jc w:val="both"/>
        <w:rPr>
          <w:rFonts w:ascii="Times New Roman" w:hAnsi="Times New Roman" w:cs="Times New Roman"/>
          <w:sz w:val="28"/>
          <w:szCs w:val="28"/>
          <w:lang w:val="uk-UA"/>
        </w:rPr>
      </w:pPr>
    </w:p>
    <w:p w14:paraId="68116F34" w14:textId="77777777" w:rsidR="006448E2" w:rsidRDefault="006448E2" w:rsidP="006448E2">
      <w:pPr>
        <w:spacing w:after="0" w:line="360" w:lineRule="auto"/>
        <w:ind w:firstLine="709"/>
        <w:jc w:val="both"/>
        <w:rPr>
          <w:rFonts w:ascii="Times New Roman" w:hAnsi="Times New Roman" w:cs="Times New Roman"/>
          <w:sz w:val="28"/>
          <w:szCs w:val="28"/>
          <w:lang w:val="uk-UA"/>
        </w:rPr>
      </w:pPr>
    </w:p>
    <w:p w14:paraId="2D404EB2" w14:textId="3DED6B7C" w:rsidR="00BD0FB3" w:rsidRPr="006448E2" w:rsidRDefault="00BD0FB3" w:rsidP="00BB51F0">
      <w:pPr>
        <w:pStyle w:val="2"/>
        <w:numPr>
          <w:ilvl w:val="1"/>
          <w:numId w:val="6"/>
        </w:numPr>
        <w:spacing w:line="360" w:lineRule="auto"/>
      </w:pPr>
      <w:bookmarkStart w:id="3" w:name="_Toc117200990"/>
      <w:r w:rsidRPr="006448E2">
        <w:t>Старопромислові регіони як об'єкт вивчення суспільної географії</w:t>
      </w:r>
      <w:bookmarkEnd w:id="3"/>
    </w:p>
    <w:p w14:paraId="1717D47D" w14:textId="77777777" w:rsidR="00BD0FB3" w:rsidRDefault="00BD0FB3" w:rsidP="006448E2">
      <w:pPr>
        <w:spacing w:after="0" w:line="360" w:lineRule="auto"/>
        <w:ind w:firstLine="709"/>
        <w:jc w:val="both"/>
        <w:rPr>
          <w:rFonts w:ascii="Times New Roman" w:hAnsi="Times New Roman" w:cs="Times New Roman"/>
          <w:sz w:val="28"/>
          <w:szCs w:val="28"/>
          <w:lang w:val="uk-UA"/>
        </w:rPr>
      </w:pPr>
      <w:r w:rsidRPr="00BD0FB3">
        <w:rPr>
          <w:rFonts w:ascii="Times New Roman" w:hAnsi="Times New Roman" w:cs="Times New Roman"/>
          <w:sz w:val="28"/>
          <w:szCs w:val="28"/>
          <w:lang w:val="uk-UA"/>
        </w:rPr>
        <w:t>Загальним об</w:t>
      </w:r>
      <w:r>
        <w:rPr>
          <w:rFonts w:ascii="Times New Roman" w:hAnsi="Times New Roman" w:cs="Times New Roman"/>
          <w:sz w:val="28"/>
          <w:szCs w:val="28"/>
          <w:lang w:val="uk-UA"/>
        </w:rPr>
        <w:t>'єктом географічних досліджень виступає географічна оболонка Землі. Її</w:t>
      </w:r>
      <w:r w:rsidRPr="00BD0FB3">
        <w:rPr>
          <w:rFonts w:ascii="Times New Roman" w:hAnsi="Times New Roman" w:cs="Times New Roman"/>
          <w:sz w:val="28"/>
          <w:szCs w:val="28"/>
          <w:lang w:val="uk-UA"/>
        </w:rPr>
        <w:t xml:space="preserve"> називають геосферою або ландшафтною оболонкою.</w:t>
      </w:r>
      <w:r>
        <w:rPr>
          <w:rFonts w:ascii="Times New Roman" w:hAnsi="Times New Roman" w:cs="Times New Roman"/>
          <w:sz w:val="28"/>
          <w:szCs w:val="28"/>
          <w:lang w:val="uk-UA"/>
        </w:rPr>
        <w:t xml:space="preserve"> Оскільки ландшафтна оболонка має складну багатокомпонентну будову, то її компоненти поділяють на дві групи:</w:t>
      </w:r>
    </w:p>
    <w:p w14:paraId="083F8060" w14:textId="77777777" w:rsidR="00BD0FB3" w:rsidRPr="006448E2" w:rsidRDefault="00BD0FB3" w:rsidP="00BB51F0">
      <w:pPr>
        <w:pStyle w:val="a3"/>
        <w:numPr>
          <w:ilvl w:val="0"/>
          <w:numId w:val="28"/>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природні: земна кора, вода, атмосфера, живі організми;</w:t>
      </w:r>
    </w:p>
    <w:p w14:paraId="072CA8DD" w14:textId="77777777" w:rsidR="00BD0FB3" w:rsidRPr="006448E2" w:rsidRDefault="00BD0FB3" w:rsidP="00BB51F0">
      <w:pPr>
        <w:pStyle w:val="a3"/>
        <w:numPr>
          <w:ilvl w:val="0"/>
          <w:numId w:val="28"/>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соціально-економічні: населення та матеріальні об'єкти, створені завдяки його життєдіяльності.</w:t>
      </w:r>
    </w:p>
    <w:p w14:paraId="5756CC6C" w14:textId="77777777" w:rsidR="001E1AAD" w:rsidRDefault="00C35075" w:rsidP="001F2967">
      <w:pPr>
        <w:spacing w:after="0" w:line="360" w:lineRule="auto"/>
        <w:ind w:firstLine="709"/>
        <w:jc w:val="both"/>
        <w:rPr>
          <w:rFonts w:ascii="Times New Roman" w:hAnsi="Times New Roman" w:cs="Times New Roman"/>
          <w:sz w:val="28"/>
          <w:szCs w:val="28"/>
          <w:lang w:val="uk-UA"/>
        </w:rPr>
      </w:pPr>
      <w:r w:rsidRPr="00C35075">
        <w:rPr>
          <w:rFonts w:ascii="Times New Roman" w:hAnsi="Times New Roman" w:cs="Times New Roman"/>
          <w:sz w:val="28"/>
          <w:szCs w:val="28"/>
          <w:lang w:val="uk-UA"/>
        </w:rPr>
        <w:t>Ландшафтну оболо</w:t>
      </w:r>
      <w:r>
        <w:rPr>
          <w:rFonts w:ascii="Times New Roman" w:hAnsi="Times New Roman" w:cs="Times New Roman"/>
          <w:sz w:val="28"/>
          <w:szCs w:val="28"/>
          <w:lang w:val="uk-UA"/>
        </w:rPr>
        <w:t>нку по відношенню до населення</w:t>
      </w:r>
      <w:r w:rsidRPr="00C35075">
        <w:rPr>
          <w:rFonts w:ascii="Times New Roman" w:hAnsi="Times New Roman" w:cs="Times New Roman"/>
          <w:sz w:val="28"/>
          <w:szCs w:val="28"/>
          <w:lang w:val="uk-UA"/>
        </w:rPr>
        <w:t xml:space="preserve"> називають географічним середовищем (геосередовищем).</w:t>
      </w:r>
      <w:r>
        <w:rPr>
          <w:rFonts w:ascii="Times New Roman" w:hAnsi="Times New Roman" w:cs="Times New Roman"/>
          <w:sz w:val="28"/>
          <w:szCs w:val="28"/>
          <w:lang w:val="uk-UA"/>
        </w:rPr>
        <w:t xml:space="preserve"> Воно співвідноситься з суспільством, але останнє не входить до його складу. В полі зору географів також знаходяться складові частини географічної оболонки, які розподіляються на три групи:</w:t>
      </w:r>
    </w:p>
    <w:p w14:paraId="37ED3688" w14:textId="77777777" w:rsidR="00C35075" w:rsidRPr="006448E2" w:rsidRDefault="00C35075" w:rsidP="00BB51F0">
      <w:pPr>
        <w:pStyle w:val="a3"/>
        <w:numPr>
          <w:ilvl w:val="0"/>
          <w:numId w:val="29"/>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природно виокремлені об'єкти (окремі ландшафти, гори та рівнини, моря та озера тощо);</w:t>
      </w:r>
    </w:p>
    <w:p w14:paraId="2251DD72" w14:textId="7A6F42C7" w:rsidR="00C35075" w:rsidRPr="006448E2" w:rsidRDefault="00C35075" w:rsidP="00BB51F0">
      <w:pPr>
        <w:pStyle w:val="a3"/>
        <w:numPr>
          <w:ilvl w:val="0"/>
          <w:numId w:val="29"/>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 xml:space="preserve">об'єкти, створені в результаті життєдіяльності людей (населені пункти, господарські </w:t>
      </w:r>
      <w:r w:rsidR="006448E2" w:rsidRPr="006448E2">
        <w:rPr>
          <w:rFonts w:ascii="Times New Roman" w:hAnsi="Times New Roman" w:cs="Times New Roman"/>
          <w:sz w:val="28"/>
          <w:szCs w:val="28"/>
          <w:lang w:val="uk-UA"/>
        </w:rPr>
        <w:t>об’єкти</w:t>
      </w:r>
      <w:r w:rsidRPr="006448E2">
        <w:rPr>
          <w:rFonts w:ascii="Times New Roman" w:hAnsi="Times New Roman" w:cs="Times New Roman"/>
          <w:sz w:val="28"/>
          <w:szCs w:val="28"/>
          <w:lang w:val="uk-UA"/>
        </w:rPr>
        <w:t>, лінії комунікацій і т.</w:t>
      </w:r>
      <w:r w:rsidR="006448E2">
        <w:rPr>
          <w:rFonts w:ascii="Times New Roman" w:hAnsi="Times New Roman" w:cs="Times New Roman"/>
          <w:sz w:val="28"/>
          <w:szCs w:val="28"/>
          <w:lang w:val="uk-UA"/>
        </w:rPr>
        <w:t xml:space="preserve"> </w:t>
      </w:r>
      <w:r w:rsidRPr="006448E2">
        <w:rPr>
          <w:rFonts w:ascii="Times New Roman" w:hAnsi="Times New Roman" w:cs="Times New Roman"/>
          <w:sz w:val="28"/>
          <w:szCs w:val="28"/>
          <w:lang w:val="uk-UA"/>
        </w:rPr>
        <w:t>д.);</w:t>
      </w:r>
    </w:p>
    <w:p w14:paraId="39A91051" w14:textId="77777777" w:rsidR="00B262D3" w:rsidRPr="006448E2" w:rsidRDefault="00C35075" w:rsidP="00BB51F0">
      <w:pPr>
        <w:pStyle w:val="a3"/>
        <w:numPr>
          <w:ilvl w:val="0"/>
          <w:numId w:val="29"/>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об'єкти, створені внаслідок політичної життєдіяльності суспільства (</w:t>
      </w:r>
      <w:r w:rsidR="00B262D3" w:rsidRPr="006448E2">
        <w:rPr>
          <w:rFonts w:ascii="Times New Roman" w:hAnsi="Times New Roman" w:cs="Times New Roman"/>
          <w:sz w:val="28"/>
          <w:szCs w:val="28"/>
          <w:lang w:val="uk-UA"/>
        </w:rPr>
        <w:t>держави, адміністративно-територіальні одиниці, регіони тощо).</w:t>
      </w:r>
    </w:p>
    <w:p w14:paraId="25E3CC38" w14:textId="77777777" w:rsidR="00B81468" w:rsidRDefault="00B81468"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о</w:t>
      </w:r>
      <w:r w:rsidRPr="00B81468">
        <w:rPr>
          <w:rFonts w:ascii="Times New Roman" w:hAnsi="Times New Roman" w:cs="Times New Roman"/>
          <w:sz w:val="28"/>
          <w:szCs w:val="28"/>
          <w:lang w:val="uk-UA"/>
        </w:rPr>
        <w:t xml:space="preserve">б'єктом географічного дослідження </w:t>
      </w:r>
      <w:r>
        <w:rPr>
          <w:rFonts w:ascii="Times New Roman" w:hAnsi="Times New Roman" w:cs="Times New Roman"/>
          <w:sz w:val="28"/>
          <w:szCs w:val="28"/>
          <w:lang w:val="uk-UA"/>
        </w:rPr>
        <w:t>виступає будь-який еле</w:t>
      </w:r>
      <w:r w:rsidRPr="00B81468">
        <w:rPr>
          <w:rFonts w:ascii="Times New Roman" w:hAnsi="Times New Roman" w:cs="Times New Roman"/>
          <w:sz w:val="28"/>
          <w:szCs w:val="28"/>
          <w:lang w:val="uk-UA"/>
        </w:rPr>
        <w:t>мент чи явище (процес)</w:t>
      </w:r>
      <w:r>
        <w:rPr>
          <w:rFonts w:ascii="Times New Roman" w:hAnsi="Times New Roman" w:cs="Times New Roman"/>
          <w:sz w:val="28"/>
          <w:szCs w:val="28"/>
          <w:lang w:val="uk-UA"/>
        </w:rPr>
        <w:t xml:space="preserve"> ландшафтної оболонки, який відповідає наступним критеріям</w:t>
      </w:r>
      <w:r w:rsidRPr="00B81468">
        <w:rPr>
          <w:rFonts w:ascii="Times New Roman" w:hAnsi="Times New Roman" w:cs="Times New Roman"/>
          <w:sz w:val="28"/>
          <w:szCs w:val="28"/>
          <w:lang w:val="uk-UA"/>
        </w:rPr>
        <w:t xml:space="preserve">: </w:t>
      </w:r>
    </w:p>
    <w:p w14:paraId="2F1E3D30" w14:textId="77777777" w:rsidR="00B81468" w:rsidRPr="006448E2" w:rsidRDefault="00B81468" w:rsidP="00BB51F0">
      <w:pPr>
        <w:pStyle w:val="a3"/>
        <w:numPr>
          <w:ilvl w:val="0"/>
          <w:numId w:val="30"/>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 xml:space="preserve">займає певне місце на поверхні Землі; </w:t>
      </w:r>
    </w:p>
    <w:p w14:paraId="361E20CC" w14:textId="77777777" w:rsidR="00B81468" w:rsidRPr="006448E2" w:rsidRDefault="00B81468" w:rsidP="00BB51F0">
      <w:pPr>
        <w:pStyle w:val="a3"/>
        <w:numPr>
          <w:ilvl w:val="0"/>
          <w:numId w:val="30"/>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lastRenderedPageBreak/>
        <w:t xml:space="preserve">може бути картографованим, тобто зафіксованим на карті (правило мінімальних розмірів географічних об'єктів, згідно мінімальні розміри об'єкту, який може бути показаним на географічній карті, становлять 100:200 м.); </w:t>
      </w:r>
    </w:p>
    <w:p w14:paraId="3CDCFB17" w14:textId="77777777" w:rsidR="00B81468" w:rsidRPr="006448E2" w:rsidRDefault="00B81468" w:rsidP="00BB51F0">
      <w:pPr>
        <w:pStyle w:val="a3"/>
        <w:numPr>
          <w:ilvl w:val="0"/>
          <w:numId w:val="30"/>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 xml:space="preserve">чинить вплив на стан і розвиток інших складових частин ландшафтної оболонки; </w:t>
      </w:r>
    </w:p>
    <w:p w14:paraId="0499780D" w14:textId="77777777" w:rsidR="00C35075" w:rsidRPr="006448E2" w:rsidRDefault="00B81468" w:rsidP="00BB51F0">
      <w:pPr>
        <w:pStyle w:val="a3"/>
        <w:numPr>
          <w:ilvl w:val="0"/>
          <w:numId w:val="30"/>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його вивчення дасть змогу отримати нову інформацію про ландшафтну оболонку.</w:t>
      </w:r>
      <w:r w:rsidR="00B262D3" w:rsidRPr="006448E2">
        <w:rPr>
          <w:rFonts w:ascii="Times New Roman" w:hAnsi="Times New Roman" w:cs="Times New Roman"/>
          <w:sz w:val="28"/>
          <w:szCs w:val="28"/>
          <w:lang w:val="uk-UA"/>
        </w:rPr>
        <w:t xml:space="preserve"> </w:t>
      </w:r>
      <w:r w:rsidR="00C35075" w:rsidRPr="006448E2">
        <w:rPr>
          <w:rFonts w:ascii="Times New Roman" w:hAnsi="Times New Roman" w:cs="Times New Roman"/>
          <w:sz w:val="28"/>
          <w:szCs w:val="28"/>
          <w:lang w:val="uk-UA"/>
        </w:rPr>
        <w:t xml:space="preserve"> </w:t>
      </w:r>
    </w:p>
    <w:p w14:paraId="0E9F4445" w14:textId="77777777" w:rsidR="00B81468" w:rsidRDefault="00B81468" w:rsidP="001F2967">
      <w:pPr>
        <w:spacing w:after="0" w:line="360" w:lineRule="auto"/>
        <w:ind w:firstLine="709"/>
        <w:jc w:val="both"/>
        <w:rPr>
          <w:rFonts w:ascii="Times New Roman" w:hAnsi="Times New Roman" w:cs="Times New Roman"/>
          <w:sz w:val="28"/>
          <w:szCs w:val="28"/>
          <w:lang w:val="uk-UA"/>
        </w:rPr>
      </w:pPr>
      <w:r w:rsidRPr="00B81468">
        <w:rPr>
          <w:rFonts w:ascii="Times New Roman" w:hAnsi="Times New Roman" w:cs="Times New Roman"/>
          <w:sz w:val="28"/>
          <w:szCs w:val="28"/>
          <w:lang w:val="uk-UA"/>
        </w:rPr>
        <w:t>Для гео</w:t>
      </w:r>
      <w:r>
        <w:rPr>
          <w:rFonts w:ascii="Times New Roman" w:hAnsi="Times New Roman" w:cs="Times New Roman"/>
          <w:sz w:val="28"/>
          <w:szCs w:val="28"/>
          <w:lang w:val="uk-UA"/>
        </w:rPr>
        <w:t>графічних досліджень найбільш характерним</w:t>
      </w:r>
      <w:r w:rsidRPr="00B81468">
        <w:rPr>
          <w:rFonts w:ascii="Times New Roman" w:hAnsi="Times New Roman" w:cs="Times New Roman"/>
          <w:sz w:val="28"/>
          <w:szCs w:val="28"/>
          <w:lang w:val="uk-UA"/>
        </w:rPr>
        <w:t xml:space="preserve"> комплексний підхід</w:t>
      </w:r>
      <w:r>
        <w:rPr>
          <w:rFonts w:ascii="Times New Roman" w:hAnsi="Times New Roman" w:cs="Times New Roman"/>
          <w:sz w:val="28"/>
          <w:szCs w:val="28"/>
          <w:lang w:val="uk-UA"/>
        </w:rPr>
        <w:t xml:space="preserve"> у вивченні </w:t>
      </w:r>
      <w:r w:rsidR="00BD3181">
        <w:rPr>
          <w:rFonts w:ascii="Times New Roman" w:hAnsi="Times New Roman" w:cs="Times New Roman"/>
          <w:sz w:val="28"/>
          <w:szCs w:val="28"/>
          <w:lang w:val="uk-UA"/>
        </w:rPr>
        <w:t>різних об'єктів. Цей підхід дозволяє окреслювати елементи географічного дослідження у вигляді територіальних комплексів (геокомплексів). Оскільки ландшафтна оболонка має багаторівневу будову, ускладнену ієрархічними зв'язками між її компонентами, то у суспільній географії виділяють наступні ієрархічні рівні серед об'єктів дослідження від найменшого до найбільшого:</w:t>
      </w:r>
    </w:p>
    <w:p w14:paraId="0F0AD1BA" w14:textId="77777777" w:rsidR="00BD3181" w:rsidRPr="006448E2" w:rsidRDefault="00BD3181" w:rsidP="00BB51F0">
      <w:pPr>
        <w:pStyle w:val="a3"/>
        <w:numPr>
          <w:ilvl w:val="0"/>
          <w:numId w:val="31"/>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 xml:space="preserve">окреме господарство чи підприємство; </w:t>
      </w:r>
    </w:p>
    <w:p w14:paraId="2D1C8B10" w14:textId="77777777" w:rsidR="00BD3181" w:rsidRPr="006448E2" w:rsidRDefault="00BD3181" w:rsidP="00BB51F0">
      <w:pPr>
        <w:pStyle w:val="a3"/>
        <w:numPr>
          <w:ilvl w:val="0"/>
          <w:numId w:val="31"/>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 xml:space="preserve">локальні господарські комплекси (місто, адміністративний район); </w:t>
      </w:r>
    </w:p>
    <w:p w14:paraId="3B0FAB05" w14:textId="77777777" w:rsidR="00BD3181" w:rsidRPr="006448E2" w:rsidRDefault="00BD3181" w:rsidP="00BB51F0">
      <w:pPr>
        <w:pStyle w:val="a3"/>
        <w:numPr>
          <w:ilvl w:val="0"/>
          <w:numId w:val="31"/>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 xml:space="preserve">субрегіональні та регіональні господарські комплекси; </w:t>
      </w:r>
    </w:p>
    <w:p w14:paraId="6320C039" w14:textId="77777777" w:rsidR="00BD3181" w:rsidRPr="006448E2" w:rsidRDefault="00BD3181" w:rsidP="00BB51F0">
      <w:pPr>
        <w:pStyle w:val="a3"/>
        <w:numPr>
          <w:ilvl w:val="0"/>
          <w:numId w:val="31"/>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 xml:space="preserve">національне господарство; </w:t>
      </w:r>
    </w:p>
    <w:p w14:paraId="7A7B29A3" w14:textId="77777777" w:rsidR="00BD3181" w:rsidRPr="006448E2" w:rsidRDefault="00BD3181" w:rsidP="00BB51F0">
      <w:pPr>
        <w:pStyle w:val="a3"/>
        <w:numPr>
          <w:ilvl w:val="0"/>
          <w:numId w:val="31"/>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 xml:space="preserve">макрорегіональні господарські комплекси; </w:t>
      </w:r>
    </w:p>
    <w:p w14:paraId="61F957BC" w14:textId="77777777" w:rsidR="00BD3181" w:rsidRPr="006448E2" w:rsidRDefault="00BD3181" w:rsidP="00BB51F0">
      <w:pPr>
        <w:pStyle w:val="a3"/>
        <w:numPr>
          <w:ilvl w:val="0"/>
          <w:numId w:val="31"/>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світове господарство.</w:t>
      </w:r>
    </w:p>
    <w:p w14:paraId="35A7BB83" w14:textId="77777777" w:rsidR="00BD3181" w:rsidRDefault="00114C00"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Старопромислові райони вписуються в дану схему, оскільки є регіональними господарськими комплексами. </w:t>
      </w:r>
    </w:p>
    <w:p w14:paraId="7ED15FDC" w14:textId="67199831" w:rsidR="00114C00" w:rsidRDefault="00114C00"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й інших підхід до географічних досліджень об'єктів ієрархічної структури – горизонтальний.  </w:t>
      </w:r>
      <w:r w:rsidR="004A1139">
        <w:rPr>
          <w:rFonts w:ascii="Times New Roman" w:hAnsi="Times New Roman" w:cs="Times New Roman"/>
          <w:sz w:val="28"/>
          <w:szCs w:val="28"/>
          <w:lang w:val="uk-UA"/>
        </w:rPr>
        <w:t>З його допомогою встановлюють</w:t>
      </w:r>
      <w:r w:rsidR="004A1139" w:rsidRPr="004A1139">
        <w:rPr>
          <w:rFonts w:ascii="Times New Roman" w:hAnsi="Times New Roman" w:cs="Times New Roman"/>
          <w:sz w:val="28"/>
          <w:szCs w:val="28"/>
          <w:lang w:val="uk-UA"/>
        </w:rPr>
        <w:t xml:space="preserve"> просторову впорядкованість досліджуваних об'єктів одного ієрархічного рівня</w:t>
      </w:r>
      <w:r w:rsidR="003202B7">
        <w:rPr>
          <w:rFonts w:ascii="Times New Roman" w:hAnsi="Times New Roman" w:cs="Times New Roman"/>
          <w:sz w:val="28"/>
          <w:szCs w:val="28"/>
          <w:lang w:val="uk-UA"/>
        </w:rPr>
        <w:t xml:space="preserve"> [41</w:t>
      </w:r>
      <w:r w:rsidR="004A1139">
        <w:rPr>
          <w:rFonts w:ascii="Times New Roman" w:hAnsi="Times New Roman" w:cs="Times New Roman"/>
          <w:sz w:val="28"/>
          <w:szCs w:val="28"/>
          <w:lang w:val="uk-UA"/>
        </w:rPr>
        <w:t>, с. 126-124]</w:t>
      </w:r>
      <w:r w:rsidR="004A1139" w:rsidRPr="004A1139">
        <w:rPr>
          <w:rFonts w:ascii="Times New Roman" w:hAnsi="Times New Roman" w:cs="Times New Roman"/>
          <w:sz w:val="28"/>
          <w:szCs w:val="28"/>
          <w:lang w:val="uk-UA"/>
        </w:rPr>
        <w:t>.</w:t>
      </w:r>
      <w:r w:rsidR="004A1139">
        <w:rPr>
          <w:rFonts w:ascii="Times New Roman" w:hAnsi="Times New Roman" w:cs="Times New Roman"/>
          <w:sz w:val="28"/>
          <w:szCs w:val="28"/>
          <w:lang w:val="uk-UA"/>
        </w:rPr>
        <w:t xml:space="preserve"> Об'єктами горизонтальної ієрархії можуть бути:</w:t>
      </w:r>
    </w:p>
    <w:p w14:paraId="415781DE" w14:textId="77777777" w:rsidR="004A1139" w:rsidRPr="006448E2" w:rsidRDefault="004A1139" w:rsidP="00BB51F0">
      <w:pPr>
        <w:pStyle w:val="a3"/>
        <w:numPr>
          <w:ilvl w:val="0"/>
          <w:numId w:val="32"/>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промислові центри і кущі;</w:t>
      </w:r>
    </w:p>
    <w:p w14:paraId="551E00BB" w14:textId="77777777" w:rsidR="004A1139" w:rsidRPr="006448E2" w:rsidRDefault="00114C00" w:rsidP="00BB51F0">
      <w:pPr>
        <w:pStyle w:val="a3"/>
        <w:numPr>
          <w:ilvl w:val="0"/>
          <w:numId w:val="32"/>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спеціал</w:t>
      </w:r>
      <w:r w:rsidR="004A1139" w:rsidRPr="006448E2">
        <w:rPr>
          <w:rFonts w:ascii="Times New Roman" w:hAnsi="Times New Roman" w:cs="Times New Roman"/>
          <w:sz w:val="28"/>
          <w:szCs w:val="28"/>
          <w:lang w:val="uk-UA"/>
        </w:rPr>
        <w:t>ізовані галузеві райони і зони;</w:t>
      </w:r>
    </w:p>
    <w:p w14:paraId="7B0EF307" w14:textId="77777777" w:rsidR="004A1139" w:rsidRPr="006448E2" w:rsidRDefault="00114C00" w:rsidP="00BB51F0">
      <w:pPr>
        <w:pStyle w:val="a3"/>
        <w:numPr>
          <w:ilvl w:val="0"/>
          <w:numId w:val="32"/>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lastRenderedPageBreak/>
        <w:t>багатогалузеві промислові цент</w:t>
      </w:r>
      <w:r w:rsidR="004A1139" w:rsidRPr="006448E2">
        <w:rPr>
          <w:rFonts w:ascii="Times New Roman" w:hAnsi="Times New Roman" w:cs="Times New Roman"/>
          <w:sz w:val="28"/>
          <w:szCs w:val="28"/>
          <w:lang w:val="uk-UA"/>
        </w:rPr>
        <w:t>ри;</w:t>
      </w:r>
    </w:p>
    <w:p w14:paraId="078E3F5E" w14:textId="77777777" w:rsidR="004A1139" w:rsidRPr="006448E2" w:rsidRDefault="004A1139" w:rsidP="00BB51F0">
      <w:pPr>
        <w:pStyle w:val="a3"/>
        <w:numPr>
          <w:ilvl w:val="0"/>
          <w:numId w:val="32"/>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промислові вузли;</w:t>
      </w:r>
    </w:p>
    <w:p w14:paraId="7721BB4F" w14:textId="77777777" w:rsidR="004A1139" w:rsidRPr="006448E2" w:rsidRDefault="004A1139" w:rsidP="00BB51F0">
      <w:pPr>
        <w:pStyle w:val="a3"/>
        <w:numPr>
          <w:ilvl w:val="0"/>
          <w:numId w:val="32"/>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промислові агломерації;</w:t>
      </w:r>
    </w:p>
    <w:p w14:paraId="641BAE72" w14:textId="77777777" w:rsidR="00C95B01" w:rsidRPr="006448E2" w:rsidRDefault="00114C00" w:rsidP="00BB51F0">
      <w:pPr>
        <w:pStyle w:val="a3"/>
        <w:numPr>
          <w:ilvl w:val="0"/>
          <w:numId w:val="32"/>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багатогалузеві промислові райони</w:t>
      </w:r>
      <w:r w:rsidR="004A1139" w:rsidRPr="006448E2">
        <w:rPr>
          <w:rFonts w:ascii="Times New Roman" w:hAnsi="Times New Roman" w:cs="Times New Roman"/>
          <w:sz w:val="28"/>
          <w:szCs w:val="28"/>
          <w:lang w:val="uk-UA"/>
        </w:rPr>
        <w:t>.</w:t>
      </w:r>
    </w:p>
    <w:p w14:paraId="15004939" w14:textId="1DA54CA6" w:rsidR="004A1139" w:rsidRDefault="006448E2"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4A1139">
        <w:rPr>
          <w:rFonts w:ascii="Times New Roman" w:hAnsi="Times New Roman" w:cs="Times New Roman"/>
          <w:sz w:val="28"/>
          <w:szCs w:val="28"/>
          <w:lang w:val="uk-UA"/>
        </w:rPr>
        <w:t>, старопромислові райони можна досліджувати і в горизонтальному, тобто територіальному напрямі.</w:t>
      </w:r>
    </w:p>
    <w:p w14:paraId="4705C235" w14:textId="77777777" w:rsidR="004A449B" w:rsidRDefault="004A449B" w:rsidP="001F2967">
      <w:pPr>
        <w:spacing w:after="0" w:line="360" w:lineRule="auto"/>
        <w:ind w:firstLine="709"/>
        <w:jc w:val="both"/>
        <w:rPr>
          <w:rFonts w:ascii="Times New Roman" w:hAnsi="Times New Roman" w:cs="Times New Roman"/>
          <w:sz w:val="28"/>
          <w:szCs w:val="28"/>
          <w:lang w:val="uk-UA"/>
        </w:rPr>
      </w:pPr>
      <w:r w:rsidRPr="004A449B">
        <w:rPr>
          <w:rFonts w:ascii="Times New Roman" w:hAnsi="Times New Roman" w:cs="Times New Roman"/>
          <w:sz w:val="28"/>
          <w:szCs w:val="28"/>
          <w:lang w:val="uk-UA"/>
        </w:rPr>
        <w:t>Вивчення старопромислових регіонів</w:t>
      </w:r>
      <w:r>
        <w:rPr>
          <w:rFonts w:ascii="Times New Roman" w:hAnsi="Times New Roman" w:cs="Times New Roman"/>
          <w:sz w:val="28"/>
          <w:szCs w:val="28"/>
          <w:lang w:val="uk-UA"/>
        </w:rPr>
        <w:t xml:space="preserve"> з точки зору географії є обрунтованим, оскільки це поняття містить комплекс різнобічних аспектів:</w:t>
      </w:r>
    </w:p>
    <w:p w14:paraId="42F8556D" w14:textId="77777777" w:rsidR="004A449B" w:rsidRPr="006448E2" w:rsidRDefault="004A449B" w:rsidP="00BB51F0">
      <w:pPr>
        <w:pStyle w:val="a3"/>
        <w:numPr>
          <w:ilvl w:val="0"/>
          <w:numId w:val="33"/>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геологічні;</w:t>
      </w:r>
    </w:p>
    <w:p w14:paraId="4BF21F32" w14:textId="77777777" w:rsidR="004A449B" w:rsidRPr="006448E2" w:rsidRDefault="004A449B" w:rsidP="00BB51F0">
      <w:pPr>
        <w:pStyle w:val="a3"/>
        <w:numPr>
          <w:ilvl w:val="0"/>
          <w:numId w:val="33"/>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природоохоронні;</w:t>
      </w:r>
    </w:p>
    <w:p w14:paraId="22A3B0E2" w14:textId="77777777" w:rsidR="004A449B" w:rsidRPr="006448E2" w:rsidRDefault="004A449B" w:rsidP="00BB51F0">
      <w:pPr>
        <w:pStyle w:val="a3"/>
        <w:numPr>
          <w:ilvl w:val="0"/>
          <w:numId w:val="33"/>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географічні;</w:t>
      </w:r>
    </w:p>
    <w:p w14:paraId="7CC5A145" w14:textId="77777777" w:rsidR="004A449B" w:rsidRPr="006448E2" w:rsidRDefault="004A449B" w:rsidP="00BB51F0">
      <w:pPr>
        <w:pStyle w:val="a3"/>
        <w:numPr>
          <w:ilvl w:val="0"/>
          <w:numId w:val="33"/>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економічні;</w:t>
      </w:r>
    </w:p>
    <w:p w14:paraId="44C8C5BC" w14:textId="77777777" w:rsidR="004A449B" w:rsidRPr="006448E2" w:rsidRDefault="004A449B" w:rsidP="00BB51F0">
      <w:pPr>
        <w:pStyle w:val="a3"/>
        <w:numPr>
          <w:ilvl w:val="0"/>
          <w:numId w:val="33"/>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 xml:space="preserve">соціальні. </w:t>
      </w:r>
    </w:p>
    <w:p w14:paraId="655685E7" w14:textId="77777777" w:rsidR="004A449B" w:rsidRPr="004A449B" w:rsidRDefault="004A449B"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Методичний апарат суспільної географії пристосован</w:t>
      </w:r>
      <w:r w:rsidR="008124F0">
        <w:rPr>
          <w:rFonts w:ascii="Times New Roman" w:hAnsi="Times New Roman" w:cs="Times New Roman"/>
          <w:sz w:val="28"/>
          <w:szCs w:val="28"/>
          <w:lang w:val="uk-UA"/>
        </w:rPr>
        <w:t xml:space="preserve">ий до вивчення цих компонентів в комплексі, тобто в їх взаємодії. Регіон в географії розглядається в якості регіональної соцігеосистеми. Це гетерогенна система, яка складається з різних за ієрархічним рівнем та узагальненням соціальні складові (підсистеми), а також техногенні, кісні та біогенні підсистеми, які взаємодіють між собою у просторі та часі через потоки речовин, енергії та інформації. </w:t>
      </w:r>
      <w:r w:rsidR="007D6E22">
        <w:rPr>
          <w:rFonts w:ascii="Times New Roman" w:hAnsi="Times New Roman" w:cs="Times New Roman"/>
          <w:sz w:val="28"/>
          <w:szCs w:val="28"/>
          <w:lang w:val="uk-UA"/>
        </w:rPr>
        <w:t xml:space="preserve">В соцігеосистемі старопромислових регіонів процес природокористування довгий протягом довгого часу спрямовувався на забруднення природного компоненту, його збіднення, появу природоохоронних проблем. Як наслідок, ці процеси негативно відображаються на здоров'ї соціуму, викликаючи специфічні захворювання, знижуючи біологічні ресурси організму, зменшуючи тривалість життя населення. </w:t>
      </w:r>
      <w:r w:rsidR="00BC6D04">
        <w:rPr>
          <w:rFonts w:ascii="Times New Roman" w:hAnsi="Times New Roman" w:cs="Times New Roman"/>
          <w:sz w:val="28"/>
          <w:szCs w:val="28"/>
          <w:lang w:val="uk-UA"/>
        </w:rPr>
        <w:t xml:space="preserve">Індустріальна спрямованість розвитку старопромислових районів, значний антропогенний вплив на природне середовище, призводить до його виснаження, забруднення, та, в результаті, формування соціальних проблем. Однією з ключових проблем старопромислових регіонів є рівень та якість життя населення, які містять в собі показники здоров'я, тривалості життя, </w:t>
      </w:r>
      <w:r w:rsidR="00BC6D04">
        <w:rPr>
          <w:rFonts w:ascii="Times New Roman" w:hAnsi="Times New Roman" w:cs="Times New Roman"/>
          <w:sz w:val="28"/>
          <w:szCs w:val="28"/>
          <w:lang w:val="uk-UA"/>
        </w:rPr>
        <w:lastRenderedPageBreak/>
        <w:t>самопочуття тощо. Тому географічні дослідження покликані в даному випадку сприяти появі державних програм, спрямованих саме</w:t>
      </w:r>
      <w:r w:rsidR="001D73BA">
        <w:rPr>
          <w:rFonts w:ascii="Times New Roman" w:hAnsi="Times New Roman" w:cs="Times New Roman"/>
          <w:sz w:val="28"/>
          <w:szCs w:val="28"/>
          <w:lang w:val="uk-UA"/>
        </w:rPr>
        <w:t xml:space="preserve"> на підвищення рівня життя насе</w:t>
      </w:r>
      <w:r w:rsidR="00D36818">
        <w:rPr>
          <w:rFonts w:ascii="Times New Roman" w:hAnsi="Times New Roman" w:cs="Times New Roman"/>
          <w:sz w:val="28"/>
          <w:szCs w:val="28"/>
          <w:lang w:val="uk-UA"/>
        </w:rPr>
        <w:t>лення цих територій</w:t>
      </w:r>
      <w:r w:rsidR="001D73BA">
        <w:rPr>
          <w:rFonts w:ascii="Times New Roman" w:hAnsi="Times New Roman" w:cs="Times New Roman"/>
          <w:sz w:val="28"/>
          <w:szCs w:val="28"/>
          <w:lang w:val="uk-UA"/>
        </w:rPr>
        <w:t>.</w:t>
      </w:r>
      <w:r w:rsidR="00BC6D04">
        <w:rPr>
          <w:rFonts w:ascii="Times New Roman" w:hAnsi="Times New Roman" w:cs="Times New Roman"/>
          <w:sz w:val="28"/>
          <w:szCs w:val="28"/>
          <w:lang w:val="uk-UA"/>
        </w:rPr>
        <w:t xml:space="preserve">  </w:t>
      </w:r>
    </w:p>
    <w:p w14:paraId="435BC922" w14:textId="77777777" w:rsidR="006E145C" w:rsidRDefault="006E145C"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вивчення старопромислових районів, особливостей їх функціонування, господарської структури має велике практичне значення в контексті планування та прогнозування їх розвитку, реструктуризації економіки, подолання соціальних проблем, нейтралізації чи зменшення екологічного навантаження. Суспільна географія може допомогти в цьому, досліджуючи:</w:t>
      </w:r>
    </w:p>
    <w:p w14:paraId="333FEB81" w14:textId="77777777" w:rsidR="006E145C" w:rsidRPr="006448E2" w:rsidRDefault="006E145C" w:rsidP="00BB51F0">
      <w:pPr>
        <w:pStyle w:val="a3"/>
        <w:numPr>
          <w:ilvl w:val="0"/>
          <w:numId w:val="34"/>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 xml:space="preserve">соціально-демографічну ситуацію в регіонах та динаміку її  розвитку, </w:t>
      </w:r>
    </w:p>
    <w:p w14:paraId="363A78A6" w14:textId="77777777" w:rsidR="006E145C" w:rsidRPr="006448E2" w:rsidRDefault="006E145C" w:rsidP="00BB51F0">
      <w:pPr>
        <w:pStyle w:val="a3"/>
        <w:numPr>
          <w:ilvl w:val="0"/>
          <w:numId w:val="34"/>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 xml:space="preserve">негаразди територіальної організації господарства; </w:t>
      </w:r>
    </w:p>
    <w:p w14:paraId="7C334866" w14:textId="77777777" w:rsidR="006E145C" w:rsidRPr="006448E2" w:rsidRDefault="006E145C" w:rsidP="00BB51F0">
      <w:pPr>
        <w:pStyle w:val="a3"/>
        <w:numPr>
          <w:ilvl w:val="0"/>
          <w:numId w:val="34"/>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 xml:space="preserve">вплив рівня забруднення навколишнього середовища на соціальний розвиток; </w:t>
      </w:r>
    </w:p>
    <w:p w14:paraId="566D77ED" w14:textId="77777777" w:rsidR="006E145C" w:rsidRPr="006448E2" w:rsidRDefault="006E145C" w:rsidP="00BB51F0">
      <w:pPr>
        <w:pStyle w:val="a3"/>
        <w:numPr>
          <w:ilvl w:val="0"/>
          <w:numId w:val="34"/>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 xml:space="preserve">депресивні міські та сільські соціогеосистеми. </w:t>
      </w:r>
    </w:p>
    <w:p w14:paraId="409E9724" w14:textId="77777777" w:rsidR="00ED2901" w:rsidRDefault="006E145C" w:rsidP="001F2967">
      <w:pPr>
        <w:spacing w:after="0" w:line="360" w:lineRule="auto"/>
        <w:ind w:firstLine="709"/>
        <w:jc w:val="both"/>
        <w:rPr>
          <w:rFonts w:ascii="Times New Roman" w:hAnsi="Times New Roman" w:cs="Times New Roman"/>
          <w:sz w:val="28"/>
          <w:szCs w:val="28"/>
          <w:lang w:val="uk-UA"/>
        </w:rPr>
      </w:pPr>
      <w:r w:rsidRPr="006E145C">
        <w:rPr>
          <w:rFonts w:ascii="Times New Roman" w:hAnsi="Times New Roman" w:cs="Times New Roman"/>
          <w:sz w:val="28"/>
          <w:szCs w:val="28"/>
          <w:lang w:val="uk-UA"/>
        </w:rPr>
        <w:t>Регі</w:t>
      </w:r>
      <w:r w:rsidR="00ED2901">
        <w:rPr>
          <w:rFonts w:ascii="Times New Roman" w:hAnsi="Times New Roman" w:cs="Times New Roman"/>
          <w:sz w:val="28"/>
          <w:szCs w:val="28"/>
          <w:lang w:val="uk-UA"/>
        </w:rPr>
        <w:t>ональний розвиток оперує такими суспільно-географічними</w:t>
      </w:r>
      <w:r w:rsidRPr="006E145C">
        <w:rPr>
          <w:rFonts w:ascii="Times New Roman" w:hAnsi="Times New Roman" w:cs="Times New Roman"/>
          <w:sz w:val="28"/>
          <w:szCs w:val="28"/>
          <w:lang w:val="uk-UA"/>
        </w:rPr>
        <w:t xml:space="preserve"> поняття</w:t>
      </w:r>
      <w:r w:rsidR="00ED2901">
        <w:rPr>
          <w:rFonts w:ascii="Times New Roman" w:hAnsi="Times New Roman" w:cs="Times New Roman"/>
          <w:sz w:val="28"/>
          <w:szCs w:val="28"/>
          <w:lang w:val="uk-UA"/>
        </w:rPr>
        <w:t>ми</w:t>
      </w:r>
      <w:r w:rsidRPr="006E145C">
        <w:rPr>
          <w:rFonts w:ascii="Times New Roman" w:hAnsi="Times New Roman" w:cs="Times New Roman"/>
          <w:sz w:val="28"/>
          <w:szCs w:val="28"/>
          <w:lang w:val="uk-UA"/>
        </w:rPr>
        <w:t>:</w:t>
      </w:r>
    </w:p>
    <w:p w14:paraId="1F1903F7" w14:textId="629EB332" w:rsidR="00ED2901" w:rsidRPr="006448E2" w:rsidRDefault="00ED2901" w:rsidP="00BB51F0">
      <w:pPr>
        <w:pStyle w:val="a3"/>
        <w:numPr>
          <w:ilvl w:val="0"/>
          <w:numId w:val="35"/>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 xml:space="preserve">територіальний </w:t>
      </w:r>
      <w:r w:rsidR="006E145C" w:rsidRPr="006448E2">
        <w:rPr>
          <w:rFonts w:ascii="Times New Roman" w:hAnsi="Times New Roman" w:cs="Times New Roman"/>
          <w:sz w:val="28"/>
          <w:szCs w:val="28"/>
          <w:lang w:val="uk-UA"/>
        </w:rPr>
        <w:t xml:space="preserve">поділ праці, </w:t>
      </w:r>
    </w:p>
    <w:p w14:paraId="1DB9E3F0" w14:textId="77777777" w:rsidR="00ED2901" w:rsidRPr="006448E2" w:rsidRDefault="006E145C" w:rsidP="00BB51F0">
      <w:pPr>
        <w:pStyle w:val="a3"/>
        <w:numPr>
          <w:ilvl w:val="0"/>
          <w:numId w:val="35"/>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структура, спеці</w:t>
      </w:r>
      <w:r w:rsidR="00ED2901" w:rsidRPr="006448E2">
        <w:rPr>
          <w:rFonts w:ascii="Times New Roman" w:hAnsi="Times New Roman" w:cs="Times New Roman"/>
          <w:sz w:val="28"/>
          <w:szCs w:val="28"/>
          <w:lang w:val="uk-UA"/>
        </w:rPr>
        <w:t>алізація і рівень концентрації</w:t>
      </w:r>
      <w:r w:rsidRPr="006448E2">
        <w:rPr>
          <w:rFonts w:ascii="Times New Roman" w:hAnsi="Times New Roman" w:cs="Times New Roman"/>
          <w:sz w:val="28"/>
          <w:szCs w:val="28"/>
          <w:lang w:val="uk-UA"/>
        </w:rPr>
        <w:t xml:space="preserve"> виробництв,</w:t>
      </w:r>
    </w:p>
    <w:p w14:paraId="7F6A336B" w14:textId="5F61E4D6" w:rsidR="00ED2901" w:rsidRPr="006448E2" w:rsidRDefault="006E145C" w:rsidP="00BB51F0">
      <w:pPr>
        <w:pStyle w:val="a3"/>
        <w:numPr>
          <w:ilvl w:val="0"/>
          <w:numId w:val="35"/>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к</w:t>
      </w:r>
      <w:r w:rsidR="00ED2901" w:rsidRPr="006448E2">
        <w:rPr>
          <w:rFonts w:ascii="Times New Roman" w:hAnsi="Times New Roman" w:cs="Times New Roman"/>
          <w:sz w:val="28"/>
          <w:szCs w:val="28"/>
          <w:lang w:val="uk-UA"/>
        </w:rPr>
        <w:t>омплексність і пропорційність</w:t>
      </w:r>
      <w:r w:rsidRPr="006448E2">
        <w:rPr>
          <w:rFonts w:ascii="Times New Roman" w:hAnsi="Times New Roman" w:cs="Times New Roman"/>
          <w:sz w:val="28"/>
          <w:szCs w:val="28"/>
          <w:lang w:val="uk-UA"/>
        </w:rPr>
        <w:t xml:space="preserve"> розподілу</w:t>
      </w:r>
      <w:r w:rsidR="00ED2901" w:rsidRPr="006448E2">
        <w:rPr>
          <w:rFonts w:ascii="Times New Roman" w:hAnsi="Times New Roman" w:cs="Times New Roman"/>
          <w:sz w:val="28"/>
          <w:szCs w:val="28"/>
          <w:lang w:val="uk-UA"/>
        </w:rPr>
        <w:t xml:space="preserve"> виробництв;</w:t>
      </w:r>
      <w:r w:rsidRPr="006448E2">
        <w:rPr>
          <w:rFonts w:ascii="Times New Roman" w:hAnsi="Times New Roman" w:cs="Times New Roman"/>
          <w:sz w:val="28"/>
          <w:szCs w:val="28"/>
          <w:lang w:val="uk-UA"/>
        </w:rPr>
        <w:t xml:space="preserve"> </w:t>
      </w:r>
    </w:p>
    <w:p w14:paraId="284389C8" w14:textId="77777777" w:rsidR="00ED2901" w:rsidRPr="006448E2" w:rsidRDefault="00ED2901" w:rsidP="00BB51F0">
      <w:pPr>
        <w:pStyle w:val="a3"/>
        <w:numPr>
          <w:ilvl w:val="0"/>
          <w:numId w:val="35"/>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конкурентоздатність</w:t>
      </w:r>
      <w:r w:rsidR="006E145C" w:rsidRPr="006448E2">
        <w:rPr>
          <w:rFonts w:ascii="Times New Roman" w:hAnsi="Times New Roman" w:cs="Times New Roman"/>
          <w:sz w:val="28"/>
          <w:szCs w:val="28"/>
          <w:lang w:val="uk-UA"/>
        </w:rPr>
        <w:t xml:space="preserve"> регіон</w:t>
      </w:r>
      <w:r w:rsidRPr="006448E2">
        <w:rPr>
          <w:rFonts w:ascii="Times New Roman" w:hAnsi="Times New Roman" w:cs="Times New Roman"/>
          <w:sz w:val="28"/>
          <w:szCs w:val="28"/>
          <w:lang w:val="uk-UA"/>
        </w:rPr>
        <w:t>ів, їхній експортний потенціал та</w:t>
      </w:r>
      <w:r w:rsidR="006E145C" w:rsidRPr="006448E2">
        <w:rPr>
          <w:rFonts w:ascii="Times New Roman" w:hAnsi="Times New Roman" w:cs="Times New Roman"/>
          <w:sz w:val="28"/>
          <w:szCs w:val="28"/>
          <w:lang w:val="uk-UA"/>
        </w:rPr>
        <w:t xml:space="preserve"> зовнішньоекономічні зв’язки, </w:t>
      </w:r>
    </w:p>
    <w:p w14:paraId="42098583" w14:textId="77777777" w:rsidR="00ED2901" w:rsidRPr="006448E2" w:rsidRDefault="006E145C" w:rsidP="00BB51F0">
      <w:pPr>
        <w:pStyle w:val="a3"/>
        <w:numPr>
          <w:ilvl w:val="0"/>
          <w:numId w:val="35"/>
        </w:numPr>
        <w:spacing w:after="0" w:line="360" w:lineRule="auto"/>
        <w:jc w:val="both"/>
        <w:rPr>
          <w:rFonts w:ascii="Times New Roman" w:hAnsi="Times New Roman" w:cs="Times New Roman"/>
          <w:sz w:val="28"/>
          <w:szCs w:val="28"/>
          <w:lang w:val="uk-UA"/>
        </w:rPr>
      </w:pPr>
      <w:r w:rsidRPr="006448E2">
        <w:rPr>
          <w:rFonts w:ascii="Times New Roman" w:hAnsi="Times New Roman" w:cs="Times New Roman"/>
          <w:sz w:val="28"/>
          <w:szCs w:val="28"/>
          <w:lang w:val="uk-UA"/>
        </w:rPr>
        <w:t xml:space="preserve">агломерування та поляризація суспільної діяльності. </w:t>
      </w:r>
    </w:p>
    <w:p w14:paraId="0253D3DA" w14:textId="2B4DF8F1" w:rsidR="006E145C" w:rsidRDefault="00ED2901"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Ефективна регіональна політика  має формуватися з урахуванням</w:t>
      </w:r>
      <w:r w:rsidR="006E145C" w:rsidRPr="00ED2901">
        <w:rPr>
          <w:rFonts w:ascii="Times New Roman" w:hAnsi="Times New Roman" w:cs="Times New Roman"/>
          <w:sz w:val="28"/>
          <w:szCs w:val="28"/>
          <w:lang w:val="uk-UA"/>
        </w:rPr>
        <w:t xml:space="preserve"> суспільно-географічних процесів регіонального роз</w:t>
      </w:r>
      <w:r>
        <w:rPr>
          <w:rFonts w:ascii="Times New Roman" w:hAnsi="Times New Roman" w:cs="Times New Roman"/>
          <w:sz w:val="28"/>
          <w:szCs w:val="28"/>
          <w:lang w:val="uk-UA"/>
        </w:rPr>
        <w:t>витку, їхніх особливостей</w:t>
      </w:r>
      <w:r w:rsidR="006E145C" w:rsidRPr="00ED2901">
        <w:rPr>
          <w:rFonts w:ascii="Times New Roman" w:hAnsi="Times New Roman" w:cs="Times New Roman"/>
          <w:sz w:val="28"/>
          <w:szCs w:val="28"/>
          <w:lang w:val="uk-UA"/>
        </w:rPr>
        <w:t xml:space="preserve"> та закономірностей</w:t>
      </w:r>
      <w:r>
        <w:rPr>
          <w:rFonts w:ascii="Times New Roman" w:hAnsi="Times New Roman" w:cs="Times New Roman"/>
          <w:sz w:val="28"/>
          <w:szCs w:val="28"/>
          <w:lang w:val="uk-UA"/>
        </w:rPr>
        <w:t>. Але на практиці</w:t>
      </w:r>
      <w:r w:rsidR="006E145C" w:rsidRPr="00ED2901">
        <w:rPr>
          <w:rFonts w:ascii="Times New Roman" w:hAnsi="Times New Roman" w:cs="Times New Roman"/>
          <w:sz w:val="28"/>
          <w:szCs w:val="28"/>
          <w:lang w:val="uk-UA"/>
        </w:rPr>
        <w:t xml:space="preserve"> </w:t>
      </w:r>
      <w:r>
        <w:rPr>
          <w:rFonts w:ascii="Times New Roman" w:hAnsi="Times New Roman" w:cs="Times New Roman"/>
          <w:sz w:val="28"/>
          <w:szCs w:val="28"/>
          <w:lang w:val="uk-UA"/>
        </w:rPr>
        <w:t>вчені-</w:t>
      </w:r>
      <w:r w:rsidR="006E145C" w:rsidRPr="00ED2901">
        <w:rPr>
          <w:rFonts w:ascii="Times New Roman" w:hAnsi="Times New Roman" w:cs="Times New Roman"/>
          <w:sz w:val="28"/>
          <w:szCs w:val="28"/>
          <w:lang w:val="uk-UA"/>
        </w:rPr>
        <w:t>економісти приділяють значно більше уваги розвитку</w:t>
      </w:r>
      <w:r>
        <w:rPr>
          <w:rFonts w:ascii="Times New Roman" w:hAnsi="Times New Roman" w:cs="Times New Roman"/>
          <w:sz w:val="28"/>
          <w:szCs w:val="28"/>
          <w:lang w:val="uk-UA"/>
        </w:rPr>
        <w:t xml:space="preserve"> та функціонуванню</w:t>
      </w:r>
      <w:r w:rsidR="006E145C" w:rsidRPr="00ED2901">
        <w:rPr>
          <w:rFonts w:ascii="Times New Roman" w:hAnsi="Times New Roman" w:cs="Times New Roman"/>
          <w:sz w:val="28"/>
          <w:szCs w:val="28"/>
          <w:lang w:val="uk-UA"/>
        </w:rPr>
        <w:t xml:space="preserve"> старопромислових регі</w:t>
      </w:r>
      <w:r>
        <w:rPr>
          <w:rFonts w:ascii="Times New Roman" w:hAnsi="Times New Roman" w:cs="Times New Roman"/>
          <w:sz w:val="28"/>
          <w:szCs w:val="28"/>
          <w:lang w:val="uk-UA"/>
        </w:rPr>
        <w:t>онів</w:t>
      </w:r>
      <w:r w:rsidR="006E145C" w:rsidRPr="00ED2901">
        <w:rPr>
          <w:rFonts w:ascii="Times New Roman" w:hAnsi="Times New Roman" w:cs="Times New Roman"/>
          <w:sz w:val="28"/>
          <w:szCs w:val="28"/>
          <w:lang w:val="uk-UA"/>
        </w:rPr>
        <w:t>, ніж географи</w:t>
      </w:r>
      <w:r w:rsidR="003202B7">
        <w:rPr>
          <w:rFonts w:ascii="Times New Roman" w:hAnsi="Times New Roman" w:cs="Times New Roman"/>
          <w:sz w:val="28"/>
          <w:szCs w:val="28"/>
          <w:lang w:val="uk-UA"/>
        </w:rPr>
        <w:t xml:space="preserve"> [46</w:t>
      </w:r>
      <w:r>
        <w:rPr>
          <w:rFonts w:ascii="Times New Roman" w:hAnsi="Times New Roman" w:cs="Times New Roman"/>
          <w:sz w:val="28"/>
          <w:szCs w:val="28"/>
          <w:lang w:val="uk-UA"/>
        </w:rPr>
        <w:t>, с. 149-150].</w:t>
      </w:r>
    </w:p>
    <w:p w14:paraId="64F2FCD4" w14:textId="3FE975D1" w:rsidR="001D73BA" w:rsidRDefault="001D73BA"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Україні дуже незначний відсоток вчених-географів досліджували проблеми старопромислових регіонів. Серед таких авторів слід виділити Ф. </w:t>
      </w:r>
      <w:r>
        <w:rPr>
          <w:rFonts w:ascii="Times New Roman" w:hAnsi="Times New Roman" w:cs="Times New Roman"/>
          <w:sz w:val="28"/>
          <w:szCs w:val="28"/>
          <w:lang w:val="uk-UA"/>
        </w:rPr>
        <w:lastRenderedPageBreak/>
        <w:t xml:space="preserve">Заставного, О. Діброву, Є. Окушка. </w:t>
      </w:r>
      <w:r w:rsidR="000E465E">
        <w:rPr>
          <w:rFonts w:ascii="Times New Roman" w:hAnsi="Times New Roman" w:cs="Times New Roman"/>
          <w:sz w:val="28"/>
          <w:szCs w:val="28"/>
          <w:lang w:val="uk-UA"/>
        </w:rPr>
        <w:t>Порівняння регіонального розвитку та регіональної політики щодо старопромислових регіонів країн ЄС та Укр</w:t>
      </w:r>
      <w:r w:rsidR="00D36818">
        <w:rPr>
          <w:rFonts w:ascii="Times New Roman" w:hAnsi="Times New Roman" w:cs="Times New Roman"/>
          <w:sz w:val="28"/>
          <w:szCs w:val="28"/>
          <w:lang w:val="uk-UA"/>
        </w:rPr>
        <w:t xml:space="preserve">аїни </w:t>
      </w:r>
      <w:r w:rsidR="003202B7">
        <w:rPr>
          <w:rFonts w:ascii="Times New Roman" w:hAnsi="Times New Roman" w:cs="Times New Roman"/>
          <w:sz w:val="28"/>
          <w:szCs w:val="28"/>
          <w:lang w:val="uk-UA"/>
        </w:rPr>
        <w:t>здійснювало О. Мрінська [46</w:t>
      </w:r>
      <w:r w:rsidR="000E465E">
        <w:rPr>
          <w:rFonts w:ascii="Times New Roman" w:hAnsi="Times New Roman" w:cs="Times New Roman"/>
          <w:sz w:val="28"/>
          <w:szCs w:val="28"/>
          <w:lang w:val="uk-UA"/>
        </w:rPr>
        <w:t>, с. 149-150]. З точки зору соціальної географії досліджувала стан здоров</w:t>
      </w:r>
      <w:r w:rsidR="00D618E1">
        <w:rPr>
          <w:rFonts w:ascii="Times New Roman" w:hAnsi="Times New Roman" w:cs="Times New Roman"/>
          <w:sz w:val="28"/>
          <w:szCs w:val="28"/>
          <w:lang w:val="uk-UA"/>
        </w:rPr>
        <w:t>'</w:t>
      </w:r>
      <w:r w:rsidR="000E465E">
        <w:rPr>
          <w:rFonts w:ascii="Times New Roman" w:hAnsi="Times New Roman" w:cs="Times New Roman"/>
          <w:sz w:val="28"/>
          <w:szCs w:val="28"/>
          <w:lang w:val="uk-UA"/>
        </w:rPr>
        <w:t xml:space="preserve">я населення Кривого Рогу Д. Шиян. </w:t>
      </w:r>
    </w:p>
    <w:p w14:paraId="58DA386B" w14:textId="1DD45A1B" w:rsidR="000E465E" w:rsidRDefault="000E465E"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старопромислові райони є повноцінними об'єктами вивчення суспільної географії, оскільки вони є комплексними територіальними утвореннями. Розглядаючи їх в якості соціогеосистем, географи мають змогу акцентувати увагу на організацію господарських систем, соціально-демографічні процеси, якість життя населення, природоохоронні проблеми.</w:t>
      </w:r>
    </w:p>
    <w:p w14:paraId="76916E95" w14:textId="67245E4B" w:rsidR="006448E2" w:rsidRDefault="006448E2" w:rsidP="001F2967">
      <w:pPr>
        <w:spacing w:after="0" w:line="360" w:lineRule="auto"/>
        <w:ind w:firstLine="709"/>
        <w:jc w:val="both"/>
        <w:rPr>
          <w:rFonts w:ascii="Times New Roman" w:hAnsi="Times New Roman" w:cs="Times New Roman"/>
          <w:sz w:val="28"/>
          <w:szCs w:val="28"/>
          <w:lang w:val="uk-UA"/>
        </w:rPr>
      </w:pPr>
    </w:p>
    <w:p w14:paraId="46B344D3" w14:textId="0693AF7D" w:rsidR="000E465E" w:rsidRDefault="000E465E" w:rsidP="00CC3489">
      <w:pPr>
        <w:pStyle w:val="2"/>
        <w:numPr>
          <w:ilvl w:val="1"/>
          <w:numId w:val="6"/>
        </w:numPr>
      </w:pPr>
      <w:bookmarkStart w:id="4" w:name="_Toc117200991"/>
      <w:r w:rsidRPr="00D618E1">
        <w:t>Методичні основи дослідження старопромислових регіонів та їх вивчення в шкільному курсі географії</w:t>
      </w:r>
      <w:bookmarkEnd w:id="4"/>
    </w:p>
    <w:p w14:paraId="50FA8DA6" w14:textId="77777777" w:rsidR="00E66FA4" w:rsidRDefault="00E66FA4" w:rsidP="001F2967">
      <w:pPr>
        <w:spacing w:after="0" w:line="360" w:lineRule="auto"/>
        <w:ind w:firstLine="709"/>
        <w:jc w:val="both"/>
        <w:rPr>
          <w:rFonts w:ascii="Times New Roman" w:hAnsi="Times New Roman" w:cs="Times New Roman"/>
          <w:sz w:val="28"/>
          <w:szCs w:val="28"/>
          <w:lang w:val="uk-UA"/>
        </w:rPr>
      </w:pPr>
    </w:p>
    <w:p w14:paraId="65B04CAA" w14:textId="77777777" w:rsidR="00E66FA4" w:rsidRPr="005644FD" w:rsidRDefault="00E66FA4" w:rsidP="00E66FA4">
      <w:pPr>
        <w:pStyle w:val="a3"/>
        <w:numPr>
          <w:ilvl w:val="255"/>
          <w:numId w:val="0"/>
        </w:numPr>
        <w:spacing w:after="120" w:line="360" w:lineRule="auto"/>
        <w:ind w:firstLine="708"/>
        <w:jc w:val="both"/>
        <w:rPr>
          <w:rFonts w:ascii="Times New Roman" w:hAnsi="Times New Roman" w:cs="Times New Roman"/>
          <w:sz w:val="28"/>
          <w:szCs w:val="28"/>
          <w:lang w:val="uk-UA"/>
        </w:rPr>
      </w:pPr>
      <w:r w:rsidRPr="005644FD">
        <w:rPr>
          <w:rFonts w:ascii="Times New Roman" w:hAnsi="Times New Roman" w:cs="Times New Roman"/>
          <w:sz w:val="28"/>
          <w:szCs w:val="28"/>
          <w:lang w:val="uk-UA"/>
        </w:rPr>
        <w:t>Проблеми регіонального розвитку є предметом дослідження регіональної економіки та суспільної географії.</w:t>
      </w:r>
      <w:r w:rsidRPr="005644FD">
        <w:rPr>
          <w:sz w:val="28"/>
          <w:szCs w:val="28"/>
          <w:lang w:val="uk-UA"/>
        </w:rPr>
        <w:t xml:space="preserve"> </w:t>
      </w:r>
      <w:r w:rsidRPr="005644FD">
        <w:rPr>
          <w:rFonts w:ascii="Times New Roman" w:eastAsia="SimSun" w:hAnsi="Times New Roman" w:cs="Times New Roman"/>
          <w:color w:val="000000" w:themeColor="text1"/>
          <w:sz w:val="28"/>
          <w:szCs w:val="28"/>
          <w:shd w:val="clear" w:color="auto" w:fill="FFFFFF"/>
          <w:lang w:val="uk-UA"/>
        </w:rPr>
        <w:t>Зважаючи на значний вплив старопромислових регіонів на стан економіки, є необхідним формування теоретико-методологічного рівня концептуальних положень державного регулювання довгострокового економічного розвитку старопромислових регіонів України. В основу формування теоретико-методологічного рівня цих положень покладено синтез ідей державного регулювання і ринкового саморегулювання економічних систем.</w:t>
      </w:r>
      <w:r w:rsidRPr="005644FD">
        <w:rPr>
          <w:rFonts w:ascii="Times New Roman" w:eastAsia="SimSun" w:hAnsi="Times New Roman" w:cs="Times New Roman"/>
          <w:color w:val="000000" w:themeColor="text1"/>
          <w:sz w:val="15"/>
          <w:szCs w:val="15"/>
          <w:shd w:val="clear" w:color="auto" w:fill="FFFFFF"/>
          <w:lang w:val="uk-UA"/>
        </w:rPr>
        <w:t xml:space="preserve"> </w:t>
      </w:r>
      <w:r w:rsidRPr="005644FD">
        <w:rPr>
          <w:rFonts w:ascii="Times New Roman" w:hAnsi="Times New Roman" w:cs="Times New Roman"/>
          <w:sz w:val="28"/>
          <w:szCs w:val="28"/>
          <w:lang w:val="uk-UA"/>
        </w:rPr>
        <w:t>Суспільно-географічне дослідження регіональних диспропорцій в Україні вирізняється низкою специфічних особливостей і включає чотири етапи.</w:t>
      </w:r>
    </w:p>
    <w:p w14:paraId="3779F584" w14:textId="77777777" w:rsidR="00E66FA4" w:rsidRPr="005644FD" w:rsidRDefault="00E66FA4" w:rsidP="00E66FA4">
      <w:pPr>
        <w:pStyle w:val="a3"/>
        <w:numPr>
          <w:ilvl w:val="255"/>
          <w:numId w:val="0"/>
        </w:numPr>
        <w:spacing w:after="0" w:line="360" w:lineRule="auto"/>
        <w:ind w:firstLine="708"/>
        <w:jc w:val="both"/>
        <w:rPr>
          <w:rFonts w:ascii="Times New Roman" w:eastAsia="SimSun" w:hAnsi="Times New Roman" w:cs="Times New Roman"/>
          <w:color w:val="000000" w:themeColor="text1"/>
          <w:sz w:val="28"/>
          <w:szCs w:val="28"/>
          <w:shd w:val="clear" w:color="auto" w:fill="FFFFFF"/>
          <w:lang w:val="uk-UA"/>
        </w:rPr>
      </w:pPr>
      <w:r w:rsidRPr="005644FD">
        <w:rPr>
          <w:rFonts w:ascii="Times New Roman" w:eastAsia="SimSun" w:hAnsi="Times New Roman" w:cs="Times New Roman"/>
          <w:color w:val="000000" w:themeColor="text1"/>
          <w:sz w:val="28"/>
          <w:szCs w:val="28"/>
          <w:shd w:val="clear" w:color="auto" w:fill="FFFFFF"/>
          <w:lang w:val="uk-UA"/>
        </w:rPr>
        <w:t xml:space="preserve">Процес дослідження є першим етапом на методичному рівні вивчення концептуальних положень державного регулювання довгострокового економічного розвитку старопромислових регіонів. Головним завданням цього етапу є проведення експериментальних перевірок висунутих пропозицій. Для вирішення головного завдання необхідне проведення розрахунків економічного характеру. В процесі дослідження необхідно вивчити та зіставити отримані цифрові дані між собою та з іншими даними, необхідно провести їх </w:t>
      </w:r>
      <w:r w:rsidRPr="005644FD">
        <w:rPr>
          <w:rFonts w:ascii="Times New Roman" w:eastAsia="SimSun" w:hAnsi="Times New Roman" w:cs="Times New Roman"/>
          <w:color w:val="000000" w:themeColor="text1"/>
          <w:sz w:val="28"/>
          <w:szCs w:val="28"/>
          <w:shd w:val="clear" w:color="auto" w:fill="FFFFFF"/>
          <w:lang w:val="uk-UA"/>
        </w:rPr>
        <w:lastRenderedPageBreak/>
        <w:t>узагальнення. Проведення такого статистичного аналізу може дати багатогранну характеристику проведення державної регіональної політики. Основна мета такого аналізу полягає у виявленні закономірностей, виявленні впливу одного явища на інше.</w:t>
      </w:r>
    </w:p>
    <w:p w14:paraId="5CCCA809" w14:textId="77777777" w:rsidR="00E66FA4" w:rsidRPr="005644FD" w:rsidRDefault="00E66FA4" w:rsidP="00E66FA4">
      <w:pPr>
        <w:pStyle w:val="a3"/>
        <w:numPr>
          <w:ilvl w:val="255"/>
          <w:numId w:val="0"/>
        </w:numPr>
        <w:spacing w:after="0" w:line="360" w:lineRule="auto"/>
        <w:ind w:firstLine="708"/>
        <w:jc w:val="both"/>
        <w:rPr>
          <w:rFonts w:ascii="Times New Roman" w:hAnsi="Times New Roman" w:cs="Times New Roman"/>
          <w:sz w:val="28"/>
          <w:szCs w:val="28"/>
          <w:lang w:val="uk-UA"/>
        </w:rPr>
      </w:pPr>
      <w:r w:rsidRPr="005644FD">
        <w:rPr>
          <w:rFonts w:ascii="Times New Roman" w:hAnsi="Times New Roman" w:cs="Times New Roman"/>
          <w:sz w:val="28"/>
          <w:szCs w:val="28"/>
          <w:lang w:val="uk-UA"/>
        </w:rPr>
        <w:t>Другий етап включає відбір індикаторів і показників, за допомогою яких здійснюється оцінка диспропорцій у соціально-економічному розвитку регіонів.</w:t>
      </w:r>
    </w:p>
    <w:p w14:paraId="32574E5E" w14:textId="77777777" w:rsidR="00E66FA4" w:rsidRPr="005644FD" w:rsidRDefault="00E66FA4" w:rsidP="00E66FA4">
      <w:pPr>
        <w:shd w:val="clear" w:color="auto" w:fill="FFFFFF"/>
        <w:spacing w:after="0" w:line="360" w:lineRule="auto"/>
        <w:ind w:firstLine="700"/>
        <w:jc w:val="both"/>
        <w:rPr>
          <w:rFonts w:ascii="Times New Roman" w:hAnsi="Times New Roman" w:cs="Times New Roman"/>
          <w:color w:val="000000" w:themeColor="text1"/>
          <w:sz w:val="28"/>
          <w:szCs w:val="28"/>
          <w:lang w:val="uk-UA"/>
        </w:rPr>
      </w:pPr>
      <w:r w:rsidRPr="005644FD">
        <w:rPr>
          <w:rFonts w:ascii="Times New Roman" w:eastAsia="SimSun" w:hAnsi="Times New Roman" w:cs="Times New Roman"/>
          <w:color w:val="000000" w:themeColor="text1"/>
          <w:sz w:val="28"/>
          <w:szCs w:val="28"/>
          <w:shd w:val="clear" w:color="auto" w:fill="FFFFFF"/>
          <w:lang w:val="uk-UA"/>
        </w:rPr>
        <w:t>Наступним етапом на методичному рівні є проведення аналітичної роботи.</w:t>
      </w:r>
      <w:r w:rsidRPr="005644FD">
        <w:rPr>
          <w:rFonts w:ascii="Times New Roman" w:hAnsi="Times New Roman" w:cs="Times New Roman"/>
          <w:b/>
          <w:color w:val="000000" w:themeColor="text1"/>
          <w:sz w:val="28"/>
          <w:szCs w:val="28"/>
          <w:lang w:val="uk-UA"/>
        </w:rPr>
        <w:t xml:space="preserve"> </w:t>
      </w:r>
      <w:r w:rsidRPr="005644FD">
        <w:rPr>
          <w:rFonts w:ascii="Times New Roman" w:hAnsi="Times New Roman" w:cs="Times New Roman"/>
          <w:color w:val="000000" w:themeColor="text1"/>
          <w:sz w:val="28"/>
          <w:szCs w:val="28"/>
          <w:shd w:val="clear" w:color="auto" w:fill="FFFFFF"/>
          <w:lang w:val="uk-UA" w:eastAsia="zh-CN" w:bidi="ar"/>
        </w:rPr>
        <w:t>Можна сформулювати головні елементи, які характеризують етапи аналітичної роботи: вивчення і попередня оцінка досягнутого територією рівня; вимірювання взаємозв'язку показників і факторів та визначення на цій основі причин розбіжностей планових і фактичних показників; підсумкова оцінка, підрахунок резервів підвищення ефективності господарювання.</w:t>
      </w:r>
    </w:p>
    <w:p w14:paraId="5A66319B" w14:textId="77777777" w:rsidR="00E66FA4" w:rsidRPr="005644FD" w:rsidRDefault="00E66FA4" w:rsidP="00E66FA4">
      <w:pPr>
        <w:shd w:val="clear" w:color="auto" w:fill="FFFFFF"/>
        <w:spacing w:after="0" w:line="360" w:lineRule="auto"/>
        <w:ind w:firstLine="700"/>
        <w:jc w:val="both"/>
        <w:rPr>
          <w:rFonts w:ascii="Times New Roman" w:hAnsi="Times New Roman" w:cs="Times New Roman"/>
          <w:color w:val="000000" w:themeColor="text1"/>
          <w:sz w:val="28"/>
          <w:szCs w:val="28"/>
          <w:shd w:val="clear" w:color="auto" w:fill="FFFFFF"/>
          <w:lang w:val="uk-UA" w:eastAsia="zh-CN" w:bidi="ar"/>
        </w:rPr>
      </w:pPr>
      <w:r w:rsidRPr="005644FD">
        <w:rPr>
          <w:rFonts w:ascii="Times New Roman" w:hAnsi="Times New Roman" w:cs="Times New Roman"/>
          <w:color w:val="000000" w:themeColor="text1"/>
          <w:sz w:val="28"/>
          <w:szCs w:val="28"/>
          <w:shd w:val="clear" w:color="auto" w:fill="FFFFFF"/>
          <w:lang w:val="uk-UA" w:eastAsia="zh-CN" w:bidi="ar"/>
        </w:rPr>
        <w:t>Аналітичний етап передбачає перевірку вихідної інформації, її систематизацію, здійснення комп'ютерної обробки інформації, забезпечення порівняння досліджуваних показників, виявлення закономірностей і окремих тенденцій розвитку територій. Аналітичний етап відбувається за допомогою проведення експертних оцінок, структурного, факторного, ситуаційного аналізів. Вивчення причин динамічних змін показників і їх відхилень від плану, з'ясування причин негативних явищ і хиб у роботі аналізованої території, встановлення невикористаних можливостей щодо поліпшення господарської діяльності є основним завданням аналітичного етапу.</w:t>
      </w:r>
    </w:p>
    <w:p w14:paraId="1D89EFC3" w14:textId="77777777" w:rsidR="00E66FA4" w:rsidRPr="005644FD" w:rsidRDefault="00E66FA4" w:rsidP="00E66FA4">
      <w:pPr>
        <w:shd w:val="clear" w:color="auto" w:fill="FFFFFF"/>
        <w:spacing w:after="0" w:line="360" w:lineRule="auto"/>
        <w:ind w:firstLine="700"/>
        <w:jc w:val="both"/>
        <w:rPr>
          <w:rFonts w:ascii="Times New Roman" w:hAnsi="Times New Roman" w:cs="Times New Roman"/>
          <w:color w:val="000000" w:themeColor="text1"/>
          <w:sz w:val="20"/>
          <w:szCs w:val="20"/>
          <w:shd w:val="clear" w:color="auto" w:fill="FFFFFF"/>
          <w:lang w:val="uk-UA" w:eastAsia="zh-CN" w:bidi="ar"/>
        </w:rPr>
      </w:pPr>
      <w:r w:rsidRPr="005644FD">
        <w:rPr>
          <w:rFonts w:ascii="Times New Roman" w:hAnsi="Times New Roman" w:cs="Times New Roman"/>
          <w:color w:val="000000" w:themeColor="text1"/>
          <w:sz w:val="28"/>
          <w:szCs w:val="28"/>
          <w:lang w:val="uk-UA"/>
        </w:rPr>
        <w:t xml:space="preserve">Четвертий етап включає аналіз існуючих організаційних, економічних і фінансових механізмів подолання регіональних диспропорцій, визначення прогнозних значень показників валового регіонального продукту, оцінку ймовірних варіантів поглиблення чи послаблення асиметричності регіонального розвитку в Україні </w:t>
      </w:r>
      <w:r w:rsidRPr="00E51FE2">
        <w:rPr>
          <w:rFonts w:ascii="Times New Roman" w:hAnsi="Times New Roman" w:cs="Times New Roman"/>
          <w:sz w:val="28"/>
          <w:szCs w:val="28"/>
          <w:lang w:val="uk-UA"/>
        </w:rPr>
        <w:t xml:space="preserve">[29]. </w:t>
      </w:r>
    </w:p>
    <w:p w14:paraId="4FBFC742" w14:textId="48F5BA0E" w:rsidR="00E66FA4" w:rsidRDefault="00E66FA4" w:rsidP="00E66FA4">
      <w:pPr>
        <w:spacing w:after="0" w:line="360" w:lineRule="auto"/>
        <w:ind w:firstLine="567"/>
        <w:jc w:val="both"/>
        <w:rPr>
          <w:rFonts w:ascii="Times New Roman" w:hAnsi="Times New Roman" w:cs="Times New Roman"/>
          <w:color w:val="000000" w:themeColor="text1"/>
          <w:sz w:val="28"/>
          <w:szCs w:val="28"/>
          <w:lang w:val="uk-UA"/>
        </w:rPr>
      </w:pPr>
      <w:r w:rsidRPr="005644FD">
        <w:rPr>
          <w:rFonts w:ascii="Times New Roman" w:hAnsi="Times New Roman" w:cs="Times New Roman"/>
          <w:color w:val="000000" w:themeColor="text1"/>
          <w:sz w:val="28"/>
          <w:szCs w:val="28"/>
          <w:lang w:val="uk-UA"/>
        </w:rPr>
        <w:t>Традиційними та поширеними методами, які застосовуються під час вивчення проблематики старопромислових регіонів у шкільному курсі географії, є:</w:t>
      </w:r>
    </w:p>
    <w:p w14:paraId="1EB1C1F5" w14:textId="77777777" w:rsidR="00174F21" w:rsidRPr="005644FD" w:rsidRDefault="00174F21" w:rsidP="00174F21">
      <w:pPr>
        <w:pStyle w:val="a3"/>
        <w:numPr>
          <w:ilvl w:val="0"/>
          <w:numId w:val="65"/>
        </w:numPr>
        <w:spacing w:after="0" w:line="360" w:lineRule="auto"/>
        <w:jc w:val="both"/>
        <w:rPr>
          <w:rFonts w:ascii="Times New Roman" w:hAnsi="Times New Roman" w:cs="Times New Roman"/>
          <w:color w:val="000000" w:themeColor="text1"/>
          <w:sz w:val="28"/>
          <w:szCs w:val="28"/>
          <w:lang w:val="uk-UA"/>
        </w:rPr>
      </w:pPr>
      <w:r w:rsidRPr="005644FD">
        <w:rPr>
          <w:rFonts w:ascii="Times New Roman" w:hAnsi="Times New Roman" w:cs="Times New Roman"/>
          <w:color w:val="000000" w:themeColor="text1"/>
          <w:sz w:val="28"/>
          <w:szCs w:val="28"/>
          <w:lang w:val="uk-UA"/>
        </w:rPr>
        <w:lastRenderedPageBreak/>
        <w:t>спостереження – ґрунтується на безпосередньому візуальному та слуховому сприйнятті інформації, під час якого дослідник фіксує події, які відбуваються;</w:t>
      </w:r>
    </w:p>
    <w:p w14:paraId="246A8A67" w14:textId="77777777" w:rsidR="00174F21" w:rsidRPr="005644FD" w:rsidRDefault="00174F21" w:rsidP="00174F21">
      <w:pPr>
        <w:pStyle w:val="a3"/>
        <w:numPr>
          <w:ilvl w:val="0"/>
          <w:numId w:val="65"/>
        </w:numPr>
        <w:spacing w:after="0" w:line="360" w:lineRule="auto"/>
        <w:jc w:val="both"/>
        <w:rPr>
          <w:rFonts w:ascii="Times New Roman" w:hAnsi="Times New Roman" w:cs="Times New Roman"/>
          <w:color w:val="000000" w:themeColor="text1"/>
          <w:sz w:val="28"/>
          <w:szCs w:val="28"/>
          <w:lang w:val="uk-UA"/>
        </w:rPr>
      </w:pPr>
      <w:r w:rsidRPr="005644FD">
        <w:rPr>
          <w:rFonts w:ascii="Times New Roman" w:hAnsi="Times New Roman" w:cs="Times New Roman"/>
          <w:color w:val="000000" w:themeColor="text1"/>
          <w:sz w:val="28"/>
          <w:szCs w:val="28"/>
          <w:lang w:val="uk-UA"/>
        </w:rPr>
        <w:t>опитування – здійснюється через пряме спілкування з людьми, які можуть надати необхідні досліднику відомості;</w:t>
      </w:r>
    </w:p>
    <w:p w14:paraId="264C6650" w14:textId="77777777" w:rsidR="00174F21" w:rsidRPr="005644FD" w:rsidRDefault="00174F21" w:rsidP="00174F21">
      <w:pPr>
        <w:pStyle w:val="a3"/>
        <w:numPr>
          <w:ilvl w:val="0"/>
          <w:numId w:val="65"/>
        </w:numPr>
        <w:spacing w:after="0" w:line="360" w:lineRule="auto"/>
        <w:jc w:val="both"/>
        <w:rPr>
          <w:rFonts w:ascii="Times New Roman" w:hAnsi="Times New Roman" w:cs="Times New Roman"/>
          <w:color w:val="000000" w:themeColor="text1"/>
          <w:sz w:val="28"/>
          <w:szCs w:val="28"/>
          <w:lang w:val="uk-UA"/>
        </w:rPr>
      </w:pPr>
      <w:r w:rsidRPr="005644FD">
        <w:rPr>
          <w:rFonts w:ascii="Times New Roman" w:hAnsi="Times New Roman" w:cs="Times New Roman"/>
          <w:color w:val="000000" w:themeColor="text1"/>
          <w:sz w:val="28"/>
          <w:szCs w:val="28"/>
          <w:lang w:val="uk-UA"/>
        </w:rPr>
        <w:t>інтерв'ю – цілеспрямована бесіда, в ході якої дослідник ставить заздалегідь підготовлені питання з метою отримання конкретної інформації;</w:t>
      </w:r>
    </w:p>
    <w:p w14:paraId="5BFDDD2F" w14:textId="77777777" w:rsidR="00174F21" w:rsidRPr="005644FD" w:rsidRDefault="00174F21" w:rsidP="00174F21">
      <w:pPr>
        <w:pStyle w:val="a3"/>
        <w:numPr>
          <w:ilvl w:val="0"/>
          <w:numId w:val="65"/>
        </w:numPr>
        <w:spacing w:after="0" w:line="360" w:lineRule="auto"/>
        <w:jc w:val="both"/>
        <w:rPr>
          <w:rFonts w:ascii="Times New Roman" w:hAnsi="Times New Roman" w:cs="Times New Roman"/>
          <w:color w:val="000000" w:themeColor="text1"/>
          <w:sz w:val="28"/>
          <w:szCs w:val="28"/>
          <w:lang w:val="uk-UA"/>
        </w:rPr>
      </w:pPr>
      <w:r w:rsidRPr="005644FD">
        <w:rPr>
          <w:rFonts w:ascii="Times New Roman" w:hAnsi="Times New Roman" w:cs="Times New Roman"/>
          <w:color w:val="000000" w:themeColor="text1"/>
          <w:sz w:val="28"/>
          <w:szCs w:val="28"/>
          <w:lang w:val="uk-UA"/>
        </w:rPr>
        <w:t>анкетування – збір даних за допомогою опитувального листа з запитаннями;</w:t>
      </w:r>
    </w:p>
    <w:p w14:paraId="351B30E9" w14:textId="77777777" w:rsidR="00174F21" w:rsidRPr="005644FD" w:rsidRDefault="00174F21" w:rsidP="00174F21">
      <w:pPr>
        <w:pStyle w:val="a3"/>
        <w:numPr>
          <w:ilvl w:val="0"/>
          <w:numId w:val="65"/>
        </w:numPr>
        <w:spacing w:after="0" w:line="360" w:lineRule="auto"/>
        <w:jc w:val="both"/>
        <w:rPr>
          <w:rFonts w:ascii="Times New Roman" w:hAnsi="Times New Roman" w:cs="Times New Roman"/>
          <w:color w:val="000000" w:themeColor="text1"/>
          <w:sz w:val="28"/>
          <w:szCs w:val="28"/>
          <w:lang w:val="uk-UA"/>
        </w:rPr>
      </w:pPr>
      <w:r w:rsidRPr="005644FD">
        <w:rPr>
          <w:rFonts w:ascii="Times New Roman" w:hAnsi="Times New Roman" w:cs="Times New Roman"/>
          <w:color w:val="000000" w:themeColor="text1"/>
          <w:sz w:val="28"/>
          <w:szCs w:val="28"/>
          <w:lang w:val="uk-UA"/>
        </w:rPr>
        <w:t>експеримент – отримання інформації через фіксацію зміни показників діяльності та поведінки об'єкта в результаті впливу на нього певних факторів, відомих дослідникові;</w:t>
      </w:r>
    </w:p>
    <w:p w14:paraId="6F303681" w14:textId="77777777" w:rsidR="00174F21" w:rsidRPr="005644FD" w:rsidRDefault="00174F21" w:rsidP="00174F21">
      <w:pPr>
        <w:pStyle w:val="a3"/>
        <w:numPr>
          <w:ilvl w:val="0"/>
          <w:numId w:val="65"/>
        </w:numPr>
        <w:spacing w:after="0" w:line="360" w:lineRule="auto"/>
        <w:jc w:val="both"/>
        <w:rPr>
          <w:rFonts w:ascii="Times New Roman" w:hAnsi="Times New Roman" w:cs="Times New Roman"/>
          <w:color w:val="000000" w:themeColor="text1"/>
          <w:sz w:val="28"/>
          <w:szCs w:val="28"/>
          <w:lang w:val="uk-UA"/>
        </w:rPr>
      </w:pPr>
      <w:r w:rsidRPr="005644FD">
        <w:rPr>
          <w:rFonts w:ascii="Times New Roman" w:hAnsi="Times New Roman" w:cs="Times New Roman"/>
          <w:color w:val="000000" w:themeColor="text1"/>
          <w:sz w:val="28"/>
          <w:szCs w:val="28"/>
          <w:lang w:val="uk-UA"/>
        </w:rPr>
        <w:t>контент–аналіз – застосовується для вивчення текстів, документальних джерел; при цьому вивчаються або кількісно-якісні показники, зафіксовані в документах, або ведеться пошук загальних тенденцій);</w:t>
      </w:r>
    </w:p>
    <w:p w14:paraId="27A7E73B" w14:textId="377370D5" w:rsidR="00174F21" w:rsidRDefault="00174F21" w:rsidP="00174F21">
      <w:pPr>
        <w:pStyle w:val="a3"/>
        <w:numPr>
          <w:ilvl w:val="0"/>
          <w:numId w:val="65"/>
        </w:numPr>
        <w:spacing w:after="0" w:line="360" w:lineRule="auto"/>
        <w:jc w:val="both"/>
        <w:rPr>
          <w:rFonts w:ascii="Times New Roman" w:hAnsi="Times New Roman" w:cs="Times New Roman"/>
          <w:sz w:val="28"/>
          <w:szCs w:val="28"/>
          <w:lang w:val="uk-UA"/>
        </w:rPr>
      </w:pPr>
      <w:r w:rsidRPr="005644FD">
        <w:rPr>
          <w:rFonts w:ascii="Times New Roman" w:hAnsi="Times New Roman" w:cs="Times New Roman"/>
          <w:color w:val="000000" w:themeColor="text1"/>
          <w:sz w:val="28"/>
          <w:szCs w:val="28"/>
          <w:lang w:val="uk-UA"/>
        </w:rPr>
        <w:t xml:space="preserve">статистичний – передбачає роботу з різноманітними збірниками вже </w:t>
      </w:r>
      <w:r>
        <w:rPr>
          <w:rFonts w:ascii="Times New Roman" w:hAnsi="Times New Roman" w:cs="Times New Roman"/>
          <w:sz w:val="28"/>
          <w:szCs w:val="28"/>
          <w:lang w:val="uk-UA"/>
        </w:rPr>
        <w:t>зібраних даних (метод є особливо актуальним для вивчення старопромислових регіонів);</w:t>
      </w:r>
    </w:p>
    <w:p w14:paraId="6F5E795A" w14:textId="77777777" w:rsidR="00174F21" w:rsidRDefault="00174F21" w:rsidP="00174F21">
      <w:pPr>
        <w:pStyle w:val="a3"/>
        <w:numPr>
          <w:ilvl w:val="0"/>
          <w:numId w:val="6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математичний – передбачає застосування кількісних показників, формул та рівнянь, а також дедуктивну побудову моделей;</w:t>
      </w:r>
    </w:p>
    <w:p w14:paraId="1662775F" w14:textId="77777777" w:rsidR="00174F21" w:rsidRDefault="00174F21" w:rsidP="00174F21">
      <w:pPr>
        <w:pStyle w:val="a3"/>
        <w:numPr>
          <w:ilvl w:val="0"/>
          <w:numId w:val="6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метод моделювання – передбачає використання моделей для дослідження різноманітних об’єктів;</w:t>
      </w:r>
    </w:p>
    <w:p w14:paraId="5A8A2CC9" w14:textId="77777777" w:rsidR="00174F21" w:rsidRDefault="00174F21" w:rsidP="00174F21">
      <w:pPr>
        <w:pStyle w:val="a3"/>
        <w:numPr>
          <w:ilvl w:val="0"/>
          <w:numId w:val="6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порівняння – дає змогу віднайти спільні та відмінні риси між різними об'єктами, процесами чи явищами; </w:t>
      </w:r>
    </w:p>
    <w:p w14:paraId="01E4FA7B" w14:textId="77777777" w:rsidR="00174F21" w:rsidRDefault="00174F21" w:rsidP="00174F21">
      <w:pPr>
        <w:pStyle w:val="a3"/>
        <w:numPr>
          <w:ilvl w:val="0"/>
          <w:numId w:val="6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метод районування – здійснення розподілу території на певні одиниці за окремими ознаками;</w:t>
      </w:r>
    </w:p>
    <w:p w14:paraId="486A03E5" w14:textId="77777777" w:rsidR="00174F21" w:rsidRDefault="00174F21" w:rsidP="00174F21">
      <w:pPr>
        <w:pStyle w:val="a3"/>
        <w:numPr>
          <w:ilvl w:val="0"/>
          <w:numId w:val="6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картографічний – створення карт як вихідного матеріалу для подальших географічних досліджень, один з найбільш поширених та актуальних методів географії.</w:t>
      </w:r>
    </w:p>
    <w:p w14:paraId="7FF57ECA" w14:textId="77777777" w:rsidR="00E66FA4" w:rsidRDefault="00E66FA4" w:rsidP="00E66FA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ХХІ ст. традиційні географічні методи зазнають модернізації, вони ускладняються та стають більш інформативними за рахунок використання новітніх технологій. Географи часто користуються методом моніторингу – цілеспрямованого, комплексного, організованого спостереження за об'єктами, явищами чи процесами. Соціально-географічний моніторинг – це система періодично здійснюваних спостережень за одним чи кількома елементами соціогеосистеми в визначених геопросторових та часових координатах, що здійснюється з певною метою за наперед розробленою програмою [24, с. 61-69].</w:t>
      </w:r>
    </w:p>
    <w:p w14:paraId="080E11BC" w14:textId="62BC6F5F" w:rsidR="00E66FA4" w:rsidRDefault="00E66FA4" w:rsidP="00E66FA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старопромислові райони досліджуються за допомогою традиційних методів суспільної географії. В курсі шкільної географії вони практично не виділені в окрему тему, однак їх елементи розглядаються контексті інших тем. Вчитель має акцентувати увагу на проблематиці старопромислових регіонів, оскільки їх тема актуальна для європейських країн, у тому числі й для України.</w:t>
      </w:r>
    </w:p>
    <w:p w14:paraId="7209811A" w14:textId="77777777" w:rsidR="00174F21" w:rsidRDefault="00174F21" w:rsidP="00E66FA4">
      <w:pPr>
        <w:spacing w:after="0" w:line="360" w:lineRule="auto"/>
        <w:ind w:firstLine="567"/>
        <w:jc w:val="both"/>
        <w:rPr>
          <w:rFonts w:ascii="Times New Roman" w:hAnsi="Times New Roman" w:cs="Times New Roman"/>
          <w:sz w:val="28"/>
          <w:szCs w:val="28"/>
          <w:lang w:val="uk-UA"/>
        </w:rPr>
      </w:pPr>
    </w:p>
    <w:p w14:paraId="256661C8" w14:textId="77777777" w:rsidR="00484EE5" w:rsidRPr="0096229D" w:rsidRDefault="00484EE5" w:rsidP="002C4535">
      <w:pPr>
        <w:pStyle w:val="2"/>
        <w:spacing w:line="360" w:lineRule="auto"/>
      </w:pPr>
      <w:bookmarkStart w:id="5" w:name="_Toc117200992"/>
      <w:r w:rsidRPr="0096229D">
        <w:t>Висновки до І розділу</w:t>
      </w:r>
      <w:bookmarkEnd w:id="5"/>
    </w:p>
    <w:p w14:paraId="63C1F50B" w14:textId="77777777" w:rsidR="00415492" w:rsidRDefault="00415492" w:rsidP="002C45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старопромислового районує комплексним та дискусійним. </w:t>
      </w:r>
      <w:r w:rsidR="00DB2D53">
        <w:rPr>
          <w:rFonts w:ascii="Times New Roman" w:hAnsi="Times New Roman" w:cs="Times New Roman"/>
          <w:sz w:val="28"/>
          <w:szCs w:val="28"/>
          <w:lang w:val="uk-UA"/>
        </w:rPr>
        <w:t>Його складовою частиною є термін «регіон», який також не має єдиного трактування. Найчастіше регіоном називають певну територію, розміщену в межах однієї чи декількох держав, яка відзначається однорідними показниками. В Україні регіоном називають області, адміністративні райони чи економічні райони. Регіон загалом характеризується наявністю єдиного господарского комплексу.</w:t>
      </w:r>
    </w:p>
    <w:p w14:paraId="22E29A76" w14:textId="77777777" w:rsidR="00DB2D53" w:rsidRDefault="00DB2D53"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«старопромисловий регіон» теж не має єдиного тлумачення. В Європі під старопромисловим регіоном розуміють регіон з певними економічними проблемами, який був розвинений у минулому, але втратив свої промислові переваги або перебуває на стадії перебудови. В закордонній традиції також практикується віднесення до категорії старопромислових </w:t>
      </w:r>
      <w:r>
        <w:rPr>
          <w:rFonts w:ascii="Times New Roman" w:hAnsi="Times New Roman" w:cs="Times New Roman"/>
          <w:sz w:val="28"/>
          <w:szCs w:val="28"/>
          <w:lang w:val="uk-UA"/>
        </w:rPr>
        <w:lastRenderedPageBreak/>
        <w:t>регіонів тих регіонів, які відчули спад виробництва в базових галузях економіки.</w:t>
      </w:r>
    </w:p>
    <w:p w14:paraId="6A4C772F" w14:textId="77777777" w:rsidR="00DB2D53" w:rsidRDefault="00DB2D53"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Дослідники пострадянського простору вказують на зношеність технічної структури таких регіонів, високу концентрацію промислових об</w:t>
      </w:r>
      <w:r w:rsidR="003F087E">
        <w:rPr>
          <w:rFonts w:ascii="Times New Roman" w:hAnsi="Times New Roman" w:cs="Times New Roman"/>
          <w:sz w:val="28"/>
          <w:szCs w:val="28"/>
          <w:lang w:val="uk-UA"/>
        </w:rPr>
        <w:t>'</w:t>
      </w:r>
      <w:r>
        <w:rPr>
          <w:rFonts w:ascii="Times New Roman" w:hAnsi="Times New Roman" w:cs="Times New Roman"/>
          <w:sz w:val="28"/>
          <w:szCs w:val="28"/>
          <w:lang w:val="uk-UA"/>
        </w:rPr>
        <w:t>єктів на їх території, кризові явища, їм притаманні.</w:t>
      </w:r>
    </w:p>
    <w:p w14:paraId="12852982" w14:textId="77777777" w:rsidR="003F087E" w:rsidRDefault="00DB2D53"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дослідники розглядають старопромислові райони як територіальні утворення, економічні системи, засновані на давній, історично сформованій промисловій базі, яка занепала під впливом ринкової кон'юктури.</w:t>
      </w:r>
      <w:r w:rsidR="003F087E">
        <w:rPr>
          <w:rFonts w:ascii="Times New Roman" w:hAnsi="Times New Roman" w:cs="Times New Roman"/>
          <w:sz w:val="28"/>
          <w:szCs w:val="28"/>
          <w:lang w:val="uk-UA"/>
        </w:rPr>
        <w:t xml:space="preserve"> Дискусійним залишається питання щодо їх співвіднесення з депресивними регіонами.</w:t>
      </w:r>
    </w:p>
    <w:p w14:paraId="19961521" w14:textId="77777777" w:rsidR="003F087E" w:rsidRDefault="003F087E"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Старопромислові регіони характеризуються високим рівнем територіальної освоєності, концентрації промислових підприємств, переважанням застарілих технологій, занадто повільним впровадженням інновацій, соціальними та екологічними проблемами. Вони можуть бути відновлені за умов ефективної державної політики щодо них, реструктуризації промисловості, переходу на нові галузі виробництва, запровадження інновацій.</w:t>
      </w:r>
    </w:p>
    <w:p w14:paraId="2DB54F9B" w14:textId="77777777" w:rsidR="003F087E" w:rsidRDefault="003F087E"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Українські старопромислові регіони відзначаються своєю специфікою. В межах держави вони мають значний економічний та індустріальний потенціал. Та найбільшими їх проблемами є орієнтація на виробництво сировини та напівфабрикатів, </w:t>
      </w:r>
      <w:r w:rsidR="00B8208B">
        <w:rPr>
          <w:rFonts w:ascii="Times New Roman" w:hAnsi="Times New Roman" w:cs="Times New Roman"/>
          <w:sz w:val="28"/>
          <w:szCs w:val="28"/>
          <w:lang w:val="uk-UA"/>
        </w:rPr>
        <w:t>низький рівень конкурентоспромож</w:t>
      </w:r>
      <w:r>
        <w:rPr>
          <w:rFonts w:ascii="Times New Roman" w:hAnsi="Times New Roman" w:cs="Times New Roman"/>
          <w:sz w:val="28"/>
          <w:szCs w:val="28"/>
          <w:lang w:val="uk-UA"/>
        </w:rPr>
        <w:t>ності.</w:t>
      </w:r>
    </w:p>
    <w:p w14:paraId="1FBBC520" w14:textId="77777777" w:rsidR="003F087E" w:rsidRDefault="003F087E"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Старопромислові регіони є об</w:t>
      </w:r>
      <w:r w:rsidR="00B8208B">
        <w:rPr>
          <w:rFonts w:ascii="Times New Roman" w:hAnsi="Times New Roman" w:cs="Times New Roman"/>
          <w:sz w:val="28"/>
          <w:szCs w:val="28"/>
          <w:lang w:val="uk-UA"/>
        </w:rPr>
        <w:t>'</w:t>
      </w:r>
      <w:r>
        <w:rPr>
          <w:rFonts w:ascii="Times New Roman" w:hAnsi="Times New Roman" w:cs="Times New Roman"/>
          <w:sz w:val="28"/>
          <w:szCs w:val="28"/>
          <w:lang w:val="uk-UA"/>
        </w:rPr>
        <w:t>єктом вивчення суспільної географії, так як є територіальним регіональним комплексом</w:t>
      </w:r>
      <w:r w:rsidR="00B8208B">
        <w:rPr>
          <w:rFonts w:ascii="Times New Roman" w:hAnsi="Times New Roman" w:cs="Times New Roman"/>
          <w:sz w:val="28"/>
          <w:szCs w:val="28"/>
          <w:lang w:val="uk-UA"/>
        </w:rPr>
        <w:t>, а також соціогеосистемою, що зосереджує в собі низку елементів. Суспільна географія покликана вивчати соціально-демографічну ситуацію в старопромислових регіонах, територіальну організацію їх виробництва, екологічні проблеми. Вона має допомогти у розробці ефективних планів щодо відновлення цих регіонів. В Україні старопромислові регіони перебувають в зоні наукового інтересу здебільшого економістів, а не географів.</w:t>
      </w:r>
    </w:p>
    <w:p w14:paraId="018631F9" w14:textId="295A4C08" w:rsidR="00B8208B" w:rsidRDefault="00B8208B" w:rsidP="001F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При дослідженні цих регіонів вчені можуть використовувати традиційні методи суспільної географії, серед яких особливо актуальними є </w:t>
      </w:r>
      <w:r w:rsidR="009B5BCE" w:rsidRPr="009B5BCE">
        <w:rPr>
          <w:rFonts w:ascii="Times New Roman" w:hAnsi="Times New Roman" w:cs="Times New Roman"/>
          <w:sz w:val="28"/>
          <w:szCs w:val="28"/>
          <w:lang w:val="uk-UA"/>
        </w:rPr>
        <w:t>контент-аналіз</w:t>
      </w:r>
      <w:r w:rsidR="009B5BCE">
        <w:rPr>
          <w:rFonts w:ascii="Times New Roman" w:hAnsi="Times New Roman" w:cs="Times New Roman"/>
          <w:sz w:val="28"/>
          <w:szCs w:val="28"/>
          <w:lang w:val="uk-UA"/>
        </w:rPr>
        <w:t xml:space="preserve">, </w:t>
      </w:r>
      <w:r w:rsidR="009B5BCE" w:rsidRPr="009B5BCE">
        <w:rPr>
          <w:rFonts w:ascii="Times New Roman" w:hAnsi="Times New Roman" w:cs="Times New Roman"/>
          <w:sz w:val="28"/>
          <w:szCs w:val="28"/>
          <w:lang w:val="uk-UA"/>
        </w:rPr>
        <w:t xml:space="preserve"> </w:t>
      </w:r>
      <w:r w:rsidR="009B5BCE">
        <w:rPr>
          <w:rFonts w:ascii="Times New Roman" w:hAnsi="Times New Roman" w:cs="Times New Roman"/>
          <w:sz w:val="28"/>
          <w:szCs w:val="28"/>
          <w:lang w:val="uk-UA"/>
        </w:rPr>
        <w:t>системний аналіз,</w:t>
      </w:r>
      <w:r>
        <w:rPr>
          <w:rFonts w:ascii="Times New Roman" w:hAnsi="Times New Roman" w:cs="Times New Roman"/>
          <w:sz w:val="28"/>
          <w:szCs w:val="28"/>
          <w:lang w:val="uk-UA"/>
        </w:rPr>
        <w:t xml:space="preserve"> порівняння,</w:t>
      </w:r>
      <w:r w:rsidR="009B5BCE">
        <w:rPr>
          <w:rFonts w:ascii="Times New Roman" w:hAnsi="Times New Roman" w:cs="Times New Roman"/>
          <w:sz w:val="28"/>
          <w:szCs w:val="28"/>
          <w:lang w:val="uk-UA"/>
        </w:rPr>
        <w:t xml:space="preserve"> статистичний, картографічний</w:t>
      </w:r>
      <w:r>
        <w:rPr>
          <w:rFonts w:ascii="Times New Roman" w:hAnsi="Times New Roman" w:cs="Times New Roman"/>
          <w:sz w:val="28"/>
          <w:szCs w:val="28"/>
          <w:lang w:val="uk-UA"/>
        </w:rPr>
        <w:t>.</w:t>
      </w:r>
    </w:p>
    <w:p w14:paraId="526FA1AA"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50FD1512"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2B50E5A1"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677BAC22"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3BB5E1E8"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01BC7965"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1F11F639"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57D372D7"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6577FA44"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4CDE48D2"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43B5B82A"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04A4DEB6"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2B309521"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31293B31"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264C433A"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3953B292"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2BC25132"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6A0EB79A"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67D24826"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6A444FCB"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4E5A6C53"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76BE7343" w14:textId="77777777" w:rsidR="002C4535" w:rsidRDefault="002C4535" w:rsidP="001F2967">
      <w:pPr>
        <w:spacing w:after="0" w:line="360" w:lineRule="auto"/>
        <w:ind w:firstLine="709"/>
        <w:jc w:val="both"/>
        <w:rPr>
          <w:rFonts w:ascii="Times New Roman" w:hAnsi="Times New Roman" w:cs="Times New Roman"/>
          <w:sz w:val="28"/>
          <w:szCs w:val="28"/>
          <w:lang w:val="uk-UA"/>
        </w:rPr>
      </w:pPr>
    </w:p>
    <w:p w14:paraId="50A05B6C" w14:textId="49C95D4E" w:rsidR="001075FC" w:rsidRPr="001075FC" w:rsidRDefault="001075FC" w:rsidP="002C4535">
      <w:pPr>
        <w:pStyle w:val="1"/>
        <w:rPr>
          <w:lang w:val="uk-UA"/>
        </w:rPr>
      </w:pPr>
      <w:bookmarkStart w:id="6" w:name="_Toc117200993"/>
      <w:r w:rsidRPr="001075FC">
        <w:rPr>
          <w:lang w:val="uk-UA"/>
        </w:rPr>
        <w:lastRenderedPageBreak/>
        <w:t>РОЗДІЛ 2</w:t>
      </w:r>
      <w:r w:rsidR="002C4535">
        <w:rPr>
          <w:lang w:val="uk-UA"/>
        </w:rPr>
        <w:t xml:space="preserve">. </w:t>
      </w:r>
      <w:r w:rsidRPr="001075FC">
        <w:rPr>
          <w:lang w:val="uk-UA"/>
        </w:rPr>
        <w:t>СОЦІАЛЬНО-ЕКОНОМІЧНІ ОСОБЛИВОСТІ РОЗВИТКУ ДНІПРОПЕТРОВСЬКОЇ ОБЛАСТІ ЯК ТИПОВОГО СТАРОПРОМИСЛОВОГО РЕГІОНУ</w:t>
      </w:r>
      <w:bookmarkEnd w:id="6"/>
    </w:p>
    <w:p w14:paraId="32E02F27"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p>
    <w:p w14:paraId="5D7DBABE" w14:textId="77777777" w:rsidR="001075FC" w:rsidRPr="001075FC" w:rsidRDefault="001075FC" w:rsidP="002C4535">
      <w:pPr>
        <w:pStyle w:val="2"/>
      </w:pPr>
      <w:bookmarkStart w:id="7" w:name="_Toc117200994"/>
      <w:r w:rsidRPr="001075FC">
        <w:t>2.1. Історичні аспекти заселення регіону, сучасний перебіг демографічних, урбанізаційних і розселенських процесів</w:t>
      </w:r>
      <w:bookmarkEnd w:id="7"/>
    </w:p>
    <w:p w14:paraId="3B71E11E" w14:textId="77777777" w:rsidR="001075FC" w:rsidRPr="001075FC" w:rsidRDefault="001075FC" w:rsidP="002C4535">
      <w:pPr>
        <w:pStyle w:val="2"/>
      </w:pPr>
    </w:p>
    <w:p w14:paraId="1AD60A6D"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Як свідчать відомості, отримані за результатами проведення археологічних розкопок, заселення окремих регіонів Дніпропетровщини розпочалося майже 100 тис. років тому. На територіях Верхньодніпровського, Дніпровського, Павлоградського, Петропавлівського та Солонянського районів (вздовж узбережжя річок Дніпро та Самара) виявлено майже 80 місць, в яких знаходили крем'яні знаряддя праці, що датуються епохою палеоліту. Вже у період епохи неоліту, тобто у VI-IV тисячоліттях до н. е., спостерігався перехід до відтворювальних господарчих форм, а саме примітивного землеробства та скотарства, що відрізняє його від попередніх історичних часів.</w:t>
      </w:r>
    </w:p>
    <w:p w14:paraId="205AB8DD" w14:textId="0C7D4F75"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Починаючи з V тисячоліття до н.е. на територіях сучасної Дніпропетровської області поступово починають розселятися північні народи дніпро-донецької культури. Вони займали не лише узбережжя Дніпра та Самари, але й розміщувалися на прибережних дюнах, а саме в межах долин річок</w:t>
      </w:r>
      <w:r w:rsidR="003202B7">
        <w:rPr>
          <w:rFonts w:ascii="Times New Roman" w:hAnsi="Times New Roman" w:cs="Times New Roman"/>
          <w:sz w:val="28"/>
          <w:szCs w:val="28"/>
          <w:lang w:val="uk-UA"/>
        </w:rPr>
        <w:t xml:space="preserve"> Орель, Інгулець та Базавлука [3</w:t>
      </w:r>
      <w:r w:rsidRPr="001075FC">
        <w:rPr>
          <w:rFonts w:ascii="Times New Roman" w:hAnsi="Times New Roman" w:cs="Times New Roman"/>
          <w:sz w:val="28"/>
          <w:szCs w:val="28"/>
          <w:lang w:val="uk-UA"/>
        </w:rPr>
        <w:t>3].</w:t>
      </w:r>
    </w:p>
    <w:p w14:paraId="5372B1C7"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Наприкінці ІV тисячоліття до н.е. на Дніпропетровщині формуються племена, яких прийнято відносити до середньостоговської культури, якими було витіснено племена дніпро-донецької культури. Це підтверджується проведеними дослідженнями поселень прибережних зон Дніпра та скельних островів поблизу сіл Волоське, Домоткані та Суслівки, а також могильників середньостогівських племен недалеко від самого обласного центру.</w:t>
      </w:r>
    </w:p>
    <w:p w14:paraId="721B01AC" w14:textId="00306E7A"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 xml:space="preserve">Протягом ІІІ-ІІ тисячоліть до н.е. території Дніпропетровщини було віднесено до складу одного регіону, який заселяли праіндоєвропейські племена скотарів ямних культур, якими використовувалися візки у процесі ведення </w:t>
      </w:r>
      <w:r w:rsidRPr="001075FC">
        <w:rPr>
          <w:rFonts w:ascii="Times New Roman" w:hAnsi="Times New Roman" w:cs="Times New Roman"/>
          <w:sz w:val="28"/>
          <w:szCs w:val="28"/>
          <w:lang w:val="uk-UA"/>
        </w:rPr>
        <w:lastRenderedPageBreak/>
        <w:t>господарювання. Один із найстаріших таких возів у всій Східній Європі було виявлено під час розкопок кургану Сторожова могила. У ІІ тисячолітті до н.е. у цьому самому регіоні мешкали не лише праіндоєвропейські племена, але й інші, існування яких підтверджується археологічними пам'ятками катакомбної культури (на початку ІІ тисячоліття до н.е.) та багатоваликової кераміки (у середині ІІ тисячоліття до н.е.). Усі вони наприкінці ІІ - поч</w:t>
      </w:r>
      <w:r w:rsidR="003202B7">
        <w:rPr>
          <w:rFonts w:ascii="Times New Roman" w:hAnsi="Times New Roman" w:cs="Times New Roman"/>
          <w:sz w:val="28"/>
          <w:szCs w:val="28"/>
          <w:lang w:val="uk-UA"/>
        </w:rPr>
        <w:t>атку І тисячоліть до н.е. внесли</w:t>
      </w:r>
      <w:r w:rsidRPr="001075FC">
        <w:rPr>
          <w:rFonts w:ascii="Times New Roman" w:hAnsi="Times New Roman" w:cs="Times New Roman"/>
          <w:sz w:val="28"/>
          <w:szCs w:val="28"/>
          <w:lang w:val="uk-UA"/>
        </w:rPr>
        <w:t xml:space="preserve"> категоричні зміни до пот</w:t>
      </w:r>
      <w:r w:rsidR="003202B7">
        <w:rPr>
          <w:rFonts w:ascii="Times New Roman" w:hAnsi="Times New Roman" w:cs="Times New Roman"/>
          <w:sz w:val="28"/>
          <w:szCs w:val="28"/>
          <w:lang w:val="uk-UA"/>
        </w:rPr>
        <w:t>у</w:t>
      </w:r>
      <w:r w:rsidRPr="001075FC">
        <w:rPr>
          <w:rFonts w:ascii="Times New Roman" w:hAnsi="Times New Roman" w:cs="Times New Roman"/>
          <w:sz w:val="28"/>
          <w:szCs w:val="28"/>
          <w:lang w:val="uk-UA"/>
        </w:rPr>
        <w:t>жного об'єднання землеробських та скотарських племен зрубної культури, які належали до системи північно</w:t>
      </w:r>
      <w:r w:rsidR="003202B7">
        <w:rPr>
          <w:rFonts w:ascii="Times New Roman" w:hAnsi="Times New Roman" w:cs="Times New Roman"/>
          <w:sz w:val="28"/>
          <w:szCs w:val="28"/>
          <w:lang w:val="uk-UA"/>
        </w:rPr>
        <w:t>-іранської етнічної спільноти [7</w:t>
      </w:r>
      <w:r w:rsidRPr="001075FC">
        <w:rPr>
          <w:rFonts w:ascii="Times New Roman" w:hAnsi="Times New Roman" w:cs="Times New Roman"/>
          <w:sz w:val="28"/>
          <w:szCs w:val="28"/>
          <w:lang w:val="uk-UA"/>
        </w:rPr>
        <w:t>].</w:t>
      </w:r>
    </w:p>
    <w:p w14:paraId="111C1049"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Починаючи з VІІ століття до н.е. на територіях Північного Причорномор'я та придніпровських землях заселювалися скіфські кочові іраномовні народи, які прибували з Азії під головуванням царя Мадія. Ними були захоплені усі існуючі на той момент населені пункти та підкорено місцеве населення, яке займалося землеробством. Саме із цим пов'язано виникнення першого на території Східної Європи могутнього державного об'єднання, яке очолювали царькі скіфи.</w:t>
      </w:r>
    </w:p>
    <w:p w14:paraId="7CA96A1A"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На початку ІХ століття та лісостепових територіях Наддніпрянщини спостерігалося зосередження сил, що визнаються центром ранньофеодальної держави - Київської Русі. Вздовж річки Дніпро пролягав загальновідомий шлях, який називали "із варягів у греки", що відігравав ключову торговельну та військово-стратегічну роль для розвитку Давньоруської держави у цілому. Даний шлях використовували у випадку прямування до Візантії, у тому числі ними користувалися дружини князів Олега та Святослава. У відповідності до історичних свідчень, коли у 957 році княгиня Ольга прямувала до Константинополя, робила зупинку на Комсомольському острові, що розташований на території сучасного міста Дніпра. У той період придніпровські території, у тому числі прибережні смуги вздовж Надпорожжя, перебували під фактичним контролем Київської Русі, внаслідок чого спостерігалося зміцнення позиції слов'янських народів, що існували там протягом ІХ-ХІІІ століть [1].</w:t>
      </w:r>
    </w:p>
    <w:p w14:paraId="0A586062"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lastRenderedPageBreak/>
        <w:t>Нова хвиля заселення на Дніпропетровщині пов'язується із формуванням та подальшим розвитком козацького руху, що мало місце на протязі ХV-ХVІ століть. У подальшому це зумовило виникнення кордонів між Великим князівством Литовським та Кримським ханством. У цьому зв'язку Дніпропетровські землі визнавалися центром територій Війська Запорозького, оскільки п'ять із восьми існуючих на той момент козацьких січей розташовувалися саме на Дніпропетровщині. Це дає підстави для гордості за власний регіон, оскільки саме на Дніпропетровщині сформувалася одна із перших на європейському континенті демократична республіка, якою і була Запорізька Січ.</w:t>
      </w:r>
    </w:p>
    <w:p w14:paraId="7B7649AB" w14:textId="6C689516"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Після ухвалення у 1775 році Катериною ІІ указу про ліквідацію Січі, т</w:t>
      </w:r>
      <w:r w:rsidR="003202B7">
        <w:rPr>
          <w:rFonts w:ascii="Times New Roman" w:hAnsi="Times New Roman" w:cs="Times New Roman"/>
          <w:sz w:val="28"/>
          <w:szCs w:val="28"/>
          <w:lang w:val="uk-UA"/>
        </w:rPr>
        <w:t>ериторії запорізького Війська бу</w:t>
      </w:r>
      <w:r w:rsidRPr="001075FC">
        <w:rPr>
          <w:rFonts w:ascii="Times New Roman" w:hAnsi="Times New Roman" w:cs="Times New Roman"/>
          <w:sz w:val="28"/>
          <w:szCs w:val="28"/>
          <w:lang w:val="uk-UA"/>
        </w:rPr>
        <w:t>ло передано у примусовому порядку до складу Азовської та Новоросійської губерній Російської імперії. При цьому, більшість козаків було переселено до Кубані у 1792 році після завершення російсько-турецького протистояння, де вони були вимушені протистояти внутрішнім регіонам імперії та войовничим кавказьким народам.</w:t>
      </w:r>
    </w:p>
    <w:p w14:paraId="03F51C90" w14:textId="19B40F52"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Після запровадження у 1793 році різноманітних пільг населенню Дніпропетровщини, спостерігається зростання його кількості, що досягло 819 тис. осіб. У жовтні 1802 року було оголошено створення Катеринославської губернії, до складу якої віднесено території сучас</w:t>
      </w:r>
      <w:r w:rsidR="003202B7">
        <w:rPr>
          <w:rFonts w:ascii="Times New Roman" w:hAnsi="Times New Roman" w:cs="Times New Roman"/>
          <w:sz w:val="28"/>
          <w:szCs w:val="28"/>
          <w:lang w:val="uk-UA"/>
        </w:rPr>
        <w:t>ної Дніпропетровської області [15</w:t>
      </w:r>
      <w:r w:rsidRPr="001075FC">
        <w:rPr>
          <w:rFonts w:ascii="Times New Roman" w:hAnsi="Times New Roman" w:cs="Times New Roman"/>
          <w:sz w:val="28"/>
          <w:szCs w:val="28"/>
          <w:lang w:val="uk-UA"/>
        </w:rPr>
        <w:t>].</w:t>
      </w:r>
    </w:p>
    <w:p w14:paraId="6D55621A" w14:textId="4E68F31C"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Протягом другої половини ХVІІІ-ХІХ століть активізуються процеси зростання промисловості та торговельних відносин. Так, у 1825 році в межах Катеринославської губернії функціонувало 38 підприємств, у 1892 році - 54, у 1854 році - 120, а вже у 1860 році - 288. Після проведення у 1861 році промислової реформи, Катеринославщина перетворюється на ключовий економічний центр Півдня держави. Одночасно із розвитком промислових процесів спостерігається зростання кількості населення, оскільки якщо у 1884 році на Катеринославщині проживало 1 400 тис. осіб, то вже у 1901 році їх кількість сягала 2 800 тис. осіб.</w:t>
      </w:r>
    </w:p>
    <w:p w14:paraId="7FA17C92"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lastRenderedPageBreak/>
        <w:t>Внаслідок активізації розвитку процесів промислового видобутку залізняку на території Кривого Рогу, зростають темпи будівництва нових залізничних шляхів, підприємств видобувної, обробної та металургійних галузей. Вже на початку ХХ століття Катеринославщина займала провідну позицію на території України за показниками концентрації промислових об'єктів. Станом на 1 січня 1900 року тут функціонувало вісім заводів-гігантів, які будувалися за рахунок іноземних інвестицій.</w:t>
      </w:r>
    </w:p>
    <w:p w14:paraId="7134FA6D"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Протягом 1858-1897 років населення міста Катеринослава значно збільшилося, оскільки мало місце зростання показників від 59,3 тис. осіб до 220,6 тис. осіб, тобто у 3,7 рази. Внаслідок розвитку капіталістичної економічної системи збільшилася кількість місцевого населення, що провадили діяльність у торговельно-промисловій сфері. За показниками початку ХХ століття їх кількість становила 22 % від загальної чисельності мешканців Катеринославщини.</w:t>
      </w:r>
    </w:p>
    <w:p w14:paraId="18781E83" w14:textId="12056926"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Зростання кількості жителів Катеринославщини, особливо у містах, пов'язувалося із переселенням з інших густонас</w:t>
      </w:r>
      <w:r w:rsidR="003202B7">
        <w:rPr>
          <w:rFonts w:ascii="Times New Roman" w:hAnsi="Times New Roman" w:cs="Times New Roman"/>
          <w:sz w:val="28"/>
          <w:szCs w:val="28"/>
          <w:lang w:val="uk-UA"/>
        </w:rPr>
        <w:t>е</w:t>
      </w:r>
      <w:r w:rsidRPr="001075FC">
        <w:rPr>
          <w:rFonts w:ascii="Times New Roman" w:hAnsi="Times New Roman" w:cs="Times New Roman"/>
          <w:sz w:val="28"/>
          <w:szCs w:val="28"/>
          <w:lang w:val="uk-UA"/>
        </w:rPr>
        <w:t>лених українських регіонів, зокрема, Волині, Київщини, Поділля, Полтавщини, Чернігівщини та Харківщини. До того ж, переселялися й жителі російських території, у тому числі з Воронезької, Орловської, Курської, Рязанської та Тульської губерній. На підтвердження високих показників зростання кількості міського населення Катеринославщини протягом кінця ХІХ століття можливо привести той факт, що з 6000 осіб у 1887 році вже у 1896 році їх кількість становила 17 000 осіб; в межах Кам’янського заводу Дніпропетровського товариства кількість жителів збільшилася з 2 000 до 18 000 осіб; на території Нижньодніпровська, під Катеринославом, на пустельних і піщаних місцевостях, було створено новий населений пункт, в межах якого проживало близько 6 000 осіб. У подальшому, а саме на початку ХХ століття, Катеринослав, Кам'янське та Кривий Ріг було визнано одними із найбільших ро</w:t>
      </w:r>
      <w:r w:rsidR="003202B7">
        <w:rPr>
          <w:rFonts w:ascii="Times New Roman" w:hAnsi="Times New Roman" w:cs="Times New Roman"/>
          <w:sz w:val="28"/>
          <w:szCs w:val="28"/>
          <w:lang w:val="uk-UA"/>
        </w:rPr>
        <w:t>бітничих центрів усієї країни [14</w:t>
      </w:r>
      <w:r w:rsidRPr="001075FC">
        <w:rPr>
          <w:rFonts w:ascii="Times New Roman" w:hAnsi="Times New Roman" w:cs="Times New Roman"/>
          <w:sz w:val="28"/>
          <w:szCs w:val="28"/>
          <w:lang w:val="uk-UA"/>
        </w:rPr>
        <w:t>].</w:t>
      </w:r>
    </w:p>
    <w:p w14:paraId="53374541"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 xml:space="preserve">Базуючись на п'яти округах, 27 лютого 1932 року прийнято рішення про створення Дніпропетровської області. У подальшому, зокрема, у 1938-1939 </w:t>
      </w:r>
      <w:r w:rsidRPr="001075FC">
        <w:rPr>
          <w:rFonts w:ascii="Times New Roman" w:hAnsi="Times New Roman" w:cs="Times New Roman"/>
          <w:sz w:val="28"/>
          <w:szCs w:val="28"/>
          <w:lang w:val="uk-UA"/>
        </w:rPr>
        <w:lastRenderedPageBreak/>
        <w:t>роках окремі території Дніпропетровської області було віднесено до складу Запорізького, Миколаївського та Кіровоградського регіонів. Проте, в межах області було об'єднано 24 райони, на території яких мешкало приблизно 2 273 тис. осіб.</w:t>
      </w:r>
    </w:p>
    <w:p w14:paraId="0A68BB43" w14:textId="7EBDB20E"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Як і більшість інших областей, у період Другої світової війни Дніпропетровщина перебувала під окупацією фашистської Німеччини. Дніпропетровщину було звільнено від окупантів ли</w:t>
      </w:r>
      <w:r w:rsidR="00FB38AA">
        <w:rPr>
          <w:rFonts w:ascii="Times New Roman" w:hAnsi="Times New Roman" w:cs="Times New Roman"/>
          <w:sz w:val="28"/>
          <w:szCs w:val="28"/>
          <w:lang w:val="uk-UA"/>
        </w:rPr>
        <w:t>ш</w:t>
      </w:r>
      <w:r w:rsidRPr="001075FC">
        <w:rPr>
          <w:rFonts w:ascii="Times New Roman" w:hAnsi="Times New Roman" w:cs="Times New Roman"/>
          <w:sz w:val="28"/>
          <w:szCs w:val="28"/>
          <w:lang w:val="uk-UA"/>
        </w:rPr>
        <w:t>е у 1943 році, що історично пов'язується із битвою за Дніпро та території Правобережної України.</w:t>
      </w:r>
    </w:p>
    <w:p w14:paraId="6EE4BB59"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У 1965 році на території Дніпропетровської області проживало 3087 тис. осіб, з яких 76 % становило міське населення. Якщо звернути увагу на національні характеристики, то переважно це були українці (77,7 %), а іншу частину становили росіяни (17,2 %) та представники інших національностей (5,1 %). За адміністративно-територіальними характеристиками Дніпропетровської області, у той час налічувалося 20 районів, 20 міст (у тому числі й обласного значення), 56 селищ міського типу та 1619 сіл.</w:t>
      </w:r>
    </w:p>
    <w:p w14:paraId="57F44682" w14:textId="74BA3D98"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Новий історично значимий етап у розвитку Дніпропетровського регіону починається після проголошення у 1991 році незалежності України. Доцільно зауважити, що під час проведення Всеукраїнського референдуму 1 грудня 1991 року більша частина населення Дніпропетровщини, а саме 90,36 %, висловили позицію стосовно підтримки створення власної незалежності та с</w:t>
      </w:r>
      <w:r w:rsidR="00FB38AA">
        <w:rPr>
          <w:rFonts w:ascii="Times New Roman" w:hAnsi="Times New Roman" w:cs="Times New Roman"/>
          <w:sz w:val="28"/>
          <w:szCs w:val="28"/>
          <w:lang w:val="uk-UA"/>
        </w:rPr>
        <w:t>уверенної Української держави [13</w:t>
      </w:r>
      <w:r w:rsidRPr="001075FC">
        <w:rPr>
          <w:rFonts w:ascii="Times New Roman" w:hAnsi="Times New Roman" w:cs="Times New Roman"/>
          <w:sz w:val="28"/>
          <w:szCs w:val="28"/>
          <w:lang w:val="uk-UA"/>
        </w:rPr>
        <w:t>].</w:t>
      </w:r>
    </w:p>
    <w:p w14:paraId="5141C8C2"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На початку ХХІ століття за своїм адміністративним поділом Дніпропетровську область було поділено на 22 окремі райони. До складу області належало 20 міст, з яких 13 мали обласне значення, 46 селищ міського типу та 1438 сіл.</w:t>
      </w:r>
    </w:p>
    <w:p w14:paraId="63BFAB04"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 xml:space="preserve">Окрему увагу слід звернути на той факт, що для Дніпропетровської області є характерними високі показники урбанізації, оскільки до категорії міського населення віднесено 83,4 % від загальної кількості жителів. При цьому, 76 % з них мешкає у містах, кількість населення у яких перевищує 100 </w:t>
      </w:r>
      <w:r w:rsidRPr="001075FC">
        <w:rPr>
          <w:rFonts w:ascii="Times New Roman" w:hAnsi="Times New Roman" w:cs="Times New Roman"/>
          <w:sz w:val="28"/>
          <w:szCs w:val="28"/>
          <w:lang w:val="uk-UA"/>
        </w:rPr>
        <w:lastRenderedPageBreak/>
        <w:t>тис. жителів. До них належать: Дніпро, Кривий Ріг, Кам'янське, Нікополь та Павлоград. На Дніпропетровщині мешкають представники більш ніж 130 національностей, з яких за показниками початку ХХІ століття 73,9 % українців, 17,6 % росіян, 0,8 % білорусів, 0,4 % євреїв, 0,3 % вірменів, 0,2 % азербайджанців. Вже у 2009 році населення регіону налічувало 3,35 млн осіб; у містах проживало 2,8 млн осіб, а в селах – 0,5 млн осіб.</w:t>
      </w:r>
    </w:p>
    <w:p w14:paraId="3BB359DF" w14:textId="7EDE9231" w:rsidR="00DB2D53"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Окремі проблемні аспекти у сфері соціального та економічного розвитку Дніпропетровщини здійснили значний вплив на демографічний стан, показники народжуваності та смертності населення. Дана тенденція у повному обсязі відповідала загальноукраїнських процесам, що полягали у зменшенні народжуваності протягом тяжких 1990-х років та підвищення показників смертності. Внаслідок цього чисельність населення Дніпропетровщини протягом 1989-2010 років скоротилася майже на 212 тис. осіб. У цілому показники народжуваності та смертності населення у Дніпропетровській області свідчать про значне зниження кількості живо народжених осіб, із одночасним збільшенням смертності. Більш детально показники народжуваності, смертності та природного прирості населення протягом 1990-2021 років представлено на рис. 2.1.</w:t>
      </w:r>
    </w:p>
    <w:p w14:paraId="3B9B59E9" w14:textId="238D4F4B" w:rsidR="001075FC" w:rsidRDefault="001075FC" w:rsidP="001F2967">
      <w:pPr>
        <w:spacing w:after="0" w:line="360" w:lineRule="auto"/>
        <w:ind w:firstLine="709"/>
        <w:jc w:val="both"/>
        <w:rPr>
          <w:rFonts w:ascii="Times New Roman" w:hAnsi="Times New Roman" w:cs="Times New Roman"/>
          <w:sz w:val="28"/>
          <w:szCs w:val="28"/>
          <w:lang w:val="uk-UA"/>
        </w:rPr>
      </w:pPr>
      <w:r>
        <w:rPr>
          <w:rFonts w:asciiTheme="majorHAnsi" w:hAnsiTheme="majorHAnsi" w:cstheme="majorHAnsi"/>
          <w:noProof/>
          <w:color w:val="000000" w:themeColor="text1"/>
          <w:sz w:val="28"/>
          <w:szCs w:val="28"/>
          <w:lang w:eastAsia="ru-RU"/>
        </w:rPr>
        <w:drawing>
          <wp:inline distT="0" distB="0" distL="0" distR="0" wp14:anchorId="34C2366B" wp14:editId="19AE752C">
            <wp:extent cx="5486400" cy="32004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F27C3B6" w14:textId="66861B04" w:rsidR="001075FC" w:rsidRPr="006E2906" w:rsidRDefault="001075FC" w:rsidP="00AC2FA1">
      <w:pPr>
        <w:spacing w:after="0" w:line="360" w:lineRule="auto"/>
        <w:ind w:firstLine="709"/>
        <w:jc w:val="center"/>
        <w:rPr>
          <w:rFonts w:ascii="Times New Roman" w:hAnsi="Times New Roman" w:cs="Times New Roman"/>
          <w:b/>
          <w:i/>
          <w:sz w:val="28"/>
          <w:szCs w:val="28"/>
          <w:lang w:val="uk-UA"/>
        </w:rPr>
      </w:pPr>
      <w:r w:rsidRPr="006E2906">
        <w:rPr>
          <w:rFonts w:ascii="Times New Roman" w:hAnsi="Times New Roman" w:cs="Times New Roman"/>
          <w:i/>
          <w:sz w:val="28"/>
          <w:szCs w:val="28"/>
          <w:lang w:val="uk-UA"/>
        </w:rPr>
        <w:lastRenderedPageBreak/>
        <w:t>Рис. 2.1.</w:t>
      </w:r>
      <w:r w:rsidRPr="006E2906">
        <w:rPr>
          <w:rFonts w:ascii="Times New Roman" w:hAnsi="Times New Roman" w:cs="Times New Roman"/>
          <w:b/>
          <w:i/>
          <w:sz w:val="28"/>
          <w:szCs w:val="28"/>
          <w:lang w:val="uk-UA"/>
        </w:rPr>
        <w:t xml:space="preserve"> Показники народжуваності, смертності та приросту/скорочення населення Дніпропетровської області (1990-2021 роки), осіб [</w:t>
      </w:r>
      <w:r w:rsidR="00FB38AA">
        <w:rPr>
          <w:rFonts w:ascii="Times New Roman" w:hAnsi="Times New Roman" w:cs="Times New Roman"/>
          <w:b/>
          <w:i/>
          <w:sz w:val="28"/>
          <w:szCs w:val="28"/>
          <w:lang w:val="uk-UA"/>
        </w:rPr>
        <w:t>10</w:t>
      </w:r>
      <w:r w:rsidRPr="006E2906">
        <w:rPr>
          <w:rFonts w:ascii="Times New Roman" w:hAnsi="Times New Roman" w:cs="Times New Roman"/>
          <w:b/>
          <w:i/>
          <w:sz w:val="28"/>
          <w:szCs w:val="28"/>
          <w:lang w:val="uk-UA"/>
        </w:rPr>
        <w:t>]</w:t>
      </w:r>
    </w:p>
    <w:p w14:paraId="77EC273B" w14:textId="1D6E3A4D" w:rsidR="001075FC" w:rsidRDefault="001075FC" w:rsidP="001F2967">
      <w:pPr>
        <w:spacing w:after="0" w:line="360" w:lineRule="auto"/>
        <w:ind w:firstLine="709"/>
        <w:jc w:val="both"/>
        <w:rPr>
          <w:rFonts w:ascii="Times New Roman" w:hAnsi="Times New Roman" w:cs="Times New Roman"/>
          <w:sz w:val="28"/>
          <w:szCs w:val="28"/>
          <w:lang w:val="uk-UA"/>
        </w:rPr>
      </w:pPr>
    </w:p>
    <w:p w14:paraId="77E2E125"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 xml:space="preserve">За показниками 2019 року, кількісні показники населення Дніпропетровщини становили 3 506,4 млн осіб. Після початку військового конфлікту на Сході України, протягом 2014-2021 року на території Дніпропетровської області було зареєстровано від 80 до 120 тис. осіб, які отримали статус внутрішньо переміщених осіб. Станом на 1 грудня 2021 року на території Дніпропетровського регіону проживало 3,1 млн осіб. Протягом січня-листопада цього ж року спостерігалося зниження чисельності населення на 1,3 % (на 41,71 тис. осіб), що є найбільш негативним показником регіону впродовж усього періоду незалежності нашої держави. </w:t>
      </w:r>
    </w:p>
    <w:p w14:paraId="45CA17E3" w14:textId="547613D5" w:rsid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Аналіз динаміки мешканців регіону свідчить про те, що кількість населення області поступово зменшується. При цьому, така тенденція характерна не лише для сільських регіонів, але й для міст. Більш детально зазначені показники представлено на рис. 2.2.</w:t>
      </w:r>
    </w:p>
    <w:p w14:paraId="50E3AD7E" w14:textId="04C6309A" w:rsidR="001075FC" w:rsidRDefault="001075FC" w:rsidP="001F2967">
      <w:pPr>
        <w:spacing w:after="0" w:line="360" w:lineRule="auto"/>
        <w:ind w:firstLine="709"/>
        <w:jc w:val="both"/>
        <w:rPr>
          <w:rFonts w:ascii="Times New Roman" w:hAnsi="Times New Roman" w:cs="Times New Roman"/>
          <w:sz w:val="28"/>
          <w:szCs w:val="28"/>
          <w:lang w:val="uk-UA"/>
        </w:rPr>
      </w:pPr>
      <w:r>
        <w:rPr>
          <w:rFonts w:asciiTheme="majorHAnsi" w:hAnsiTheme="majorHAnsi" w:cstheme="majorHAnsi"/>
          <w:noProof/>
          <w:color w:val="000000" w:themeColor="text1"/>
          <w:sz w:val="28"/>
          <w:szCs w:val="28"/>
          <w:lang w:eastAsia="ru-RU"/>
        </w:rPr>
        <w:drawing>
          <wp:inline distT="0" distB="0" distL="0" distR="0" wp14:anchorId="424338C5" wp14:editId="27E5B995">
            <wp:extent cx="5271135" cy="3200400"/>
            <wp:effectExtent l="0" t="0" r="5715"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A8B8342" w14:textId="3737842F" w:rsidR="00D36818" w:rsidRPr="006E2906" w:rsidRDefault="001075FC" w:rsidP="001F2967">
      <w:pPr>
        <w:spacing w:after="0" w:line="360" w:lineRule="auto"/>
        <w:ind w:firstLine="709"/>
        <w:jc w:val="both"/>
        <w:rPr>
          <w:rFonts w:ascii="Times New Roman" w:hAnsi="Times New Roman" w:cs="Times New Roman"/>
          <w:b/>
          <w:i/>
          <w:sz w:val="28"/>
          <w:szCs w:val="28"/>
          <w:lang w:val="uk-UA"/>
        </w:rPr>
      </w:pPr>
      <w:r w:rsidRPr="006E2906">
        <w:rPr>
          <w:rFonts w:ascii="Times New Roman" w:hAnsi="Times New Roman" w:cs="Times New Roman"/>
          <w:i/>
          <w:sz w:val="28"/>
          <w:szCs w:val="28"/>
          <w:lang w:val="uk-UA"/>
        </w:rPr>
        <w:t>Рис. 2.2.</w:t>
      </w:r>
      <w:r w:rsidRPr="006E2906">
        <w:rPr>
          <w:rFonts w:ascii="Times New Roman" w:hAnsi="Times New Roman" w:cs="Times New Roman"/>
          <w:b/>
          <w:i/>
          <w:sz w:val="28"/>
          <w:szCs w:val="28"/>
          <w:lang w:val="uk-UA"/>
        </w:rPr>
        <w:t xml:space="preserve"> Чисе</w:t>
      </w:r>
      <w:r w:rsidR="00E127E0">
        <w:rPr>
          <w:rFonts w:ascii="Times New Roman" w:hAnsi="Times New Roman" w:cs="Times New Roman"/>
          <w:b/>
          <w:i/>
          <w:sz w:val="28"/>
          <w:szCs w:val="28"/>
          <w:lang w:val="uk-UA"/>
        </w:rPr>
        <w:t>ль</w:t>
      </w:r>
      <w:r w:rsidRPr="006E2906">
        <w:rPr>
          <w:rFonts w:ascii="Times New Roman" w:hAnsi="Times New Roman" w:cs="Times New Roman"/>
          <w:b/>
          <w:i/>
          <w:sz w:val="28"/>
          <w:szCs w:val="28"/>
          <w:lang w:val="uk-UA"/>
        </w:rPr>
        <w:t>ність населення Дніпропетровської обла</w:t>
      </w:r>
      <w:r w:rsidR="00FB38AA">
        <w:rPr>
          <w:rFonts w:ascii="Times New Roman" w:hAnsi="Times New Roman" w:cs="Times New Roman"/>
          <w:b/>
          <w:i/>
          <w:sz w:val="28"/>
          <w:szCs w:val="28"/>
          <w:lang w:val="uk-UA"/>
        </w:rPr>
        <w:t>сті 1990-2021 роки, тис. осіб [10</w:t>
      </w:r>
      <w:r w:rsidRPr="006E2906">
        <w:rPr>
          <w:rFonts w:ascii="Times New Roman" w:hAnsi="Times New Roman" w:cs="Times New Roman"/>
          <w:b/>
          <w:i/>
          <w:sz w:val="28"/>
          <w:szCs w:val="28"/>
          <w:lang w:val="uk-UA"/>
        </w:rPr>
        <w:t>]</w:t>
      </w:r>
    </w:p>
    <w:p w14:paraId="766AC635" w14:textId="6721D6A2"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lastRenderedPageBreak/>
        <w:t>Дніпропетровська область має високі показники щільності населення - 102,7 осіб на км</w:t>
      </w:r>
      <w:r w:rsidRPr="00FB38AA">
        <w:rPr>
          <w:rFonts w:ascii="Times New Roman" w:hAnsi="Times New Roman" w:cs="Times New Roman"/>
          <w:sz w:val="28"/>
          <w:szCs w:val="28"/>
          <w:vertAlign w:val="superscript"/>
          <w:lang w:val="uk-UA"/>
        </w:rPr>
        <w:t>2</w:t>
      </w:r>
      <w:r w:rsidRPr="001075FC">
        <w:rPr>
          <w:rFonts w:ascii="Times New Roman" w:hAnsi="Times New Roman" w:cs="Times New Roman"/>
          <w:sz w:val="28"/>
          <w:szCs w:val="28"/>
          <w:lang w:val="uk-UA"/>
        </w:rPr>
        <w:t>. Висока щільність склалася в регіоні за рахунок міського населення. У сільській місцевості, особливо в периферійних районах області, щільність населення лишається низькою. Поряд зі складною демографічною ситуацією це створює загрозу обезлюднення сільських територій. Для розв’язання цієї проблеми пропонується реалізація таких заходів:1) запровадження інформаційно-роз'яснювальної програми стосовно підтримки бажання проживати у селах, що має на меті рівномірне розселення населення; 2) створення нових робочих місць у селах для зменшення міграції до міст і підвищення показників при</w:t>
      </w:r>
      <w:r w:rsidR="00FB38AA">
        <w:rPr>
          <w:rFonts w:ascii="Times New Roman" w:hAnsi="Times New Roman" w:cs="Times New Roman"/>
          <w:sz w:val="28"/>
          <w:szCs w:val="28"/>
          <w:lang w:val="uk-UA"/>
        </w:rPr>
        <w:t>вабливості сільських регіонів [13</w:t>
      </w:r>
      <w:r w:rsidRPr="001075FC">
        <w:rPr>
          <w:rFonts w:ascii="Times New Roman" w:hAnsi="Times New Roman" w:cs="Times New Roman"/>
          <w:sz w:val="28"/>
          <w:szCs w:val="28"/>
          <w:lang w:val="uk-UA"/>
        </w:rPr>
        <w:t>].</w:t>
      </w:r>
    </w:p>
    <w:p w14:paraId="7942CCDF"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За гендерними показниками більшу частину населення складають жінки (54,3 %), хоча більша частина новонароджених є саме хлопчики, аніж дівчата. До того ж, середні показники тривалості життя у жінок майже на 10 років перевищують відповідні показники у чоловіків. Дані відомості мають ключове значення у процесі розробки окремих положень програм розвитку ринку праці в регіоні, оскільки їх врахування сприяє підвищенню рівня розвитку та показників ефективності функціонування ринку праці в цілому.</w:t>
      </w:r>
    </w:p>
    <w:p w14:paraId="12BA7D54" w14:textId="61D933AF"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Загалом на території Дніпропетровської області спостерігається тенденція до депопуляції населення, не зважаючи на існування переваги жіночої статі у загальному складі жителів. Для подальшого зростання рівня народжуваності існує потреба у розробці програми підтримки та заохочування наро</w:t>
      </w:r>
      <w:r w:rsidR="00FB38AA">
        <w:rPr>
          <w:rFonts w:ascii="Times New Roman" w:hAnsi="Times New Roman" w:cs="Times New Roman"/>
          <w:sz w:val="28"/>
          <w:szCs w:val="28"/>
          <w:lang w:val="uk-UA"/>
        </w:rPr>
        <w:t>д</w:t>
      </w:r>
      <w:r w:rsidRPr="001075FC">
        <w:rPr>
          <w:rFonts w:ascii="Times New Roman" w:hAnsi="Times New Roman" w:cs="Times New Roman"/>
          <w:sz w:val="28"/>
          <w:szCs w:val="28"/>
          <w:lang w:val="uk-UA"/>
        </w:rPr>
        <w:t>жуваності на території окремого регіону.</w:t>
      </w:r>
    </w:p>
    <w:p w14:paraId="1766ABCD"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Компенсація природного зниження кількості населення є можливою завдяки міграційним процесам, які активізувалися з 2017 року. Одним із стратегічних напрямів розвитку Дніпропетровського регіону виступає сприйняття області як такої, в якій кожен здатен реалізувати власний потенціал. Оскільки переважну роль відіграє саме міграція на міжрегіональному рівні, то саме це виступає в якості потенційної можливості для поліпшення демографічних показників на обласному рівні.</w:t>
      </w:r>
    </w:p>
    <w:p w14:paraId="37546405" w14:textId="64C22BBE" w:rsid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lastRenderedPageBreak/>
        <w:t>Створення сім'ї як окремого соціального інституту виступає достатньо актуальним явищем не лише у сільських населених пунктах, але й у містах. За показниками 2020 року кількість укладених шлюбів на 1 тис. жителів у 6,1 рази перевищує рівень розлучень. Зазначена тенденція зберігалася й протягом подальших років, наприклад, у 2021 році кількість укладених шлюбів перевищила кількість розлучень на 37,44 %. Більш детально динаміку зареєстрованих шлюбів та показників їх розірвання представлено на рис. 2.3.</w:t>
      </w:r>
    </w:p>
    <w:p w14:paraId="081501C0" w14:textId="7682CFA8" w:rsidR="001075FC" w:rsidRDefault="001075FC" w:rsidP="001F2967">
      <w:pPr>
        <w:spacing w:after="0" w:line="360" w:lineRule="auto"/>
        <w:ind w:firstLine="709"/>
        <w:jc w:val="both"/>
        <w:rPr>
          <w:rFonts w:ascii="Times New Roman" w:hAnsi="Times New Roman" w:cs="Times New Roman"/>
          <w:sz w:val="28"/>
          <w:szCs w:val="28"/>
          <w:lang w:val="uk-UA"/>
        </w:rPr>
      </w:pPr>
      <w:r>
        <w:rPr>
          <w:rFonts w:asciiTheme="majorHAnsi" w:hAnsiTheme="majorHAnsi" w:cstheme="majorHAnsi"/>
          <w:noProof/>
          <w:color w:val="000000" w:themeColor="text1"/>
          <w:sz w:val="28"/>
          <w:szCs w:val="28"/>
          <w:lang w:eastAsia="ru-RU"/>
        </w:rPr>
        <w:drawing>
          <wp:inline distT="0" distB="0" distL="0" distR="0" wp14:anchorId="7210660D" wp14:editId="7A2801BF">
            <wp:extent cx="5486400" cy="32004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3654AF5" w14:textId="2D4AF114" w:rsidR="001075FC" w:rsidRPr="006E2906" w:rsidRDefault="001075FC" w:rsidP="001F2967">
      <w:pPr>
        <w:spacing w:after="0" w:line="360" w:lineRule="auto"/>
        <w:ind w:firstLine="709"/>
        <w:jc w:val="both"/>
        <w:rPr>
          <w:rFonts w:ascii="Times New Roman" w:hAnsi="Times New Roman" w:cs="Times New Roman"/>
          <w:b/>
          <w:i/>
          <w:sz w:val="28"/>
          <w:szCs w:val="28"/>
          <w:lang w:val="uk-UA"/>
        </w:rPr>
      </w:pPr>
      <w:r w:rsidRPr="006E2906">
        <w:rPr>
          <w:rFonts w:ascii="Times New Roman" w:hAnsi="Times New Roman" w:cs="Times New Roman"/>
          <w:i/>
          <w:sz w:val="28"/>
          <w:szCs w:val="28"/>
          <w:lang w:val="uk-UA"/>
        </w:rPr>
        <w:t>Рис. 2.3.</w:t>
      </w:r>
      <w:r w:rsidRPr="006E2906">
        <w:rPr>
          <w:rFonts w:ascii="Times New Roman" w:hAnsi="Times New Roman" w:cs="Times New Roman"/>
          <w:b/>
          <w:i/>
          <w:sz w:val="28"/>
          <w:szCs w:val="28"/>
          <w:lang w:val="uk-UA"/>
        </w:rPr>
        <w:t xml:space="preserve"> Кількість зареєстрованих та розірваних шлюбів у Дніпропетровській області, од. (1990-2021 роки) [</w:t>
      </w:r>
      <w:r w:rsidR="00FB38AA">
        <w:rPr>
          <w:rFonts w:ascii="Times New Roman" w:hAnsi="Times New Roman" w:cs="Times New Roman"/>
          <w:b/>
          <w:i/>
          <w:sz w:val="28"/>
          <w:szCs w:val="28"/>
          <w:lang w:val="uk-UA"/>
        </w:rPr>
        <w:t>10</w:t>
      </w:r>
      <w:r w:rsidRPr="006E2906">
        <w:rPr>
          <w:rFonts w:ascii="Times New Roman" w:hAnsi="Times New Roman" w:cs="Times New Roman"/>
          <w:b/>
          <w:i/>
          <w:sz w:val="28"/>
          <w:szCs w:val="28"/>
          <w:lang w:val="uk-UA"/>
        </w:rPr>
        <w:t>]</w:t>
      </w:r>
    </w:p>
    <w:p w14:paraId="2F6016F2" w14:textId="34B12363" w:rsidR="001075FC" w:rsidRDefault="001075FC" w:rsidP="001F2967">
      <w:pPr>
        <w:spacing w:after="0" w:line="360" w:lineRule="auto"/>
        <w:ind w:firstLine="709"/>
        <w:jc w:val="both"/>
        <w:rPr>
          <w:rFonts w:ascii="Times New Roman" w:hAnsi="Times New Roman" w:cs="Times New Roman"/>
          <w:sz w:val="28"/>
          <w:szCs w:val="28"/>
          <w:lang w:val="uk-UA"/>
        </w:rPr>
      </w:pPr>
    </w:p>
    <w:p w14:paraId="2E8A823E" w14:textId="49A9F5D5"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 xml:space="preserve">Пропагування родинних цінностей здійснює позитивний вплив на наступні економічні категорії: збільшення кількості створених сімей сприяє підвищенню коефіцієнту народжуваності; збільшення народжуваності у перспективі формує основу для розвитку трудового потенціалу регіону; кожна сім'я ототожнюється із окремим домогосподарством, для якого є характерними облік доходів та витрат, використовуючи параметри шкали еквівалентності. Здійснення розрахунку показників доходів через призму еквівалентності по відношенню до однієї особи пов'язаний з існуванням у межах домогосподарства постійних умовних витрат (оплата комунальних послуг, придбання продукції </w:t>
      </w:r>
      <w:r w:rsidRPr="001075FC">
        <w:rPr>
          <w:rFonts w:ascii="Times New Roman" w:hAnsi="Times New Roman" w:cs="Times New Roman"/>
          <w:sz w:val="28"/>
          <w:szCs w:val="28"/>
          <w:lang w:val="uk-UA"/>
        </w:rPr>
        <w:lastRenderedPageBreak/>
        <w:t>тривалого використання тощо), що забезпечує економі</w:t>
      </w:r>
      <w:r w:rsidR="00FB38AA">
        <w:rPr>
          <w:rFonts w:ascii="Times New Roman" w:hAnsi="Times New Roman" w:cs="Times New Roman"/>
          <w:sz w:val="28"/>
          <w:szCs w:val="28"/>
          <w:lang w:val="uk-UA"/>
        </w:rPr>
        <w:t>ю в розрізі конкретної родини [13</w:t>
      </w:r>
      <w:r w:rsidRPr="001075FC">
        <w:rPr>
          <w:rFonts w:ascii="Times New Roman" w:hAnsi="Times New Roman" w:cs="Times New Roman"/>
          <w:sz w:val="28"/>
          <w:szCs w:val="28"/>
          <w:lang w:val="uk-UA"/>
        </w:rPr>
        <w:t>].</w:t>
      </w:r>
    </w:p>
    <w:p w14:paraId="12B34604"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Ще одним проблемним демографічним питанням у межах Дніпропетровщини виступає висока смертність дітей віком до одного року. Дніпропетровська області займає лідируючі позиції за рівнем мертвонароджених, що за своєю кількістю становить стільки ж, скільки і помирає дітей до одного року. Так, у 2017 році кількість смертей дітей у неонатальному періоді становить 61,7 % від загальної кількості померлих дітей до одного року. Збільшення кількості народження живих дітей та потенційне зростання кількості молоді в області вимагає додаткового науково-медичного вирішення зазначених проблем.</w:t>
      </w:r>
    </w:p>
    <w:p w14:paraId="0291B17E"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 xml:space="preserve">До категорії економічно активної частини населення Дніпропетровщини, тобто тих, хто перебуває у віці від 15 до 70 років у 2014 році належало 1 601,7 тис. осіб (65,5 %), а у 2018 році - 1 523,8 тис. осіб (63,6 %), що свідчить про наявність тенденції до скорочення. Протягом цього ж самого періоду також відбулося скорочення кількості зайнятого населення: у 2014 році - 1 472,8 тис. осіб (60,2 %), а у 2018 році - 1 402,3 тис. осіб (58,6 %). </w:t>
      </w:r>
    </w:p>
    <w:p w14:paraId="2A52DE6E"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У сфері економічної діяльності зайнято приблизно 45 % від загальної кількості населення в регіоні, внаслідок чого можливо стверджувати про існування порушень у процесі нормального співвідношення між зайнятими та незайнятими у даній галузі категорій. Найбільша кількість осіб, залучених до провадження трудової діяльності, спостерігається у наступних сферах: промисловість, зайняття оптовою і роздрібною торгівлею, ремонт і обслуговування транспортних засобів, сільське господарство, освіта, лісове та рибне господарство. У свою чергу, найменш популярними сферами зайнятості населення є наступні: мистецтво, спорт, дозвілля і відпочинок, ринок нерухомості, тимчасове розміщення та організація харчування.</w:t>
      </w:r>
    </w:p>
    <w:p w14:paraId="482BE985" w14:textId="40A878A2"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 xml:space="preserve">Рівень безробіття, обчислений за методикою Міжнародної організації праці, суттєво перевищує показник зареєстрованого безробіття серед трудових </w:t>
      </w:r>
      <w:r w:rsidRPr="001075FC">
        <w:rPr>
          <w:rFonts w:ascii="Times New Roman" w:hAnsi="Times New Roman" w:cs="Times New Roman"/>
          <w:sz w:val="28"/>
          <w:szCs w:val="28"/>
          <w:lang w:val="uk-UA"/>
        </w:rPr>
        <w:lastRenderedPageBreak/>
        <w:t>ресурсів – 8 та 1,3 % відповідно. Однак рівень безробіття в регіоні є меншим від</w:t>
      </w:r>
      <w:r w:rsidR="00FB38AA">
        <w:rPr>
          <w:rFonts w:ascii="Times New Roman" w:hAnsi="Times New Roman" w:cs="Times New Roman"/>
          <w:sz w:val="28"/>
          <w:szCs w:val="28"/>
          <w:lang w:val="uk-UA"/>
        </w:rPr>
        <w:t xml:space="preserve"> загальнодержавного показника [13</w:t>
      </w:r>
      <w:r w:rsidRPr="001075FC">
        <w:rPr>
          <w:rFonts w:ascii="Times New Roman" w:hAnsi="Times New Roman" w:cs="Times New Roman"/>
          <w:sz w:val="28"/>
          <w:szCs w:val="28"/>
          <w:lang w:val="uk-UA"/>
        </w:rPr>
        <w:t>].</w:t>
      </w:r>
    </w:p>
    <w:p w14:paraId="0AA74EFB" w14:textId="2BE89D61" w:rsid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Офіційна статистика свідчить, що з 2000 по 2019 роки загальна кількість зайнятого населення зменшилася на 2,6 %. Спостерігалася також позитивна тенденція і до зниження рівня безробіття, оскільки  у 2019 році воно було на 40,8 % нижчим, ніж у 2000 році.  Більш детально показники зайнятості населення представлено на рис. 2.4.</w:t>
      </w:r>
    </w:p>
    <w:p w14:paraId="15EA5753" w14:textId="36C0F23D" w:rsidR="001075FC" w:rsidRDefault="001075FC" w:rsidP="001F2967">
      <w:pPr>
        <w:spacing w:after="0" w:line="360" w:lineRule="auto"/>
        <w:ind w:firstLine="709"/>
        <w:jc w:val="both"/>
        <w:rPr>
          <w:rFonts w:ascii="Times New Roman" w:hAnsi="Times New Roman" w:cs="Times New Roman"/>
          <w:sz w:val="28"/>
          <w:szCs w:val="28"/>
          <w:lang w:val="uk-UA"/>
        </w:rPr>
      </w:pPr>
      <w:r>
        <w:rPr>
          <w:rFonts w:asciiTheme="majorHAnsi" w:hAnsiTheme="majorHAnsi" w:cstheme="majorHAnsi"/>
          <w:noProof/>
          <w:color w:val="000000" w:themeColor="text1"/>
          <w:sz w:val="28"/>
          <w:szCs w:val="28"/>
          <w:lang w:eastAsia="ru-RU"/>
        </w:rPr>
        <w:drawing>
          <wp:inline distT="0" distB="0" distL="0" distR="0" wp14:anchorId="3FD31BFB" wp14:editId="3B4E94CD">
            <wp:extent cx="5383033" cy="6281530"/>
            <wp:effectExtent l="0" t="0" r="8255" b="508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319D2CC" w14:textId="33EA8048" w:rsidR="001075FC" w:rsidRPr="006E2906" w:rsidRDefault="001075FC" w:rsidP="00E127E0">
      <w:pPr>
        <w:spacing w:after="0" w:line="360" w:lineRule="auto"/>
        <w:ind w:firstLine="709"/>
        <w:jc w:val="center"/>
        <w:rPr>
          <w:rFonts w:ascii="Times New Roman" w:hAnsi="Times New Roman" w:cs="Times New Roman"/>
          <w:b/>
          <w:i/>
          <w:sz w:val="28"/>
          <w:szCs w:val="28"/>
          <w:lang w:val="uk-UA"/>
        </w:rPr>
      </w:pPr>
      <w:r w:rsidRPr="006E2906">
        <w:rPr>
          <w:rFonts w:ascii="Times New Roman" w:hAnsi="Times New Roman" w:cs="Times New Roman"/>
          <w:i/>
          <w:sz w:val="28"/>
          <w:szCs w:val="28"/>
          <w:lang w:val="uk-UA"/>
        </w:rPr>
        <w:t>Рис. 2.4.</w:t>
      </w:r>
      <w:r w:rsidRPr="006E2906">
        <w:rPr>
          <w:rFonts w:ascii="Times New Roman" w:hAnsi="Times New Roman" w:cs="Times New Roman"/>
          <w:b/>
          <w:i/>
          <w:sz w:val="28"/>
          <w:szCs w:val="28"/>
          <w:lang w:val="uk-UA"/>
        </w:rPr>
        <w:t xml:space="preserve"> Показники зайнятості населення у Дніпропетровській області, 2000-2019 роки (тис. осіб) [</w:t>
      </w:r>
      <w:r w:rsidR="00FB38AA">
        <w:rPr>
          <w:rFonts w:ascii="Times New Roman" w:hAnsi="Times New Roman" w:cs="Times New Roman"/>
          <w:b/>
          <w:i/>
          <w:sz w:val="28"/>
          <w:szCs w:val="28"/>
          <w:lang w:val="uk-UA"/>
        </w:rPr>
        <w:t>10</w:t>
      </w:r>
      <w:r w:rsidRPr="006E2906">
        <w:rPr>
          <w:rFonts w:ascii="Times New Roman" w:hAnsi="Times New Roman" w:cs="Times New Roman"/>
          <w:b/>
          <w:i/>
          <w:sz w:val="28"/>
          <w:szCs w:val="28"/>
          <w:lang w:val="uk-UA"/>
        </w:rPr>
        <w:t>]</w:t>
      </w:r>
    </w:p>
    <w:p w14:paraId="0670E068" w14:textId="215A72CF" w:rsidR="001075FC" w:rsidRDefault="001075FC" w:rsidP="001F2967">
      <w:pPr>
        <w:spacing w:after="0" w:line="360" w:lineRule="auto"/>
        <w:ind w:firstLine="709"/>
        <w:jc w:val="both"/>
        <w:rPr>
          <w:rFonts w:ascii="Times New Roman" w:hAnsi="Times New Roman" w:cs="Times New Roman"/>
          <w:sz w:val="28"/>
          <w:szCs w:val="28"/>
          <w:lang w:val="uk-UA"/>
        </w:rPr>
      </w:pPr>
    </w:p>
    <w:p w14:paraId="5E032091"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У зв’язку із вищевикладеним можливо зробити висновок, що заселення територій Дніпропетровщини починалося ще 100 тис. років тому. На сьогоднішній день Дніпропетровська область виступає в якості одного із найбільш розвинених регіонів нашої держави, для якого є характерним вигідне географічне розташування, наявність великого обсягу запасів корисних копалин та різноманітних природних ресурсів, високорозвинуте сільськогосподарське виробництво та високі показники транспортного розвитку. Для Дніпропетровської області є характерними високі показники урбанізації, оскільки до категорії міського населення віднесено більшу частину жителів, які переважно проживають на території наступних міст: Дніпро, Кривий Ріг, Кам'янське, Нікополь та Павлоград. За результатами аналізу демографічних показників встановлено, що кількість населення області поступово зменшується. При цьому, така тенденція характерна не лише для сільських регіонів, але й для міст.</w:t>
      </w:r>
    </w:p>
    <w:p w14:paraId="39053737"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p>
    <w:p w14:paraId="1823F8F9"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p>
    <w:p w14:paraId="37132094" w14:textId="5046F4FB" w:rsidR="001075FC" w:rsidRPr="001075FC" w:rsidRDefault="001075FC" w:rsidP="006E2906">
      <w:pPr>
        <w:pStyle w:val="2"/>
        <w:spacing w:line="360" w:lineRule="auto"/>
      </w:pPr>
      <w:bookmarkStart w:id="8" w:name="_Toc117200995"/>
      <w:r w:rsidRPr="001075FC">
        <w:t xml:space="preserve">2.2. Реальний сектор економіки регіону та його трансформації в </w:t>
      </w:r>
      <w:r w:rsidR="00F93BA2" w:rsidRPr="001075FC">
        <w:t>пострадянський</w:t>
      </w:r>
      <w:r w:rsidRPr="001075FC">
        <w:t xml:space="preserve"> період</w:t>
      </w:r>
      <w:bookmarkEnd w:id="8"/>
    </w:p>
    <w:p w14:paraId="66D393BF" w14:textId="2C78CCBE" w:rsidR="001075FC" w:rsidRPr="001075FC" w:rsidRDefault="001075FC" w:rsidP="006E2906">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Ще з 80-х років ХХ століття Дніпропетровський регіон ввжався одним із найбільш розвинутих на території тогочасної Української РСР. На його території розташовувалися великі підприємства у гірничодобувній, металургійній, машинобудівній, військово-промисловій галузях; потужні підприємства у сфері приладобудування, активно розвивалося сільське господарство, завдяки чому забезпечувалися потреби не лише Дніпропетровщини, але й інших областей; функціонувала одна із найбільш розгалужених залізниць, завдяки чому забезпечувалася доставка вироблених продуктів до інших регіонів. На території Дніпропетров</w:t>
      </w:r>
      <w:r w:rsidR="006E2906">
        <w:rPr>
          <w:rFonts w:ascii="Times New Roman" w:hAnsi="Times New Roman" w:cs="Times New Roman"/>
          <w:sz w:val="28"/>
          <w:szCs w:val="28"/>
          <w:lang w:val="uk-UA"/>
        </w:rPr>
        <w:t>щини здійснювалося виготовлення</w:t>
      </w:r>
      <w:r w:rsidRPr="001075FC">
        <w:rPr>
          <w:rFonts w:ascii="Times New Roman" w:hAnsi="Times New Roman" w:cs="Times New Roman"/>
          <w:sz w:val="28"/>
          <w:szCs w:val="28"/>
          <w:lang w:val="uk-UA"/>
        </w:rPr>
        <w:t xml:space="preserve"> шахтного обладнання, а також засобів виробництва для хімічних, машинобудівних та харчових підприємств; різноманітні види </w:t>
      </w:r>
      <w:r w:rsidRPr="001075FC">
        <w:rPr>
          <w:rFonts w:ascii="Times New Roman" w:hAnsi="Times New Roman" w:cs="Times New Roman"/>
          <w:sz w:val="28"/>
          <w:szCs w:val="28"/>
          <w:lang w:val="uk-UA"/>
        </w:rPr>
        <w:lastRenderedPageBreak/>
        <w:t>сільськогосподарської техніки, починаючи від домашнього реманенту до комбайнів.</w:t>
      </w:r>
    </w:p>
    <w:p w14:paraId="5DD7EBEA" w14:textId="5783F8E5"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У Дніпропетровській області функціонувала велика кількість підприємств, спеціалізація яких пов’язана із випуском продукції для побутового використання. Доцільно зауважити, що продукція їх виробництва мала достатньо високу популярність серед звичайних громадян, що обґрунтовувалося якісністю (на той час) та доступною вартістю. У регіоні функціонували фабрики, на яких виготовлялися чоловічий, жіночий та дитячий од</w:t>
      </w:r>
      <w:r w:rsidR="00FB38AA">
        <w:rPr>
          <w:rFonts w:ascii="Times New Roman" w:hAnsi="Times New Roman" w:cs="Times New Roman"/>
          <w:sz w:val="28"/>
          <w:szCs w:val="28"/>
          <w:lang w:val="uk-UA"/>
        </w:rPr>
        <w:t>яг, головні убори, меблі тощо [14</w:t>
      </w:r>
      <w:r w:rsidRPr="001075FC">
        <w:rPr>
          <w:rFonts w:ascii="Times New Roman" w:hAnsi="Times New Roman" w:cs="Times New Roman"/>
          <w:sz w:val="28"/>
          <w:szCs w:val="28"/>
          <w:lang w:val="uk-UA"/>
        </w:rPr>
        <w:t>].</w:t>
      </w:r>
    </w:p>
    <w:p w14:paraId="3F824E91" w14:textId="14494EF9"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Після проголошення незалежності України спостерігалися кардинальні зміни в економічній сфері регіону. Це було пов’язано із припиненням функціонування звичної системи економічних зв’язків, оскільки раніше підприємства кожної із галузей виробництва і промисловості розташовувалися на усій території Радянського союзу, а керівництво ними здійснювало єдине міністерство, що розташовувалося у Москві. Через це  вітчизняні виробники потребували додаткового часу на формування власної керівної та управлінської системи,</w:t>
      </w:r>
      <w:r w:rsidR="00FB38AA">
        <w:rPr>
          <w:rFonts w:ascii="Times New Roman" w:hAnsi="Times New Roman" w:cs="Times New Roman"/>
          <w:sz w:val="28"/>
          <w:szCs w:val="28"/>
          <w:lang w:val="uk-UA"/>
        </w:rPr>
        <w:t xml:space="preserve"> поновлення ліквідованих зв’язкі</w:t>
      </w:r>
      <w:r w:rsidRPr="001075FC">
        <w:rPr>
          <w:rFonts w:ascii="Times New Roman" w:hAnsi="Times New Roman" w:cs="Times New Roman"/>
          <w:sz w:val="28"/>
          <w:szCs w:val="28"/>
          <w:lang w:val="uk-UA"/>
        </w:rPr>
        <w:t>в, пошуку нових контрагентів та потенційних споживачів тощо. Не усі товаровиробники змогли витримати такі умови, внаслідок чого велика кількість з них припинила свою діяльність, інші переходили на «давальницькі схеми», що полягали у провадженні виробництва із використанням іноземної сировини та здійсненні випуску кінцевого продукту під маркою інших компаній. Окремі підприємства намагалися вийти із кризи за допомогою використання акціонування, проте не усім вдалося відновити виробництво, що пов’язано із недостатнім обсягом оборотного капіталу.</w:t>
      </w:r>
    </w:p>
    <w:p w14:paraId="050CF35C"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 xml:space="preserve">Окремим проблемним питанням виступала відмінність між керівними пріоритетами у період після здобуття незалежності та входження до складу Радянського союзу, зокрема, зі зниженням рівня потреб у використанні продукції  військово-промислового комплексу, внаслідок чого підприємства в окремих сферах у 1990-х роках перебували у достатньо скрутному становищі. До таких підприємств можливо віднести ті, що провадили діяльність у сфері </w:t>
      </w:r>
      <w:r w:rsidRPr="001075FC">
        <w:rPr>
          <w:rFonts w:ascii="Times New Roman" w:hAnsi="Times New Roman" w:cs="Times New Roman"/>
          <w:sz w:val="28"/>
          <w:szCs w:val="28"/>
          <w:lang w:val="uk-UA"/>
        </w:rPr>
        <w:lastRenderedPageBreak/>
        <w:t>хімічної промисловості, машинобудування тощо. Негативному впливу піддавалися й підприємства легкої та харчової промисловості.</w:t>
      </w:r>
    </w:p>
    <w:p w14:paraId="5CE0CC5D" w14:textId="28A9F066"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Така ситуація призвела до поширення таких явищ як масові затримки у виплаті заробітної плати, зростання безробіття тощо. Зазначена тенденція почала скорочуватися лише на початку ХХ століття. На сьогодні в Україні, а, отже, і в Дніпропетровському регіоні сформовано повноцінну систему соціального захисту, що сприяє забезпеченню гідного рівня життєдіяльності людини, надійного захисту в сучасни</w:t>
      </w:r>
      <w:r w:rsidR="00FB38AA">
        <w:rPr>
          <w:rFonts w:ascii="Times New Roman" w:hAnsi="Times New Roman" w:cs="Times New Roman"/>
          <w:sz w:val="28"/>
          <w:szCs w:val="28"/>
          <w:lang w:val="uk-UA"/>
        </w:rPr>
        <w:t>х ринкових економічних умовах [14</w:t>
      </w:r>
      <w:r w:rsidRPr="001075FC">
        <w:rPr>
          <w:rFonts w:ascii="Times New Roman" w:hAnsi="Times New Roman" w:cs="Times New Roman"/>
          <w:sz w:val="28"/>
          <w:szCs w:val="28"/>
          <w:lang w:val="uk-UA"/>
        </w:rPr>
        <w:t>].</w:t>
      </w:r>
    </w:p>
    <w:p w14:paraId="370CF19D"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Кардинальні зміни спостерігалися й в аграрному секторі регіону. Внаслідок ліквідації колективних господарств жителі сіл вимушені були стикнутися із проблемами у процесі розпаювання земель та зниженням соціального забезпечення. При цьому, розформовані колективні господарства виступили в якості основи для подальшого створення у ХХІ столітті аграрних формувань, яких на початку вже налічувалося близько 2 тис. Додатково це сприяло формуванню специфічних відносин у селі, для яких було характерними приватна форма володіння, оновлення виробничого потенціалу, підвищення показників результативності функціонування агропромислового комплексу Дніпропетровщини в цілому.</w:t>
      </w:r>
    </w:p>
    <w:p w14:paraId="069DE81C" w14:textId="64E57C88"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Для економічного сектору Дніпропетровського регіону, починаючи з ХХІ століття, було притаманним визнання переваги приватного сектору, що пов’язано із активним розвитком малого підприємництва. Це сприяло формуванню нового соціально-економічного класу – підприємців (малих, середніх та великих), що у повній мірі відповідають вимогам сучасного економічного стану за своїми освітніми, культурними та фаховими характеристиками. До того ж, такі підприємці виступають активними учасниками зовнішньо</w:t>
      </w:r>
      <w:r w:rsidR="00FB38AA">
        <w:rPr>
          <w:rFonts w:ascii="Times New Roman" w:hAnsi="Times New Roman" w:cs="Times New Roman"/>
          <w:sz w:val="28"/>
          <w:szCs w:val="28"/>
          <w:lang w:val="uk-UA"/>
        </w:rPr>
        <w:t>економічних відносин [14</w:t>
      </w:r>
      <w:r w:rsidRPr="001075FC">
        <w:rPr>
          <w:rFonts w:ascii="Times New Roman" w:hAnsi="Times New Roman" w:cs="Times New Roman"/>
          <w:sz w:val="28"/>
          <w:szCs w:val="28"/>
          <w:lang w:val="uk-UA"/>
        </w:rPr>
        <w:t>].</w:t>
      </w:r>
    </w:p>
    <w:p w14:paraId="72DE2601" w14:textId="77777777"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 xml:space="preserve">Дніпропетровська область займає одну із провідних позицій за показниками валового регіонального продукту (далі – ВРП) на загальнонаціональному рівні. У ній продукується 9,4 % ВРП України (табл. 2.1). За цим показником область посідає друге місце в Україні і конкурує із </w:t>
      </w:r>
      <w:r w:rsidRPr="001075FC">
        <w:rPr>
          <w:rFonts w:ascii="Times New Roman" w:hAnsi="Times New Roman" w:cs="Times New Roman"/>
          <w:sz w:val="28"/>
          <w:szCs w:val="28"/>
          <w:lang w:val="uk-UA"/>
        </w:rPr>
        <w:lastRenderedPageBreak/>
        <w:t xml:space="preserve">такими найбільш промислово розвинутими регіонами як Донецька, Харківська, Київська області та м. Київ. </w:t>
      </w:r>
    </w:p>
    <w:p w14:paraId="3A22A17C" w14:textId="5722DCC3" w:rsidR="001075FC" w:rsidRPr="006E2906" w:rsidRDefault="001075FC" w:rsidP="001F2967">
      <w:pPr>
        <w:spacing w:after="0" w:line="360" w:lineRule="auto"/>
        <w:ind w:firstLine="709"/>
        <w:jc w:val="right"/>
        <w:rPr>
          <w:rFonts w:ascii="Times New Roman" w:hAnsi="Times New Roman" w:cs="Times New Roman"/>
          <w:b/>
          <w:i/>
          <w:sz w:val="28"/>
          <w:szCs w:val="28"/>
          <w:lang w:val="uk-UA"/>
        </w:rPr>
      </w:pPr>
      <w:r w:rsidRPr="006E2906">
        <w:rPr>
          <w:rFonts w:ascii="Times New Roman" w:hAnsi="Times New Roman" w:cs="Times New Roman"/>
          <w:b/>
          <w:i/>
          <w:sz w:val="28"/>
          <w:szCs w:val="28"/>
          <w:lang w:val="uk-UA"/>
        </w:rPr>
        <w:t xml:space="preserve">Таблиця 2.1. </w:t>
      </w:r>
    </w:p>
    <w:p w14:paraId="25F3333C" w14:textId="112EF0C7" w:rsidR="001075FC" w:rsidRPr="006E2906" w:rsidRDefault="001075FC" w:rsidP="001F2967">
      <w:pPr>
        <w:spacing w:after="0" w:line="360" w:lineRule="auto"/>
        <w:ind w:firstLine="709"/>
        <w:jc w:val="center"/>
        <w:rPr>
          <w:rFonts w:ascii="Times New Roman" w:hAnsi="Times New Roman" w:cs="Times New Roman"/>
          <w:b/>
          <w:i/>
          <w:sz w:val="28"/>
          <w:szCs w:val="28"/>
          <w:lang w:val="uk-UA"/>
        </w:rPr>
      </w:pPr>
      <w:r w:rsidRPr="006E2906">
        <w:rPr>
          <w:rFonts w:ascii="Times New Roman" w:hAnsi="Times New Roman" w:cs="Times New Roman"/>
          <w:b/>
          <w:i/>
          <w:sz w:val="28"/>
          <w:szCs w:val="28"/>
          <w:lang w:val="uk-UA"/>
        </w:rPr>
        <w:t>Динаміка макроекономічних показників Дніпропетровської області</w:t>
      </w:r>
    </w:p>
    <w:tbl>
      <w:tblPr>
        <w:tblStyle w:val="af1"/>
        <w:tblW w:w="0" w:type="auto"/>
        <w:tblLook w:val="04A0" w:firstRow="1" w:lastRow="0" w:firstColumn="1" w:lastColumn="0" w:noHBand="0" w:noVBand="1"/>
      </w:tblPr>
      <w:tblGrid>
        <w:gridCol w:w="2146"/>
        <w:gridCol w:w="2238"/>
        <w:gridCol w:w="2283"/>
        <w:gridCol w:w="2961"/>
      </w:tblGrid>
      <w:tr w:rsidR="001075FC" w:rsidRPr="001075FC" w14:paraId="5193C9F4" w14:textId="77777777" w:rsidTr="001075FC">
        <w:tc>
          <w:tcPr>
            <w:tcW w:w="2146" w:type="dxa"/>
            <w:vAlign w:val="center"/>
          </w:tcPr>
          <w:p w14:paraId="23A080D9" w14:textId="77777777" w:rsidR="001075FC" w:rsidRPr="001075FC" w:rsidRDefault="001075FC" w:rsidP="006E2906">
            <w:pPr>
              <w:ind w:firstLine="709"/>
              <w:jc w:val="center"/>
              <w:rPr>
                <w:rFonts w:ascii="Times New Roman" w:hAnsi="Times New Roman" w:cs="Times New Roman"/>
                <w:b/>
                <w:sz w:val="28"/>
                <w:szCs w:val="28"/>
                <w:lang w:val="uk-UA"/>
              </w:rPr>
            </w:pPr>
            <w:r w:rsidRPr="001075FC">
              <w:rPr>
                <w:rFonts w:ascii="Times New Roman" w:hAnsi="Times New Roman" w:cs="Times New Roman"/>
                <w:b/>
                <w:sz w:val="28"/>
                <w:szCs w:val="28"/>
                <w:lang w:val="uk-UA"/>
              </w:rPr>
              <w:t>Рік</w:t>
            </w:r>
          </w:p>
        </w:tc>
        <w:tc>
          <w:tcPr>
            <w:tcW w:w="2238" w:type="dxa"/>
            <w:vAlign w:val="center"/>
          </w:tcPr>
          <w:p w14:paraId="5F7BC8DE" w14:textId="77777777" w:rsidR="001075FC" w:rsidRPr="001075FC" w:rsidRDefault="001075FC" w:rsidP="006E2906">
            <w:pPr>
              <w:ind w:firstLine="709"/>
              <w:jc w:val="center"/>
              <w:rPr>
                <w:rFonts w:ascii="Times New Roman" w:hAnsi="Times New Roman" w:cs="Times New Roman"/>
                <w:b/>
                <w:sz w:val="28"/>
                <w:szCs w:val="28"/>
                <w:lang w:val="uk-UA"/>
              </w:rPr>
            </w:pPr>
            <w:r w:rsidRPr="001075FC">
              <w:rPr>
                <w:rFonts w:ascii="Times New Roman" w:hAnsi="Times New Roman" w:cs="Times New Roman"/>
                <w:b/>
                <w:sz w:val="28"/>
                <w:szCs w:val="28"/>
                <w:lang w:val="uk-UA"/>
              </w:rPr>
              <w:t>ВРП (млн грн.)</w:t>
            </w:r>
          </w:p>
        </w:tc>
        <w:tc>
          <w:tcPr>
            <w:tcW w:w="2283" w:type="dxa"/>
            <w:vAlign w:val="center"/>
          </w:tcPr>
          <w:p w14:paraId="2AD5C3CB" w14:textId="77777777" w:rsidR="001075FC" w:rsidRPr="001075FC" w:rsidRDefault="001075FC" w:rsidP="006E2906">
            <w:pPr>
              <w:ind w:firstLine="709"/>
              <w:jc w:val="center"/>
              <w:rPr>
                <w:rFonts w:ascii="Times New Roman" w:hAnsi="Times New Roman" w:cs="Times New Roman"/>
                <w:b/>
                <w:sz w:val="28"/>
                <w:szCs w:val="28"/>
                <w:lang w:val="uk-UA"/>
              </w:rPr>
            </w:pPr>
            <w:r w:rsidRPr="001075FC">
              <w:rPr>
                <w:rFonts w:ascii="Times New Roman" w:hAnsi="Times New Roman" w:cs="Times New Roman"/>
                <w:b/>
                <w:sz w:val="28"/>
                <w:szCs w:val="28"/>
                <w:lang w:val="uk-UA"/>
              </w:rPr>
              <w:t>ВВП (млн грн.)</w:t>
            </w:r>
          </w:p>
        </w:tc>
        <w:tc>
          <w:tcPr>
            <w:tcW w:w="2961" w:type="dxa"/>
            <w:vAlign w:val="center"/>
          </w:tcPr>
          <w:p w14:paraId="65C4FFBC" w14:textId="77777777" w:rsidR="001075FC" w:rsidRPr="001075FC" w:rsidRDefault="001075FC" w:rsidP="006E2906">
            <w:pPr>
              <w:ind w:firstLine="709"/>
              <w:jc w:val="center"/>
              <w:rPr>
                <w:rFonts w:ascii="Times New Roman" w:hAnsi="Times New Roman" w:cs="Times New Roman"/>
                <w:b/>
                <w:sz w:val="28"/>
                <w:szCs w:val="28"/>
                <w:lang w:val="uk-UA"/>
              </w:rPr>
            </w:pPr>
            <w:r w:rsidRPr="001075FC">
              <w:rPr>
                <w:rFonts w:ascii="Times New Roman" w:hAnsi="Times New Roman" w:cs="Times New Roman"/>
                <w:b/>
                <w:sz w:val="28"/>
                <w:szCs w:val="28"/>
                <w:lang w:val="uk-UA"/>
              </w:rPr>
              <w:t>Частка регіону в загальнодержавному, ВРП, %</w:t>
            </w:r>
          </w:p>
        </w:tc>
      </w:tr>
      <w:tr w:rsidR="001075FC" w:rsidRPr="001075FC" w14:paraId="0B0B773F" w14:textId="77777777" w:rsidTr="001075FC">
        <w:tc>
          <w:tcPr>
            <w:tcW w:w="2146" w:type="dxa"/>
          </w:tcPr>
          <w:p w14:paraId="2DB77CBE"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2004</w:t>
            </w:r>
          </w:p>
        </w:tc>
        <w:tc>
          <w:tcPr>
            <w:tcW w:w="2238" w:type="dxa"/>
          </w:tcPr>
          <w:p w14:paraId="73395C76"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30040</w:t>
            </w:r>
          </w:p>
        </w:tc>
        <w:tc>
          <w:tcPr>
            <w:tcW w:w="2283" w:type="dxa"/>
          </w:tcPr>
          <w:p w14:paraId="7A9D1A18"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345113</w:t>
            </w:r>
          </w:p>
        </w:tc>
        <w:tc>
          <w:tcPr>
            <w:tcW w:w="2961" w:type="dxa"/>
          </w:tcPr>
          <w:p w14:paraId="77FEF50A"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8,7</w:t>
            </w:r>
          </w:p>
        </w:tc>
      </w:tr>
      <w:tr w:rsidR="001075FC" w:rsidRPr="001075FC" w14:paraId="4492C677" w14:textId="77777777" w:rsidTr="001075FC">
        <w:tc>
          <w:tcPr>
            <w:tcW w:w="2146" w:type="dxa"/>
          </w:tcPr>
          <w:p w14:paraId="51EA740B"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2005</w:t>
            </w:r>
          </w:p>
        </w:tc>
        <w:tc>
          <w:tcPr>
            <w:tcW w:w="2238" w:type="dxa"/>
          </w:tcPr>
          <w:p w14:paraId="2A72A0C4"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41227</w:t>
            </w:r>
          </w:p>
        </w:tc>
        <w:tc>
          <w:tcPr>
            <w:tcW w:w="2283" w:type="dxa"/>
          </w:tcPr>
          <w:p w14:paraId="0A8E3FB8"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441452</w:t>
            </w:r>
          </w:p>
        </w:tc>
        <w:tc>
          <w:tcPr>
            <w:tcW w:w="2961" w:type="dxa"/>
          </w:tcPr>
          <w:p w14:paraId="0E2F3862"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9,34</w:t>
            </w:r>
          </w:p>
        </w:tc>
      </w:tr>
      <w:tr w:rsidR="001075FC" w:rsidRPr="001075FC" w14:paraId="52E5904C" w14:textId="77777777" w:rsidTr="001075FC">
        <w:tc>
          <w:tcPr>
            <w:tcW w:w="2146" w:type="dxa"/>
          </w:tcPr>
          <w:p w14:paraId="4DD4AC48"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2006</w:t>
            </w:r>
          </w:p>
        </w:tc>
        <w:tc>
          <w:tcPr>
            <w:tcW w:w="2238" w:type="dxa"/>
          </w:tcPr>
          <w:p w14:paraId="72E212F4"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52347</w:t>
            </w:r>
          </w:p>
        </w:tc>
        <w:tc>
          <w:tcPr>
            <w:tcW w:w="2283" w:type="dxa"/>
          </w:tcPr>
          <w:p w14:paraId="65FE21CF"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544153</w:t>
            </w:r>
          </w:p>
        </w:tc>
        <w:tc>
          <w:tcPr>
            <w:tcW w:w="2961" w:type="dxa"/>
          </w:tcPr>
          <w:p w14:paraId="6163F61D"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9,62</w:t>
            </w:r>
          </w:p>
        </w:tc>
      </w:tr>
      <w:tr w:rsidR="001075FC" w:rsidRPr="001075FC" w14:paraId="6AC2DAF9" w14:textId="77777777" w:rsidTr="001075FC">
        <w:tc>
          <w:tcPr>
            <w:tcW w:w="2146" w:type="dxa"/>
          </w:tcPr>
          <w:p w14:paraId="4BDDA4AD"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2007</w:t>
            </w:r>
          </w:p>
        </w:tc>
        <w:tc>
          <w:tcPr>
            <w:tcW w:w="2238" w:type="dxa"/>
          </w:tcPr>
          <w:p w14:paraId="11035E5D"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71173</w:t>
            </w:r>
          </w:p>
        </w:tc>
        <w:tc>
          <w:tcPr>
            <w:tcW w:w="2283" w:type="dxa"/>
          </w:tcPr>
          <w:p w14:paraId="4947BD46"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720731</w:t>
            </w:r>
          </w:p>
        </w:tc>
        <w:tc>
          <w:tcPr>
            <w:tcW w:w="2961" w:type="dxa"/>
          </w:tcPr>
          <w:p w14:paraId="6034F5B4"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9,88</w:t>
            </w:r>
          </w:p>
        </w:tc>
      </w:tr>
      <w:tr w:rsidR="001075FC" w:rsidRPr="001075FC" w14:paraId="76A34947" w14:textId="77777777" w:rsidTr="001075FC">
        <w:tc>
          <w:tcPr>
            <w:tcW w:w="2146" w:type="dxa"/>
          </w:tcPr>
          <w:p w14:paraId="50576177"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2008</w:t>
            </w:r>
          </w:p>
        </w:tc>
        <w:tc>
          <w:tcPr>
            <w:tcW w:w="2238" w:type="dxa"/>
          </w:tcPr>
          <w:p w14:paraId="4342F85C"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104687</w:t>
            </w:r>
          </w:p>
        </w:tc>
        <w:tc>
          <w:tcPr>
            <w:tcW w:w="2283" w:type="dxa"/>
          </w:tcPr>
          <w:p w14:paraId="7B3EAB00"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948056</w:t>
            </w:r>
          </w:p>
        </w:tc>
        <w:tc>
          <w:tcPr>
            <w:tcW w:w="2961" w:type="dxa"/>
          </w:tcPr>
          <w:p w14:paraId="2E330714"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11,04</w:t>
            </w:r>
          </w:p>
        </w:tc>
      </w:tr>
      <w:tr w:rsidR="001075FC" w:rsidRPr="001075FC" w14:paraId="44C24F89" w14:textId="77777777" w:rsidTr="001075FC">
        <w:tc>
          <w:tcPr>
            <w:tcW w:w="2146" w:type="dxa"/>
          </w:tcPr>
          <w:p w14:paraId="713F1FC7"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2009</w:t>
            </w:r>
          </w:p>
        </w:tc>
        <w:tc>
          <w:tcPr>
            <w:tcW w:w="2238" w:type="dxa"/>
          </w:tcPr>
          <w:p w14:paraId="1DB30038"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93331</w:t>
            </w:r>
          </w:p>
        </w:tc>
        <w:tc>
          <w:tcPr>
            <w:tcW w:w="2283" w:type="dxa"/>
          </w:tcPr>
          <w:p w14:paraId="771C1F9C"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913345</w:t>
            </w:r>
          </w:p>
        </w:tc>
        <w:tc>
          <w:tcPr>
            <w:tcW w:w="2961" w:type="dxa"/>
          </w:tcPr>
          <w:p w14:paraId="0CF59784"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10,22</w:t>
            </w:r>
          </w:p>
        </w:tc>
      </w:tr>
      <w:tr w:rsidR="001075FC" w:rsidRPr="001075FC" w14:paraId="53091F56" w14:textId="77777777" w:rsidTr="001075FC">
        <w:tc>
          <w:tcPr>
            <w:tcW w:w="2146" w:type="dxa"/>
          </w:tcPr>
          <w:p w14:paraId="6D721787"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2010</w:t>
            </w:r>
          </w:p>
        </w:tc>
        <w:tc>
          <w:tcPr>
            <w:tcW w:w="2238" w:type="dxa"/>
          </w:tcPr>
          <w:p w14:paraId="4CFD914D"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116136</w:t>
            </w:r>
          </w:p>
        </w:tc>
        <w:tc>
          <w:tcPr>
            <w:tcW w:w="2283" w:type="dxa"/>
          </w:tcPr>
          <w:p w14:paraId="36BC092B"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1082569</w:t>
            </w:r>
          </w:p>
        </w:tc>
        <w:tc>
          <w:tcPr>
            <w:tcW w:w="2961" w:type="dxa"/>
          </w:tcPr>
          <w:p w14:paraId="66B89A6C"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10,73</w:t>
            </w:r>
          </w:p>
        </w:tc>
      </w:tr>
      <w:tr w:rsidR="001075FC" w:rsidRPr="001075FC" w14:paraId="304ED850" w14:textId="77777777" w:rsidTr="001075FC">
        <w:tc>
          <w:tcPr>
            <w:tcW w:w="2146" w:type="dxa"/>
          </w:tcPr>
          <w:p w14:paraId="20041AFC"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2011</w:t>
            </w:r>
          </w:p>
        </w:tc>
        <w:tc>
          <w:tcPr>
            <w:tcW w:w="2238" w:type="dxa"/>
          </w:tcPr>
          <w:p w14:paraId="588BE8DF"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140020</w:t>
            </w:r>
          </w:p>
        </w:tc>
        <w:tc>
          <w:tcPr>
            <w:tcW w:w="2283" w:type="dxa"/>
          </w:tcPr>
          <w:p w14:paraId="0A719D1D"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1302079</w:t>
            </w:r>
          </w:p>
        </w:tc>
        <w:tc>
          <w:tcPr>
            <w:tcW w:w="2961" w:type="dxa"/>
          </w:tcPr>
          <w:p w14:paraId="43A51CCE"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10,75</w:t>
            </w:r>
          </w:p>
        </w:tc>
      </w:tr>
      <w:tr w:rsidR="001075FC" w:rsidRPr="001075FC" w14:paraId="37047579" w14:textId="77777777" w:rsidTr="001075FC">
        <w:tc>
          <w:tcPr>
            <w:tcW w:w="2146" w:type="dxa"/>
          </w:tcPr>
          <w:p w14:paraId="5BCD47DB"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2012</w:t>
            </w:r>
          </w:p>
        </w:tc>
        <w:tc>
          <w:tcPr>
            <w:tcW w:w="2238" w:type="dxa"/>
          </w:tcPr>
          <w:p w14:paraId="6D4A91BE"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147970</w:t>
            </w:r>
          </w:p>
        </w:tc>
        <w:tc>
          <w:tcPr>
            <w:tcW w:w="2283" w:type="dxa"/>
          </w:tcPr>
          <w:p w14:paraId="60C62985"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1459096</w:t>
            </w:r>
          </w:p>
        </w:tc>
        <w:tc>
          <w:tcPr>
            <w:tcW w:w="2961" w:type="dxa"/>
          </w:tcPr>
          <w:p w14:paraId="2D33CB21"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10,14</w:t>
            </w:r>
          </w:p>
        </w:tc>
      </w:tr>
      <w:tr w:rsidR="001075FC" w:rsidRPr="001075FC" w14:paraId="38C3AEEF" w14:textId="77777777" w:rsidTr="001075FC">
        <w:tc>
          <w:tcPr>
            <w:tcW w:w="2146" w:type="dxa"/>
          </w:tcPr>
          <w:p w14:paraId="411B7D8C"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2013</w:t>
            </w:r>
          </w:p>
        </w:tc>
        <w:tc>
          <w:tcPr>
            <w:tcW w:w="2238" w:type="dxa"/>
          </w:tcPr>
          <w:p w14:paraId="56AC2E7D"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152905</w:t>
            </w:r>
          </w:p>
        </w:tc>
        <w:tc>
          <w:tcPr>
            <w:tcW w:w="2283" w:type="dxa"/>
          </w:tcPr>
          <w:p w14:paraId="268047F4"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1522657</w:t>
            </w:r>
          </w:p>
        </w:tc>
        <w:tc>
          <w:tcPr>
            <w:tcW w:w="2961" w:type="dxa"/>
          </w:tcPr>
          <w:p w14:paraId="22552D9D"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10,04</w:t>
            </w:r>
          </w:p>
        </w:tc>
      </w:tr>
      <w:tr w:rsidR="001075FC" w:rsidRPr="001075FC" w14:paraId="12FD610B" w14:textId="77777777" w:rsidTr="001075FC">
        <w:tc>
          <w:tcPr>
            <w:tcW w:w="2146" w:type="dxa"/>
          </w:tcPr>
          <w:p w14:paraId="461AEAEE"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2014</w:t>
            </w:r>
          </w:p>
        </w:tc>
        <w:tc>
          <w:tcPr>
            <w:tcW w:w="2238" w:type="dxa"/>
          </w:tcPr>
          <w:p w14:paraId="11B379B7"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176540</w:t>
            </w:r>
          </w:p>
        </w:tc>
        <w:tc>
          <w:tcPr>
            <w:tcW w:w="2283" w:type="dxa"/>
          </w:tcPr>
          <w:p w14:paraId="2D511F5F"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1586915</w:t>
            </w:r>
          </w:p>
        </w:tc>
        <w:tc>
          <w:tcPr>
            <w:tcW w:w="2961" w:type="dxa"/>
          </w:tcPr>
          <w:p w14:paraId="1C2D5AB4"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11,12</w:t>
            </w:r>
          </w:p>
        </w:tc>
      </w:tr>
      <w:tr w:rsidR="001075FC" w:rsidRPr="001075FC" w14:paraId="101164D1" w14:textId="77777777" w:rsidTr="001075FC">
        <w:tc>
          <w:tcPr>
            <w:tcW w:w="2146" w:type="dxa"/>
          </w:tcPr>
          <w:p w14:paraId="1D809892"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2015</w:t>
            </w:r>
          </w:p>
        </w:tc>
        <w:tc>
          <w:tcPr>
            <w:tcW w:w="2238" w:type="dxa"/>
          </w:tcPr>
          <w:p w14:paraId="6969EE01"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215206</w:t>
            </w:r>
          </w:p>
        </w:tc>
        <w:tc>
          <w:tcPr>
            <w:tcW w:w="2283" w:type="dxa"/>
          </w:tcPr>
          <w:p w14:paraId="1FDC9BD2"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1988544</w:t>
            </w:r>
          </w:p>
        </w:tc>
        <w:tc>
          <w:tcPr>
            <w:tcW w:w="2961" w:type="dxa"/>
          </w:tcPr>
          <w:p w14:paraId="6D5279A3"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10,82</w:t>
            </w:r>
          </w:p>
        </w:tc>
      </w:tr>
      <w:tr w:rsidR="001075FC" w:rsidRPr="001075FC" w14:paraId="24DDDA71" w14:textId="77777777" w:rsidTr="001075FC">
        <w:tc>
          <w:tcPr>
            <w:tcW w:w="2146" w:type="dxa"/>
          </w:tcPr>
          <w:p w14:paraId="0655707C"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2016</w:t>
            </w:r>
          </w:p>
        </w:tc>
        <w:tc>
          <w:tcPr>
            <w:tcW w:w="2238" w:type="dxa"/>
          </w:tcPr>
          <w:p w14:paraId="16C8EE43"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244478</w:t>
            </w:r>
          </w:p>
        </w:tc>
        <w:tc>
          <w:tcPr>
            <w:tcW w:w="2283" w:type="dxa"/>
          </w:tcPr>
          <w:p w14:paraId="35693012"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2385367</w:t>
            </w:r>
          </w:p>
        </w:tc>
        <w:tc>
          <w:tcPr>
            <w:tcW w:w="2961" w:type="dxa"/>
          </w:tcPr>
          <w:p w14:paraId="1F65F111"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10,25</w:t>
            </w:r>
          </w:p>
        </w:tc>
      </w:tr>
      <w:tr w:rsidR="001075FC" w:rsidRPr="001075FC" w14:paraId="59459049" w14:textId="77777777" w:rsidTr="001075FC">
        <w:tc>
          <w:tcPr>
            <w:tcW w:w="2146" w:type="dxa"/>
          </w:tcPr>
          <w:p w14:paraId="6E11DC8B"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2017</w:t>
            </w:r>
          </w:p>
        </w:tc>
        <w:tc>
          <w:tcPr>
            <w:tcW w:w="2238" w:type="dxa"/>
          </w:tcPr>
          <w:p w14:paraId="3E46A2E1"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313527</w:t>
            </w:r>
          </w:p>
        </w:tc>
        <w:tc>
          <w:tcPr>
            <w:tcW w:w="2283" w:type="dxa"/>
          </w:tcPr>
          <w:p w14:paraId="36E3583F"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2981227</w:t>
            </w:r>
          </w:p>
        </w:tc>
        <w:tc>
          <w:tcPr>
            <w:tcW w:w="2961" w:type="dxa"/>
          </w:tcPr>
          <w:p w14:paraId="4ABD3FCE"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10,52</w:t>
            </w:r>
          </w:p>
        </w:tc>
      </w:tr>
      <w:tr w:rsidR="001075FC" w:rsidRPr="001075FC" w14:paraId="60FE6676" w14:textId="77777777" w:rsidTr="001075FC">
        <w:tc>
          <w:tcPr>
            <w:tcW w:w="2146" w:type="dxa"/>
          </w:tcPr>
          <w:p w14:paraId="5CBD212D"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2018</w:t>
            </w:r>
          </w:p>
        </w:tc>
        <w:tc>
          <w:tcPr>
            <w:tcW w:w="2238" w:type="dxa"/>
          </w:tcPr>
          <w:p w14:paraId="5EAEA153"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369356</w:t>
            </w:r>
          </w:p>
        </w:tc>
        <w:tc>
          <w:tcPr>
            <w:tcW w:w="2283" w:type="dxa"/>
          </w:tcPr>
          <w:p w14:paraId="6C6FCF28"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3560302</w:t>
            </w:r>
          </w:p>
        </w:tc>
        <w:tc>
          <w:tcPr>
            <w:tcW w:w="2961" w:type="dxa"/>
          </w:tcPr>
          <w:p w14:paraId="186B21DA"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10,37</w:t>
            </w:r>
          </w:p>
        </w:tc>
      </w:tr>
      <w:tr w:rsidR="001075FC" w:rsidRPr="001075FC" w14:paraId="2896C5D8" w14:textId="77777777" w:rsidTr="001075FC">
        <w:tc>
          <w:tcPr>
            <w:tcW w:w="2146" w:type="dxa"/>
          </w:tcPr>
          <w:p w14:paraId="1AAD9489"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2019</w:t>
            </w:r>
          </w:p>
        </w:tc>
        <w:tc>
          <w:tcPr>
            <w:tcW w:w="2238" w:type="dxa"/>
          </w:tcPr>
          <w:p w14:paraId="1028132E"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390325</w:t>
            </w:r>
          </w:p>
        </w:tc>
        <w:tc>
          <w:tcPr>
            <w:tcW w:w="2283" w:type="dxa"/>
          </w:tcPr>
          <w:p w14:paraId="6C748328"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3977198</w:t>
            </w:r>
          </w:p>
        </w:tc>
        <w:tc>
          <w:tcPr>
            <w:tcW w:w="2961" w:type="dxa"/>
          </w:tcPr>
          <w:p w14:paraId="4CD87F41"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9,81</w:t>
            </w:r>
          </w:p>
        </w:tc>
      </w:tr>
      <w:tr w:rsidR="001075FC" w:rsidRPr="001075FC" w14:paraId="4D637C40" w14:textId="77777777" w:rsidTr="001075FC">
        <w:tc>
          <w:tcPr>
            <w:tcW w:w="2146" w:type="dxa"/>
          </w:tcPr>
          <w:p w14:paraId="3B30B228"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2020</w:t>
            </w:r>
          </w:p>
        </w:tc>
        <w:tc>
          <w:tcPr>
            <w:tcW w:w="2238" w:type="dxa"/>
          </w:tcPr>
          <w:p w14:paraId="562F7555"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398732</w:t>
            </w:r>
          </w:p>
        </w:tc>
        <w:tc>
          <w:tcPr>
            <w:tcW w:w="2283" w:type="dxa"/>
          </w:tcPr>
          <w:p w14:paraId="75B51EAF"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4222026</w:t>
            </w:r>
          </w:p>
        </w:tc>
        <w:tc>
          <w:tcPr>
            <w:tcW w:w="2961" w:type="dxa"/>
          </w:tcPr>
          <w:p w14:paraId="4067137D" w14:textId="77777777" w:rsidR="001075FC" w:rsidRPr="001075FC" w:rsidRDefault="001075FC" w:rsidP="001F2967">
            <w:pPr>
              <w:spacing w:line="360" w:lineRule="auto"/>
              <w:ind w:firstLine="709"/>
              <w:jc w:val="center"/>
              <w:rPr>
                <w:rFonts w:ascii="Times New Roman" w:hAnsi="Times New Roman" w:cs="Times New Roman"/>
                <w:sz w:val="28"/>
                <w:szCs w:val="28"/>
                <w:lang w:val="uk-UA"/>
              </w:rPr>
            </w:pPr>
            <w:r w:rsidRPr="001075FC">
              <w:rPr>
                <w:rFonts w:ascii="Times New Roman" w:hAnsi="Times New Roman" w:cs="Times New Roman"/>
                <w:sz w:val="28"/>
                <w:szCs w:val="28"/>
                <w:lang w:val="uk-UA"/>
              </w:rPr>
              <w:t>9,44</w:t>
            </w:r>
          </w:p>
        </w:tc>
      </w:tr>
    </w:tbl>
    <w:p w14:paraId="50D7BCA9" w14:textId="1FFA8FB2" w:rsidR="001075FC" w:rsidRDefault="006E2906" w:rsidP="006E290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Обчислено автором за джерелом</w:t>
      </w:r>
      <w:r w:rsidR="00FB38AA">
        <w:rPr>
          <w:rFonts w:ascii="Times New Roman" w:hAnsi="Times New Roman" w:cs="Times New Roman"/>
          <w:sz w:val="28"/>
          <w:szCs w:val="28"/>
          <w:lang w:val="uk-UA"/>
        </w:rPr>
        <w:t xml:space="preserve"> [10</w:t>
      </w:r>
      <w:r w:rsidR="001075FC" w:rsidRPr="001075FC">
        <w:rPr>
          <w:rFonts w:ascii="Times New Roman" w:hAnsi="Times New Roman" w:cs="Times New Roman"/>
          <w:sz w:val="28"/>
          <w:szCs w:val="28"/>
          <w:lang w:val="uk-UA"/>
        </w:rPr>
        <w:t>]</w:t>
      </w:r>
    </w:p>
    <w:p w14:paraId="0D6B81C8" w14:textId="77777777" w:rsidR="006E2906" w:rsidRDefault="006E2906" w:rsidP="001F2967">
      <w:pPr>
        <w:spacing w:after="0" w:line="360" w:lineRule="auto"/>
        <w:ind w:firstLine="709"/>
        <w:jc w:val="both"/>
        <w:rPr>
          <w:rFonts w:ascii="Times New Roman" w:hAnsi="Times New Roman" w:cs="Times New Roman"/>
          <w:sz w:val="28"/>
          <w:szCs w:val="28"/>
          <w:lang w:val="uk-UA"/>
        </w:rPr>
      </w:pPr>
    </w:p>
    <w:p w14:paraId="1C6EA1A4" w14:textId="239B0715" w:rsidR="001075FC" w:rsidRP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 xml:space="preserve">У відповідності до офіційних статистичних даних, найбільшу частку в системі підприємництва Дніпропетровської області складає малий бізнес, який активно розвивається починаючи з 2012 року. Якщо у 2012 році на території Дніпропетровського регіону функціонувало 25 691 малих підприємств, то вже у </w:t>
      </w:r>
      <w:r w:rsidRPr="001075FC">
        <w:rPr>
          <w:rFonts w:ascii="Times New Roman" w:hAnsi="Times New Roman" w:cs="Times New Roman"/>
          <w:sz w:val="28"/>
          <w:szCs w:val="28"/>
          <w:lang w:val="uk-UA"/>
        </w:rPr>
        <w:lastRenderedPageBreak/>
        <w:t>2020 році їх кількість становила 29 327. Протилежна ситуація спостерігається у сфері середнього та великого бізнесу, оскільки у 2012 році їх налічувалося 1 591 та 81, проти 1 437 та 63 у 2020 році відповідно.</w:t>
      </w:r>
    </w:p>
    <w:p w14:paraId="19FD414D" w14:textId="65803FE1" w:rsid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Статистика свідчить, що протягом 2012-2013 років кількість функціонуючих підприємств збільшувалася, проте дана тенденція змінилася у 2014 році, що може бути пов’язано із військовою агресією на Сході України та анексією Криму. Вже з 2015 року ситуація почала змінюватися, проте такі зміни мають переважно «хвилеподібний» характер, оскільки кількість зареєстрованих підприємств постійно збільшується та зменшується. Особливо такі зміни спостерігаються у сфері с</w:t>
      </w:r>
      <w:r w:rsidR="00FB38AA">
        <w:rPr>
          <w:rFonts w:ascii="Times New Roman" w:hAnsi="Times New Roman" w:cs="Times New Roman"/>
          <w:sz w:val="28"/>
          <w:szCs w:val="28"/>
          <w:lang w:val="uk-UA"/>
        </w:rPr>
        <w:t>ереднього та великого бізнесу [10</w:t>
      </w:r>
      <w:r w:rsidRPr="001075FC">
        <w:rPr>
          <w:rFonts w:ascii="Times New Roman" w:hAnsi="Times New Roman" w:cs="Times New Roman"/>
          <w:sz w:val="28"/>
          <w:szCs w:val="28"/>
          <w:lang w:val="uk-UA"/>
        </w:rPr>
        <w:t>]. Більш детально процес розвитку підприємництва в Дніпропетровському регіоні у розрізі окремих категорій представлено на рис. 2.5.</w:t>
      </w:r>
    </w:p>
    <w:p w14:paraId="053768D3" w14:textId="74443382" w:rsidR="00240DC2" w:rsidRDefault="001075FC" w:rsidP="001F2967">
      <w:pPr>
        <w:spacing w:after="0" w:line="360" w:lineRule="auto"/>
        <w:ind w:firstLine="709"/>
        <w:jc w:val="both"/>
        <w:rPr>
          <w:rFonts w:ascii="Times New Roman" w:hAnsi="Times New Roman" w:cs="Times New Roman"/>
          <w:sz w:val="28"/>
          <w:szCs w:val="28"/>
          <w:lang w:val="uk-UA"/>
        </w:rPr>
      </w:pPr>
      <w:r>
        <w:rPr>
          <w:rFonts w:asciiTheme="majorHAnsi" w:hAnsiTheme="majorHAnsi" w:cstheme="majorHAnsi"/>
          <w:noProof/>
          <w:color w:val="000000" w:themeColor="text1"/>
          <w:sz w:val="28"/>
          <w:szCs w:val="28"/>
          <w:lang w:eastAsia="ru-RU"/>
        </w:rPr>
        <w:drawing>
          <wp:inline distT="0" distB="0" distL="0" distR="0" wp14:anchorId="54314BB0" wp14:editId="02318106">
            <wp:extent cx="5486400" cy="3875405"/>
            <wp:effectExtent l="0" t="0" r="19050" b="1079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778F0E5" w14:textId="39580A33" w:rsidR="001075FC" w:rsidRPr="006E2906" w:rsidRDefault="001075FC" w:rsidP="001F2967">
      <w:pPr>
        <w:spacing w:after="0" w:line="360" w:lineRule="auto"/>
        <w:ind w:firstLine="709"/>
        <w:jc w:val="both"/>
        <w:rPr>
          <w:rFonts w:ascii="Times New Roman" w:hAnsi="Times New Roman" w:cs="Times New Roman"/>
          <w:b/>
          <w:i/>
          <w:sz w:val="28"/>
          <w:szCs w:val="28"/>
          <w:lang w:val="uk-UA"/>
        </w:rPr>
      </w:pPr>
      <w:r w:rsidRPr="006E2906">
        <w:rPr>
          <w:rFonts w:ascii="Times New Roman" w:hAnsi="Times New Roman" w:cs="Times New Roman"/>
          <w:i/>
          <w:sz w:val="28"/>
          <w:szCs w:val="28"/>
          <w:lang w:val="uk-UA"/>
        </w:rPr>
        <w:t>Рис. 2.5.</w:t>
      </w:r>
      <w:r w:rsidRPr="006E2906">
        <w:rPr>
          <w:rFonts w:ascii="Times New Roman" w:hAnsi="Times New Roman" w:cs="Times New Roman"/>
          <w:b/>
          <w:i/>
          <w:sz w:val="28"/>
          <w:szCs w:val="28"/>
          <w:lang w:val="uk-UA"/>
        </w:rPr>
        <w:t xml:space="preserve"> Кількість підприємств, зареєстрованих у Дніпропетровській області з розподілом на великі, середні та малі [</w:t>
      </w:r>
      <w:r w:rsidR="00FB38AA">
        <w:rPr>
          <w:rFonts w:ascii="Times New Roman" w:hAnsi="Times New Roman" w:cs="Times New Roman"/>
          <w:b/>
          <w:i/>
          <w:sz w:val="28"/>
          <w:szCs w:val="28"/>
          <w:lang w:val="uk-UA"/>
        </w:rPr>
        <w:t>10</w:t>
      </w:r>
      <w:r w:rsidRPr="006E2906">
        <w:rPr>
          <w:rFonts w:ascii="Times New Roman" w:hAnsi="Times New Roman" w:cs="Times New Roman"/>
          <w:b/>
          <w:i/>
          <w:sz w:val="28"/>
          <w:szCs w:val="28"/>
          <w:lang w:val="uk-UA"/>
        </w:rPr>
        <w:t>]</w:t>
      </w:r>
    </w:p>
    <w:p w14:paraId="4D554EBD" w14:textId="415DE550" w:rsidR="001075FC" w:rsidRDefault="001075FC" w:rsidP="001F2967">
      <w:pPr>
        <w:spacing w:after="0" w:line="360" w:lineRule="auto"/>
        <w:ind w:firstLine="709"/>
        <w:jc w:val="both"/>
        <w:rPr>
          <w:rFonts w:ascii="Times New Roman" w:hAnsi="Times New Roman" w:cs="Times New Roman"/>
          <w:sz w:val="28"/>
          <w:szCs w:val="28"/>
          <w:lang w:val="uk-UA"/>
        </w:rPr>
      </w:pPr>
    </w:p>
    <w:p w14:paraId="4A330A73" w14:textId="4403D1DA" w:rsid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 xml:space="preserve">Якщо ж звернути увагу на провадження підприємницької діяльності за окремими сферами господарювання, то найбільш поширеними є наступні: </w:t>
      </w:r>
      <w:r w:rsidRPr="001075FC">
        <w:rPr>
          <w:rFonts w:ascii="Times New Roman" w:hAnsi="Times New Roman" w:cs="Times New Roman"/>
          <w:sz w:val="28"/>
          <w:szCs w:val="28"/>
          <w:lang w:val="uk-UA"/>
        </w:rPr>
        <w:lastRenderedPageBreak/>
        <w:t>аграрний сектор, рибне і сільське господарство; промисловість; будівництво; торгівля; транспорт та логістика; нерухомість; наукова і технічна діяльність; адміністративного обслуговування. Переважно діяльність у вище перелічених сферах провадиться суб’єктами малого підприємництва. При цьому, великі підприємства представлені у таких секторах економіки як промисловість, торгівля, транспорт і логіст</w:t>
      </w:r>
      <w:r w:rsidR="00562A8F">
        <w:rPr>
          <w:rFonts w:ascii="Times New Roman" w:hAnsi="Times New Roman" w:cs="Times New Roman"/>
          <w:sz w:val="28"/>
          <w:szCs w:val="28"/>
          <w:lang w:val="uk-UA"/>
        </w:rPr>
        <w:t>ика [10</w:t>
      </w:r>
      <w:r w:rsidRPr="001075FC">
        <w:rPr>
          <w:rFonts w:ascii="Times New Roman" w:hAnsi="Times New Roman" w:cs="Times New Roman"/>
          <w:sz w:val="28"/>
          <w:szCs w:val="28"/>
          <w:lang w:val="uk-UA"/>
        </w:rPr>
        <w:t>]. Більш детально кількість підприємств, зареєстрованих у Дніпропетровській області у розрізі сфер діяльності представлено на рис. 2.6.</w:t>
      </w:r>
    </w:p>
    <w:p w14:paraId="07BBD516" w14:textId="4125BB8B" w:rsidR="001075FC" w:rsidRDefault="001075FC" w:rsidP="001F2967">
      <w:pPr>
        <w:spacing w:after="0" w:line="360" w:lineRule="auto"/>
        <w:ind w:firstLine="709"/>
        <w:jc w:val="both"/>
        <w:rPr>
          <w:rFonts w:ascii="Times New Roman" w:hAnsi="Times New Roman" w:cs="Times New Roman"/>
          <w:sz w:val="28"/>
          <w:szCs w:val="28"/>
          <w:lang w:val="uk-UA"/>
        </w:rPr>
      </w:pPr>
      <w:r>
        <w:rPr>
          <w:rFonts w:asciiTheme="majorHAnsi" w:hAnsiTheme="majorHAnsi" w:cstheme="majorHAnsi"/>
          <w:noProof/>
          <w:color w:val="000000" w:themeColor="text1"/>
          <w:sz w:val="28"/>
          <w:szCs w:val="28"/>
          <w:lang w:eastAsia="ru-RU"/>
        </w:rPr>
        <w:drawing>
          <wp:inline distT="0" distB="0" distL="0" distR="0" wp14:anchorId="1D470D42" wp14:editId="49D453E6">
            <wp:extent cx="5486400" cy="4025900"/>
            <wp:effectExtent l="0" t="0" r="19050" b="1270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F989F95" w14:textId="76346BDC" w:rsidR="001075FC" w:rsidRPr="006E2906" w:rsidRDefault="001075FC" w:rsidP="001F2967">
      <w:pPr>
        <w:spacing w:after="0" w:line="360" w:lineRule="auto"/>
        <w:ind w:firstLine="709"/>
        <w:jc w:val="both"/>
        <w:rPr>
          <w:rFonts w:ascii="Times New Roman" w:hAnsi="Times New Roman" w:cs="Times New Roman"/>
          <w:b/>
          <w:i/>
          <w:sz w:val="28"/>
          <w:szCs w:val="28"/>
          <w:lang w:val="uk-UA"/>
        </w:rPr>
      </w:pPr>
      <w:r w:rsidRPr="006E2906">
        <w:rPr>
          <w:rFonts w:ascii="Times New Roman" w:hAnsi="Times New Roman" w:cs="Times New Roman"/>
          <w:i/>
          <w:sz w:val="28"/>
          <w:szCs w:val="28"/>
          <w:lang w:val="uk-UA"/>
        </w:rPr>
        <w:t>Рис. 2.6.</w:t>
      </w:r>
      <w:r w:rsidRPr="006E2906">
        <w:rPr>
          <w:rFonts w:ascii="Times New Roman" w:hAnsi="Times New Roman" w:cs="Times New Roman"/>
          <w:b/>
          <w:i/>
          <w:sz w:val="28"/>
          <w:szCs w:val="28"/>
          <w:lang w:val="uk-UA"/>
        </w:rPr>
        <w:t xml:space="preserve"> Кількість підприємств, зареєстрованих у Дніпропетровській облас</w:t>
      </w:r>
      <w:r w:rsidR="00562A8F">
        <w:rPr>
          <w:rFonts w:ascii="Times New Roman" w:hAnsi="Times New Roman" w:cs="Times New Roman"/>
          <w:b/>
          <w:i/>
          <w:sz w:val="28"/>
          <w:szCs w:val="28"/>
          <w:lang w:val="uk-UA"/>
        </w:rPr>
        <w:t>ті, у розрізі сфер діяльності [10</w:t>
      </w:r>
      <w:r w:rsidRPr="006E2906">
        <w:rPr>
          <w:rFonts w:ascii="Times New Roman" w:hAnsi="Times New Roman" w:cs="Times New Roman"/>
          <w:b/>
          <w:i/>
          <w:sz w:val="28"/>
          <w:szCs w:val="28"/>
          <w:lang w:val="uk-UA"/>
        </w:rPr>
        <w:t>]</w:t>
      </w:r>
    </w:p>
    <w:p w14:paraId="235A9484" w14:textId="418154C7" w:rsidR="001075FC" w:rsidRDefault="001075FC" w:rsidP="001F2967">
      <w:pPr>
        <w:spacing w:after="0" w:line="360" w:lineRule="auto"/>
        <w:ind w:firstLine="709"/>
        <w:jc w:val="both"/>
        <w:rPr>
          <w:rFonts w:ascii="Times New Roman" w:hAnsi="Times New Roman" w:cs="Times New Roman"/>
          <w:sz w:val="28"/>
          <w:szCs w:val="28"/>
          <w:lang w:val="uk-UA"/>
        </w:rPr>
      </w:pPr>
    </w:p>
    <w:p w14:paraId="199E20C6" w14:textId="194D7EFC" w:rsid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 xml:space="preserve">Як вже було зазначено у попередніх підрозділах даної роботи, Дніпропетровську область можливо віднести до категорії старопромислових регіонів. Це прийнято пов’язувати зі значними показниками розвитку виробництва різноманітної продукції, а також видобувною діяльністю. У контексті даного питання потрібно зазначити, що  протягом 2011-2021 років </w:t>
      </w:r>
      <w:r w:rsidRPr="001075FC">
        <w:rPr>
          <w:rFonts w:ascii="Times New Roman" w:hAnsi="Times New Roman" w:cs="Times New Roman"/>
          <w:sz w:val="28"/>
          <w:szCs w:val="28"/>
          <w:lang w:val="uk-UA"/>
        </w:rPr>
        <w:lastRenderedPageBreak/>
        <w:t>спостерігалося підвищення обсягу видобутку окремих речовин на розроблення кар’єрів. Зокрема, це простежується у збільшення обсягу видобутку граніту та будівельних лісків. Щодо інших сфер виробництва, то є достатньо складно прослідкувати їх тенденцію до збільшення чи зменшення обсів видобутку, оскільки окремі відомості не оприлюднюються, що пов’язується із віднесенням їх до категорії конфіденційних (наприклад, з 2020 року не оприлюднюється статистична інформація про обсяг добування газу; з 2017 року – мінералів; з 2019 року – кременистих та кварцових пісків. Більш детально обсяги видобутку продукції та розроблення кар’єрів представлено на рис. 2.7.</w:t>
      </w:r>
    </w:p>
    <w:p w14:paraId="4D0D5752" w14:textId="5F82C658" w:rsidR="001075FC" w:rsidRDefault="001075FC" w:rsidP="001F2967">
      <w:pPr>
        <w:spacing w:after="0" w:line="360" w:lineRule="auto"/>
        <w:ind w:firstLine="709"/>
        <w:jc w:val="both"/>
        <w:rPr>
          <w:rFonts w:ascii="Times New Roman" w:hAnsi="Times New Roman" w:cs="Times New Roman"/>
          <w:sz w:val="28"/>
          <w:szCs w:val="28"/>
          <w:lang w:val="uk-UA"/>
        </w:rPr>
      </w:pPr>
      <w:r>
        <w:rPr>
          <w:rFonts w:asciiTheme="majorHAnsi" w:hAnsiTheme="majorHAnsi" w:cstheme="majorHAnsi"/>
          <w:noProof/>
          <w:color w:val="000000" w:themeColor="text1"/>
          <w:sz w:val="28"/>
          <w:szCs w:val="28"/>
          <w:lang w:eastAsia="ru-RU"/>
        </w:rPr>
        <w:drawing>
          <wp:inline distT="0" distB="0" distL="0" distR="0" wp14:anchorId="499FFBC0" wp14:editId="1989CE4B">
            <wp:extent cx="5486400" cy="4025900"/>
            <wp:effectExtent l="0" t="0" r="19050" b="1270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700084B" w14:textId="2407A519" w:rsidR="001075FC" w:rsidRPr="006E2906" w:rsidRDefault="001075FC" w:rsidP="001F2967">
      <w:pPr>
        <w:spacing w:after="0" w:line="360" w:lineRule="auto"/>
        <w:ind w:firstLine="709"/>
        <w:jc w:val="both"/>
        <w:rPr>
          <w:rFonts w:ascii="Times New Roman" w:hAnsi="Times New Roman" w:cs="Times New Roman"/>
          <w:b/>
          <w:i/>
          <w:sz w:val="28"/>
          <w:szCs w:val="28"/>
          <w:lang w:val="uk-UA"/>
        </w:rPr>
      </w:pPr>
      <w:r w:rsidRPr="006E2906">
        <w:rPr>
          <w:rFonts w:ascii="Times New Roman" w:hAnsi="Times New Roman" w:cs="Times New Roman"/>
          <w:i/>
          <w:sz w:val="28"/>
          <w:szCs w:val="28"/>
          <w:lang w:val="uk-UA"/>
        </w:rPr>
        <w:t>Рис. 2.7.</w:t>
      </w:r>
      <w:r w:rsidRPr="006E2906">
        <w:rPr>
          <w:rFonts w:ascii="Times New Roman" w:hAnsi="Times New Roman" w:cs="Times New Roman"/>
          <w:b/>
          <w:i/>
          <w:sz w:val="28"/>
          <w:szCs w:val="28"/>
          <w:lang w:val="uk-UA"/>
        </w:rPr>
        <w:t xml:space="preserve"> Добувна промисловість та розроблення кар’єрів у Дніпропетро</w:t>
      </w:r>
      <w:r w:rsidR="00562A8F">
        <w:rPr>
          <w:rFonts w:ascii="Times New Roman" w:hAnsi="Times New Roman" w:cs="Times New Roman"/>
          <w:b/>
          <w:i/>
          <w:sz w:val="28"/>
          <w:szCs w:val="28"/>
          <w:lang w:val="uk-UA"/>
        </w:rPr>
        <w:t>вській області 2011-2021 роки [10</w:t>
      </w:r>
      <w:r w:rsidRPr="006E2906">
        <w:rPr>
          <w:rFonts w:ascii="Times New Roman" w:hAnsi="Times New Roman" w:cs="Times New Roman"/>
          <w:b/>
          <w:i/>
          <w:sz w:val="28"/>
          <w:szCs w:val="28"/>
          <w:lang w:val="uk-UA"/>
        </w:rPr>
        <w:t>]</w:t>
      </w:r>
    </w:p>
    <w:p w14:paraId="66DCD537" w14:textId="610AA7A3" w:rsidR="001075FC" w:rsidRDefault="001075FC" w:rsidP="001F2967">
      <w:pPr>
        <w:spacing w:after="0" w:line="360" w:lineRule="auto"/>
        <w:ind w:firstLine="709"/>
        <w:jc w:val="both"/>
        <w:rPr>
          <w:rFonts w:ascii="Times New Roman" w:hAnsi="Times New Roman" w:cs="Times New Roman"/>
          <w:sz w:val="28"/>
          <w:szCs w:val="28"/>
          <w:lang w:val="uk-UA"/>
        </w:rPr>
      </w:pPr>
    </w:p>
    <w:p w14:paraId="70CE095B" w14:textId="5A2A7D38" w:rsid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 xml:space="preserve">Окрім видобувної промисловості в Дніпропетровській області достатньо розвинута переробна сфера. Так, на території регіону виготовляються різноманітні види продукції, у тому числі продукти харчування, обладнання, косметична та побутова продукція, хімічне виробництво тощо. Доцільно </w:t>
      </w:r>
      <w:r w:rsidRPr="001075FC">
        <w:rPr>
          <w:rFonts w:ascii="Times New Roman" w:hAnsi="Times New Roman" w:cs="Times New Roman"/>
          <w:sz w:val="28"/>
          <w:szCs w:val="28"/>
          <w:lang w:val="uk-UA"/>
        </w:rPr>
        <w:lastRenderedPageBreak/>
        <w:t>зауважити, о протягом 2011-2019 років спостерігалася тенденція до підвищення обсягів переробки у сфері харчової промисловості, проте вже у 2020 році рівень такого виробництва знизився, проте це можливо пояснити віднесенням певної продукції до конфіденційних даних. Аналогічна ситуація простежується й у у сфері переробки інших видів продукції. Динаміку обсягів переробної промисловості у розрізі окремих сфер представлено на рис. 2.8.</w:t>
      </w:r>
    </w:p>
    <w:p w14:paraId="2B12B6C5" w14:textId="4936A1C2" w:rsidR="001075FC" w:rsidRDefault="001075FC" w:rsidP="001F2967">
      <w:pPr>
        <w:spacing w:after="0" w:line="360" w:lineRule="auto"/>
        <w:ind w:firstLine="709"/>
        <w:jc w:val="both"/>
        <w:rPr>
          <w:rFonts w:ascii="Times New Roman" w:hAnsi="Times New Roman" w:cs="Times New Roman"/>
          <w:sz w:val="28"/>
          <w:szCs w:val="28"/>
          <w:lang w:val="uk-UA"/>
        </w:rPr>
      </w:pPr>
      <w:r>
        <w:rPr>
          <w:rFonts w:asciiTheme="majorHAnsi" w:hAnsiTheme="majorHAnsi" w:cstheme="majorHAnsi"/>
          <w:noProof/>
          <w:color w:val="000000" w:themeColor="text1"/>
          <w:sz w:val="28"/>
          <w:szCs w:val="28"/>
          <w:lang w:eastAsia="ru-RU"/>
        </w:rPr>
        <w:drawing>
          <wp:inline distT="0" distB="0" distL="0" distR="0" wp14:anchorId="33516234" wp14:editId="78C2EE98">
            <wp:extent cx="5366825" cy="6625883"/>
            <wp:effectExtent l="0" t="0" r="5715" b="381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FE86CB0" w14:textId="3E1C4A30" w:rsidR="001075FC" w:rsidRPr="006E2906" w:rsidRDefault="001075FC" w:rsidP="00E71020">
      <w:pPr>
        <w:spacing w:after="0" w:line="360" w:lineRule="auto"/>
        <w:ind w:firstLine="709"/>
        <w:jc w:val="both"/>
        <w:rPr>
          <w:rFonts w:ascii="Times New Roman" w:hAnsi="Times New Roman" w:cs="Times New Roman"/>
          <w:b/>
          <w:i/>
          <w:sz w:val="28"/>
          <w:szCs w:val="28"/>
          <w:lang w:val="uk-UA"/>
        </w:rPr>
      </w:pPr>
      <w:r w:rsidRPr="006E2906">
        <w:rPr>
          <w:rFonts w:ascii="Times New Roman" w:hAnsi="Times New Roman" w:cs="Times New Roman"/>
          <w:i/>
          <w:sz w:val="28"/>
          <w:szCs w:val="28"/>
          <w:lang w:val="uk-UA"/>
        </w:rPr>
        <w:t>Рис. 2.8.</w:t>
      </w:r>
      <w:r w:rsidRPr="006E2906">
        <w:rPr>
          <w:rFonts w:ascii="Times New Roman" w:hAnsi="Times New Roman" w:cs="Times New Roman"/>
          <w:b/>
          <w:i/>
          <w:sz w:val="28"/>
          <w:szCs w:val="28"/>
          <w:lang w:val="uk-UA"/>
        </w:rPr>
        <w:t xml:space="preserve"> Виробництво промислових тов</w:t>
      </w:r>
      <w:r w:rsidR="00562A8F">
        <w:rPr>
          <w:rFonts w:ascii="Times New Roman" w:hAnsi="Times New Roman" w:cs="Times New Roman"/>
          <w:b/>
          <w:i/>
          <w:sz w:val="28"/>
          <w:szCs w:val="28"/>
          <w:lang w:val="uk-UA"/>
        </w:rPr>
        <w:t>арів за видами 2011-2021 роки [10</w:t>
      </w:r>
      <w:r w:rsidRPr="006E2906">
        <w:rPr>
          <w:rFonts w:ascii="Times New Roman" w:hAnsi="Times New Roman" w:cs="Times New Roman"/>
          <w:b/>
          <w:i/>
          <w:sz w:val="28"/>
          <w:szCs w:val="28"/>
          <w:lang w:val="uk-UA"/>
        </w:rPr>
        <w:t>]</w:t>
      </w:r>
    </w:p>
    <w:p w14:paraId="39AAF8F7" w14:textId="77777777" w:rsidR="00E71020" w:rsidRDefault="00E71020" w:rsidP="001F2967">
      <w:pPr>
        <w:spacing w:after="0" w:line="360" w:lineRule="auto"/>
        <w:ind w:firstLine="709"/>
        <w:jc w:val="both"/>
        <w:rPr>
          <w:rFonts w:ascii="Times New Roman" w:hAnsi="Times New Roman" w:cs="Times New Roman"/>
          <w:sz w:val="28"/>
          <w:szCs w:val="28"/>
          <w:lang w:val="uk-UA"/>
        </w:rPr>
      </w:pPr>
    </w:p>
    <w:p w14:paraId="4DFE0ED9" w14:textId="73FC85EE" w:rsidR="001075FC" w:rsidRDefault="001075FC" w:rsidP="001F2967">
      <w:pPr>
        <w:spacing w:after="0" w:line="360" w:lineRule="auto"/>
        <w:ind w:firstLine="709"/>
        <w:jc w:val="both"/>
        <w:rPr>
          <w:rFonts w:ascii="Times New Roman" w:hAnsi="Times New Roman" w:cs="Times New Roman"/>
          <w:sz w:val="28"/>
          <w:szCs w:val="28"/>
          <w:lang w:val="uk-UA"/>
        </w:rPr>
      </w:pPr>
      <w:r w:rsidRPr="001075FC">
        <w:rPr>
          <w:rFonts w:ascii="Times New Roman" w:hAnsi="Times New Roman" w:cs="Times New Roman"/>
          <w:sz w:val="28"/>
          <w:szCs w:val="28"/>
          <w:lang w:val="uk-UA"/>
        </w:rPr>
        <w:t>На території Дніпропетровської області активно розвивається не лише промислова галузь, але й сільське господарство. Так, з 2000 року спостерігається збільшення обсягів виробництва зернових, плодових, ягідних  і овочевих культур, соняшника та картоплі. Натомість, протягом цього самого періоду значно зменшилися обсяги виробництва цукрових буряків. Якщо ж звернути увагу на сферу виробництва у тваринництві, то вбачається, що поступово збільшується кількість м’ясної продукції, із одночасним зменшенням обсягу виробництва молока та яєць свійських птахів. Більш детально показники розвитку сільського господарства у Дніпропетровській області представлено у таблиці  2.2.</w:t>
      </w:r>
    </w:p>
    <w:p w14:paraId="7AF1E5DF" w14:textId="77777777" w:rsidR="001075FC" w:rsidRPr="006E2906" w:rsidRDefault="001075FC" w:rsidP="001F29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right"/>
        <w:rPr>
          <w:rFonts w:ascii="Times New Roman" w:eastAsia="Calibri" w:hAnsi="Times New Roman" w:cs="Times New Roman"/>
          <w:b/>
          <w:i/>
          <w:color w:val="000000"/>
          <w:sz w:val="28"/>
          <w:szCs w:val="28"/>
          <w:lang w:val="uk-UA" w:eastAsia="uk-UA"/>
        </w:rPr>
      </w:pPr>
      <w:r w:rsidRPr="006E2906">
        <w:rPr>
          <w:rFonts w:ascii="Times New Roman" w:eastAsia="Calibri" w:hAnsi="Times New Roman" w:cs="Times New Roman"/>
          <w:b/>
          <w:i/>
          <w:color w:val="000000"/>
          <w:sz w:val="28"/>
          <w:szCs w:val="28"/>
          <w:lang w:val="uk-UA" w:eastAsia="uk-UA"/>
        </w:rPr>
        <w:t xml:space="preserve">Таблиця 2.2. </w:t>
      </w:r>
    </w:p>
    <w:p w14:paraId="2D0C9386" w14:textId="5AE78B7E" w:rsidR="001075FC" w:rsidRDefault="001075FC" w:rsidP="001F29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eastAsia="Calibri" w:hAnsi="Times New Roman" w:cs="Times New Roman"/>
          <w:b/>
          <w:i/>
          <w:color w:val="000000"/>
          <w:sz w:val="28"/>
          <w:szCs w:val="28"/>
          <w:lang w:val="uk-UA" w:eastAsia="uk-UA"/>
        </w:rPr>
      </w:pPr>
      <w:r w:rsidRPr="006E2906">
        <w:rPr>
          <w:rFonts w:ascii="Times New Roman" w:eastAsia="Calibri" w:hAnsi="Times New Roman" w:cs="Times New Roman"/>
          <w:b/>
          <w:i/>
          <w:color w:val="000000"/>
          <w:sz w:val="28"/>
          <w:szCs w:val="28"/>
          <w:lang w:val="uk-UA" w:eastAsia="uk-UA"/>
        </w:rPr>
        <w:t>Обсяг виробленої сільськогосподарської продукції у Дніпропетровській області (2000-2021 роки)</w:t>
      </w:r>
    </w:p>
    <w:tbl>
      <w:tblPr>
        <w:tblStyle w:val="5"/>
        <w:tblW w:w="9776" w:type="dxa"/>
        <w:jc w:val="center"/>
        <w:tblLayout w:type="fixed"/>
        <w:tblLook w:val="04A0" w:firstRow="1" w:lastRow="0" w:firstColumn="1" w:lastColumn="0" w:noHBand="0" w:noVBand="1"/>
      </w:tblPr>
      <w:tblGrid>
        <w:gridCol w:w="821"/>
        <w:gridCol w:w="1131"/>
        <w:gridCol w:w="990"/>
        <w:gridCol w:w="1126"/>
        <w:gridCol w:w="1030"/>
        <w:gridCol w:w="993"/>
        <w:gridCol w:w="992"/>
        <w:gridCol w:w="850"/>
        <w:gridCol w:w="851"/>
        <w:gridCol w:w="992"/>
      </w:tblGrid>
      <w:tr w:rsidR="00E71020" w14:paraId="3283549D" w14:textId="77777777" w:rsidTr="00E71020">
        <w:trPr>
          <w:jc w:val="center"/>
        </w:trPr>
        <w:tc>
          <w:tcPr>
            <w:tcW w:w="821" w:type="dxa"/>
            <w:vMerge w:val="restart"/>
            <w:vAlign w:val="center"/>
          </w:tcPr>
          <w:p w14:paraId="792835EC" w14:textId="77777777" w:rsidR="00E71020" w:rsidRPr="00E71020" w:rsidRDefault="00E71020" w:rsidP="00752369">
            <w:pPr>
              <w:jc w:val="center"/>
              <w:rPr>
                <w:rFonts w:ascii="Times New Roman" w:hAnsi="Times New Roman"/>
                <w:sz w:val="28"/>
                <w:szCs w:val="28"/>
              </w:rPr>
            </w:pPr>
            <w:r w:rsidRPr="00E71020">
              <w:rPr>
                <w:rFonts w:ascii="Times New Roman" w:hAnsi="Times New Roman"/>
                <w:sz w:val="28"/>
                <w:szCs w:val="28"/>
              </w:rPr>
              <w:t>Рік</w:t>
            </w:r>
          </w:p>
        </w:tc>
        <w:tc>
          <w:tcPr>
            <w:tcW w:w="6262" w:type="dxa"/>
            <w:gridSpan w:val="6"/>
            <w:vAlign w:val="center"/>
          </w:tcPr>
          <w:p w14:paraId="16A99041" w14:textId="77777777" w:rsidR="00E71020" w:rsidRPr="00E71020" w:rsidRDefault="00E71020" w:rsidP="00752369">
            <w:pPr>
              <w:jc w:val="center"/>
              <w:rPr>
                <w:rFonts w:ascii="Times New Roman" w:hAnsi="Times New Roman"/>
                <w:sz w:val="28"/>
                <w:szCs w:val="28"/>
              </w:rPr>
            </w:pPr>
            <w:r w:rsidRPr="00E71020">
              <w:rPr>
                <w:rFonts w:ascii="Times New Roman" w:hAnsi="Times New Roman"/>
                <w:sz w:val="28"/>
                <w:szCs w:val="28"/>
              </w:rPr>
              <w:t>Рослинництво (тис. ц.)</w:t>
            </w:r>
          </w:p>
        </w:tc>
        <w:tc>
          <w:tcPr>
            <w:tcW w:w="2693" w:type="dxa"/>
            <w:gridSpan w:val="3"/>
            <w:vAlign w:val="center"/>
          </w:tcPr>
          <w:p w14:paraId="020FC849" w14:textId="77777777" w:rsidR="00E71020" w:rsidRPr="00E71020" w:rsidRDefault="00E71020" w:rsidP="00752369">
            <w:pPr>
              <w:jc w:val="center"/>
              <w:rPr>
                <w:rFonts w:ascii="Times New Roman" w:hAnsi="Times New Roman"/>
                <w:sz w:val="28"/>
                <w:szCs w:val="28"/>
              </w:rPr>
            </w:pPr>
            <w:r w:rsidRPr="00E71020">
              <w:rPr>
                <w:rFonts w:ascii="Times New Roman" w:hAnsi="Times New Roman"/>
                <w:sz w:val="28"/>
                <w:szCs w:val="28"/>
              </w:rPr>
              <w:t>Тваринництво</w:t>
            </w:r>
          </w:p>
        </w:tc>
      </w:tr>
      <w:tr w:rsidR="00E71020" w14:paraId="0E4BAFE7" w14:textId="77777777" w:rsidTr="00E71020">
        <w:trPr>
          <w:cantSplit/>
          <w:trHeight w:val="1887"/>
          <w:jc w:val="center"/>
        </w:trPr>
        <w:tc>
          <w:tcPr>
            <w:tcW w:w="821" w:type="dxa"/>
            <w:vMerge/>
            <w:vAlign w:val="center"/>
          </w:tcPr>
          <w:p w14:paraId="7351D870" w14:textId="77777777" w:rsidR="00E71020" w:rsidRPr="00E71020" w:rsidRDefault="00E71020" w:rsidP="00752369">
            <w:pPr>
              <w:jc w:val="center"/>
              <w:rPr>
                <w:rFonts w:ascii="Times New Roman" w:hAnsi="Times New Roman"/>
                <w:sz w:val="28"/>
                <w:szCs w:val="28"/>
              </w:rPr>
            </w:pPr>
          </w:p>
        </w:tc>
        <w:tc>
          <w:tcPr>
            <w:tcW w:w="1131" w:type="dxa"/>
            <w:textDirection w:val="btLr"/>
            <w:vAlign w:val="center"/>
          </w:tcPr>
          <w:p w14:paraId="25E92385" w14:textId="77777777" w:rsidR="00E71020" w:rsidRPr="00E71020" w:rsidRDefault="00E71020" w:rsidP="00752369">
            <w:pPr>
              <w:jc w:val="center"/>
              <w:rPr>
                <w:rFonts w:ascii="Times New Roman" w:hAnsi="Times New Roman"/>
                <w:sz w:val="28"/>
                <w:szCs w:val="28"/>
              </w:rPr>
            </w:pPr>
            <w:r w:rsidRPr="00E71020">
              <w:rPr>
                <w:rFonts w:ascii="Times New Roman" w:hAnsi="Times New Roman"/>
                <w:sz w:val="28"/>
                <w:szCs w:val="28"/>
              </w:rPr>
              <w:t>Зернові</w:t>
            </w:r>
          </w:p>
        </w:tc>
        <w:tc>
          <w:tcPr>
            <w:tcW w:w="990" w:type="dxa"/>
            <w:textDirection w:val="btLr"/>
            <w:vAlign w:val="center"/>
          </w:tcPr>
          <w:p w14:paraId="7C046F44" w14:textId="77777777" w:rsidR="00E71020" w:rsidRPr="00E71020" w:rsidRDefault="00E71020" w:rsidP="00752369">
            <w:pPr>
              <w:jc w:val="center"/>
              <w:rPr>
                <w:rFonts w:ascii="Times New Roman" w:hAnsi="Times New Roman"/>
                <w:sz w:val="28"/>
                <w:szCs w:val="28"/>
              </w:rPr>
            </w:pPr>
            <w:r w:rsidRPr="00E71020">
              <w:rPr>
                <w:rFonts w:ascii="Times New Roman" w:hAnsi="Times New Roman"/>
                <w:sz w:val="28"/>
                <w:szCs w:val="28"/>
              </w:rPr>
              <w:t>Цукровий буряк</w:t>
            </w:r>
          </w:p>
        </w:tc>
        <w:tc>
          <w:tcPr>
            <w:tcW w:w="1126" w:type="dxa"/>
            <w:textDirection w:val="btLr"/>
            <w:vAlign w:val="center"/>
          </w:tcPr>
          <w:p w14:paraId="512D8E9F" w14:textId="77777777" w:rsidR="00E71020" w:rsidRPr="00E71020" w:rsidRDefault="00E71020" w:rsidP="00752369">
            <w:pPr>
              <w:jc w:val="center"/>
              <w:rPr>
                <w:rFonts w:ascii="Times New Roman" w:hAnsi="Times New Roman"/>
                <w:sz w:val="28"/>
                <w:szCs w:val="28"/>
              </w:rPr>
            </w:pPr>
            <w:r w:rsidRPr="00E71020">
              <w:rPr>
                <w:rFonts w:ascii="Times New Roman" w:hAnsi="Times New Roman"/>
                <w:sz w:val="28"/>
                <w:szCs w:val="28"/>
              </w:rPr>
              <w:t>Соняшник</w:t>
            </w:r>
          </w:p>
        </w:tc>
        <w:tc>
          <w:tcPr>
            <w:tcW w:w="1030" w:type="dxa"/>
            <w:textDirection w:val="btLr"/>
            <w:vAlign w:val="center"/>
          </w:tcPr>
          <w:p w14:paraId="5BC53A9C" w14:textId="77777777" w:rsidR="00E71020" w:rsidRPr="00E71020" w:rsidRDefault="00E71020" w:rsidP="00752369">
            <w:pPr>
              <w:jc w:val="center"/>
              <w:rPr>
                <w:rFonts w:ascii="Times New Roman" w:hAnsi="Times New Roman"/>
                <w:sz w:val="28"/>
                <w:szCs w:val="28"/>
              </w:rPr>
            </w:pPr>
            <w:r w:rsidRPr="00E71020">
              <w:rPr>
                <w:rFonts w:ascii="Times New Roman" w:hAnsi="Times New Roman"/>
                <w:sz w:val="28"/>
                <w:szCs w:val="28"/>
              </w:rPr>
              <w:t>Картопля</w:t>
            </w:r>
          </w:p>
        </w:tc>
        <w:tc>
          <w:tcPr>
            <w:tcW w:w="993" w:type="dxa"/>
            <w:textDirection w:val="btLr"/>
            <w:vAlign w:val="center"/>
          </w:tcPr>
          <w:p w14:paraId="38664C23" w14:textId="77777777" w:rsidR="00E71020" w:rsidRPr="00E71020" w:rsidRDefault="00E71020" w:rsidP="00752369">
            <w:pPr>
              <w:jc w:val="center"/>
              <w:rPr>
                <w:rFonts w:ascii="Times New Roman" w:hAnsi="Times New Roman"/>
                <w:sz w:val="28"/>
                <w:szCs w:val="28"/>
              </w:rPr>
            </w:pPr>
            <w:r w:rsidRPr="00E71020">
              <w:rPr>
                <w:rFonts w:ascii="Times New Roman" w:hAnsi="Times New Roman"/>
                <w:sz w:val="28"/>
                <w:szCs w:val="28"/>
              </w:rPr>
              <w:t>Овочі</w:t>
            </w:r>
          </w:p>
        </w:tc>
        <w:tc>
          <w:tcPr>
            <w:tcW w:w="992" w:type="dxa"/>
            <w:textDirection w:val="btLr"/>
            <w:vAlign w:val="center"/>
          </w:tcPr>
          <w:p w14:paraId="4783AFE8" w14:textId="77777777" w:rsidR="00E71020" w:rsidRPr="00E71020" w:rsidRDefault="00E71020" w:rsidP="00752369">
            <w:pPr>
              <w:jc w:val="center"/>
              <w:rPr>
                <w:rFonts w:ascii="Times New Roman" w:hAnsi="Times New Roman"/>
                <w:sz w:val="28"/>
                <w:szCs w:val="28"/>
              </w:rPr>
            </w:pPr>
            <w:r w:rsidRPr="00E71020">
              <w:rPr>
                <w:rFonts w:ascii="Times New Roman" w:hAnsi="Times New Roman"/>
                <w:sz w:val="28"/>
                <w:szCs w:val="28"/>
              </w:rPr>
              <w:t>Плодово-ягідні культури</w:t>
            </w:r>
          </w:p>
        </w:tc>
        <w:tc>
          <w:tcPr>
            <w:tcW w:w="850" w:type="dxa"/>
            <w:textDirection w:val="btLr"/>
            <w:vAlign w:val="center"/>
          </w:tcPr>
          <w:p w14:paraId="22004547" w14:textId="18B67678" w:rsidR="00E71020" w:rsidRPr="00E71020" w:rsidRDefault="00DC3673" w:rsidP="00752369">
            <w:pPr>
              <w:jc w:val="center"/>
              <w:rPr>
                <w:rFonts w:ascii="Times New Roman" w:hAnsi="Times New Roman"/>
                <w:sz w:val="28"/>
                <w:szCs w:val="28"/>
              </w:rPr>
            </w:pPr>
            <w:r>
              <w:rPr>
                <w:rFonts w:ascii="Times New Roman" w:hAnsi="Times New Roman"/>
                <w:sz w:val="28"/>
                <w:szCs w:val="28"/>
              </w:rPr>
              <w:t>М’</w:t>
            </w:r>
            <w:r w:rsidR="00E71020" w:rsidRPr="00E71020">
              <w:rPr>
                <w:rFonts w:ascii="Times New Roman" w:hAnsi="Times New Roman"/>
                <w:sz w:val="28"/>
                <w:szCs w:val="28"/>
              </w:rPr>
              <w:t>ясо (тис.т.)</w:t>
            </w:r>
          </w:p>
        </w:tc>
        <w:tc>
          <w:tcPr>
            <w:tcW w:w="851" w:type="dxa"/>
            <w:textDirection w:val="btLr"/>
            <w:vAlign w:val="center"/>
          </w:tcPr>
          <w:p w14:paraId="7F6E8124" w14:textId="04F15213" w:rsidR="00E71020" w:rsidRPr="00E71020" w:rsidRDefault="00E71020" w:rsidP="00DC3673">
            <w:pPr>
              <w:jc w:val="center"/>
              <w:rPr>
                <w:rFonts w:ascii="Times New Roman" w:hAnsi="Times New Roman"/>
                <w:sz w:val="28"/>
                <w:szCs w:val="28"/>
              </w:rPr>
            </w:pPr>
            <w:r w:rsidRPr="00E71020">
              <w:rPr>
                <w:rFonts w:ascii="Times New Roman" w:hAnsi="Times New Roman"/>
                <w:sz w:val="28"/>
                <w:szCs w:val="28"/>
              </w:rPr>
              <w:t>М</w:t>
            </w:r>
            <w:r w:rsidR="00DC3673">
              <w:rPr>
                <w:rFonts w:ascii="Times New Roman" w:hAnsi="Times New Roman"/>
                <w:sz w:val="28"/>
                <w:szCs w:val="28"/>
              </w:rPr>
              <w:t>о</w:t>
            </w:r>
            <w:r w:rsidRPr="00E71020">
              <w:rPr>
                <w:rFonts w:ascii="Times New Roman" w:hAnsi="Times New Roman"/>
                <w:sz w:val="28"/>
                <w:szCs w:val="28"/>
              </w:rPr>
              <w:t>локо (тис. т.)</w:t>
            </w:r>
          </w:p>
        </w:tc>
        <w:tc>
          <w:tcPr>
            <w:tcW w:w="992" w:type="dxa"/>
            <w:textDirection w:val="btLr"/>
            <w:vAlign w:val="center"/>
          </w:tcPr>
          <w:p w14:paraId="4D5D45CD" w14:textId="77777777" w:rsidR="00E71020" w:rsidRPr="00E71020" w:rsidRDefault="00E71020" w:rsidP="00752369">
            <w:pPr>
              <w:jc w:val="center"/>
              <w:rPr>
                <w:rFonts w:ascii="Times New Roman" w:hAnsi="Times New Roman"/>
                <w:sz w:val="28"/>
                <w:szCs w:val="28"/>
              </w:rPr>
            </w:pPr>
            <w:r w:rsidRPr="00E71020">
              <w:rPr>
                <w:rFonts w:ascii="Times New Roman" w:hAnsi="Times New Roman"/>
                <w:sz w:val="28"/>
                <w:szCs w:val="28"/>
              </w:rPr>
              <w:t>Яйця (млн.шт)</w:t>
            </w:r>
          </w:p>
        </w:tc>
      </w:tr>
      <w:tr w:rsidR="00DC3673" w:rsidRPr="00E65CF6" w14:paraId="1148D777" w14:textId="77777777" w:rsidTr="00E71020">
        <w:trPr>
          <w:jc w:val="center"/>
        </w:trPr>
        <w:tc>
          <w:tcPr>
            <w:tcW w:w="821" w:type="dxa"/>
          </w:tcPr>
          <w:p w14:paraId="7524E28D" w14:textId="57080D11" w:rsidR="00DC3673" w:rsidRPr="00E71020" w:rsidRDefault="00DC3673" w:rsidP="00DC3673">
            <w:pPr>
              <w:jc w:val="center"/>
              <w:rPr>
                <w:rFonts w:ascii="Times New Roman" w:hAnsi="Times New Roman"/>
                <w:sz w:val="28"/>
                <w:szCs w:val="28"/>
              </w:rPr>
            </w:pPr>
            <w:r>
              <w:rPr>
                <w:rFonts w:ascii="Times New Roman" w:hAnsi="Times New Roman"/>
                <w:sz w:val="28"/>
                <w:szCs w:val="28"/>
              </w:rPr>
              <w:t>1</w:t>
            </w:r>
          </w:p>
        </w:tc>
        <w:tc>
          <w:tcPr>
            <w:tcW w:w="1131" w:type="dxa"/>
          </w:tcPr>
          <w:p w14:paraId="2314386E" w14:textId="76B796DF" w:rsidR="00DC3673" w:rsidRPr="00E65CF6" w:rsidRDefault="00DC3673" w:rsidP="00DC3673">
            <w:pPr>
              <w:jc w:val="center"/>
              <w:rPr>
                <w:rFonts w:ascii="Times New Roman" w:hAnsi="Times New Roman"/>
                <w:sz w:val="28"/>
                <w:szCs w:val="28"/>
              </w:rPr>
            </w:pPr>
            <w:r>
              <w:rPr>
                <w:rFonts w:ascii="Times New Roman" w:hAnsi="Times New Roman"/>
                <w:sz w:val="28"/>
                <w:szCs w:val="28"/>
              </w:rPr>
              <w:t>2</w:t>
            </w:r>
          </w:p>
        </w:tc>
        <w:tc>
          <w:tcPr>
            <w:tcW w:w="990" w:type="dxa"/>
          </w:tcPr>
          <w:p w14:paraId="59C59B84" w14:textId="7EDE7A7D" w:rsidR="00DC3673" w:rsidRPr="00E65CF6" w:rsidRDefault="00DC3673" w:rsidP="00DC3673">
            <w:pPr>
              <w:jc w:val="center"/>
              <w:rPr>
                <w:rFonts w:ascii="Times New Roman" w:hAnsi="Times New Roman"/>
                <w:sz w:val="28"/>
                <w:szCs w:val="28"/>
              </w:rPr>
            </w:pPr>
            <w:r>
              <w:rPr>
                <w:rFonts w:ascii="Times New Roman" w:hAnsi="Times New Roman"/>
                <w:sz w:val="28"/>
                <w:szCs w:val="28"/>
              </w:rPr>
              <w:t>3</w:t>
            </w:r>
          </w:p>
        </w:tc>
        <w:tc>
          <w:tcPr>
            <w:tcW w:w="1126" w:type="dxa"/>
          </w:tcPr>
          <w:p w14:paraId="0CEC02B4" w14:textId="64D127FB" w:rsidR="00DC3673" w:rsidRPr="00E65CF6" w:rsidRDefault="00DC3673" w:rsidP="00DC3673">
            <w:pPr>
              <w:jc w:val="center"/>
              <w:rPr>
                <w:rFonts w:ascii="Times New Roman" w:hAnsi="Times New Roman"/>
                <w:sz w:val="28"/>
                <w:szCs w:val="28"/>
              </w:rPr>
            </w:pPr>
            <w:r>
              <w:rPr>
                <w:rFonts w:ascii="Times New Roman" w:hAnsi="Times New Roman"/>
                <w:sz w:val="28"/>
                <w:szCs w:val="28"/>
              </w:rPr>
              <w:t>4</w:t>
            </w:r>
          </w:p>
        </w:tc>
        <w:tc>
          <w:tcPr>
            <w:tcW w:w="1030" w:type="dxa"/>
          </w:tcPr>
          <w:p w14:paraId="55306E82" w14:textId="3B26D45D" w:rsidR="00DC3673" w:rsidRPr="00E65CF6" w:rsidRDefault="00DC3673" w:rsidP="00DC3673">
            <w:pPr>
              <w:jc w:val="center"/>
              <w:rPr>
                <w:rFonts w:ascii="Times New Roman" w:hAnsi="Times New Roman"/>
                <w:sz w:val="28"/>
                <w:szCs w:val="28"/>
              </w:rPr>
            </w:pPr>
            <w:r>
              <w:rPr>
                <w:rFonts w:ascii="Times New Roman" w:hAnsi="Times New Roman"/>
                <w:sz w:val="28"/>
                <w:szCs w:val="28"/>
              </w:rPr>
              <w:t>5</w:t>
            </w:r>
          </w:p>
        </w:tc>
        <w:tc>
          <w:tcPr>
            <w:tcW w:w="993" w:type="dxa"/>
          </w:tcPr>
          <w:p w14:paraId="3E0C5721" w14:textId="0A695F62" w:rsidR="00DC3673" w:rsidRPr="00E65CF6" w:rsidRDefault="00DC3673" w:rsidP="00DC3673">
            <w:pPr>
              <w:jc w:val="center"/>
              <w:rPr>
                <w:rFonts w:ascii="Times New Roman" w:hAnsi="Times New Roman"/>
                <w:sz w:val="28"/>
                <w:szCs w:val="28"/>
              </w:rPr>
            </w:pPr>
            <w:r>
              <w:rPr>
                <w:rFonts w:ascii="Times New Roman" w:hAnsi="Times New Roman"/>
                <w:sz w:val="28"/>
                <w:szCs w:val="28"/>
              </w:rPr>
              <w:t>6</w:t>
            </w:r>
          </w:p>
        </w:tc>
        <w:tc>
          <w:tcPr>
            <w:tcW w:w="992" w:type="dxa"/>
          </w:tcPr>
          <w:p w14:paraId="7A776806" w14:textId="11EDA52E" w:rsidR="00DC3673" w:rsidRPr="00E65CF6" w:rsidRDefault="00DC3673" w:rsidP="00DC3673">
            <w:pPr>
              <w:jc w:val="center"/>
              <w:rPr>
                <w:rFonts w:ascii="Times New Roman" w:hAnsi="Times New Roman"/>
                <w:sz w:val="28"/>
                <w:szCs w:val="28"/>
              </w:rPr>
            </w:pPr>
            <w:r>
              <w:rPr>
                <w:rFonts w:ascii="Times New Roman" w:hAnsi="Times New Roman"/>
                <w:sz w:val="28"/>
                <w:szCs w:val="28"/>
              </w:rPr>
              <w:t>7</w:t>
            </w:r>
          </w:p>
        </w:tc>
        <w:tc>
          <w:tcPr>
            <w:tcW w:w="850" w:type="dxa"/>
          </w:tcPr>
          <w:p w14:paraId="51DEA29E" w14:textId="792E1D97" w:rsidR="00DC3673" w:rsidRPr="00E65CF6" w:rsidRDefault="00DC3673" w:rsidP="00DC3673">
            <w:pPr>
              <w:jc w:val="center"/>
              <w:rPr>
                <w:rFonts w:ascii="Times New Roman" w:hAnsi="Times New Roman"/>
                <w:sz w:val="28"/>
                <w:szCs w:val="28"/>
              </w:rPr>
            </w:pPr>
            <w:r>
              <w:rPr>
                <w:rFonts w:ascii="Times New Roman" w:hAnsi="Times New Roman"/>
                <w:sz w:val="28"/>
                <w:szCs w:val="28"/>
              </w:rPr>
              <w:t>8</w:t>
            </w:r>
          </w:p>
        </w:tc>
        <w:tc>
          <w:tcPr>
            <w:tcW w:w="851" w:type="dxa"/>
          </w:tcPr>
          <w:p w14:paraId="65116BBA" w14:textId="672EEE4A" w:rsidR="00DC3673" w:rsidRPr="00E65CF6" w:rsidRDefault="00DC3673" w:rsidP="00DC3673">
            <w:pPr>
              <w:jc w:val="center"/>
              <w:rPr>
                <w:rFonts w:ascii="Times New Roman" w:hAnsi="Times New Roman"/>
                <w:sz w:val="28"/>
                <w:szCs w:val="28"/>
              </w:rPr>
            </w:pPr>
            <w:r>
              <w:rPr>
                <w:rFonts w:ascii="Times New Roman" w:hAnsi="Times New Roman"/>
                <w:sz w:val="28"/>
                <w:szCs w:val="28"/>
              </w:rPr>
              <w:t>9</w:t>
            </w:r>
          </w:p>
        </w:tc>
        <w:tc>
          <w:tcPr>
            <w:tcW w:w="992" w:type="dxa"/>
          </w:tcPr>
          <w:p w14:paraId="685EA0B9" w14:textId="2859D7E9" w:rsidR="00DC3673" w:rsidRPr="00E65CF6" w:rsidRDefault="00DC3673" w:rsidP="00DC3673">
            <w:pPr>
              <w:jc w:val="center"/>
              <w:rPr>
                <w:rFonts w:ascii="Times New Roman" w:hAnsi="Times New Roman"/>
                <w:sz w:val="28"/>
                <w:szCs w:val="28"/>
              </w:rPr>
            </w:pPr>
            <w:r>
              <w:rPr>
                <w:rFonts w:ascii="Times New Roman" w:hAnsi="Times New Roman"/>
                <w:sz w:val="28"/>
                <w:szCs w:val="28"/>
              </w:rPr>
              <w:t>10</w:t>
            </w:r>
          </w:p>
        </w:tc>
      </w:tr>
      <w:tr w:rsidR="00E71020" w:rsidRPr="00E65CF6" w14:paraId="58FB9295" w14:textId="77777777" w:rsidTr="00E71020">
        <w:trPr>
          <w:jc w:val="center"/>
        </w:trPr>
        <w:tc>
          <w:tcPr>
            <w:tcW w:w="821" w:type="dxa"/>
          </w:tcPr>
          <w:p w14:paraId="08A7F003" w14:textId="77777777" w:rsidR="00E71020" w:rsidRPr="00E71020" w:rsidRDefault="00E71020" w:rsidP="00752369">
            <w:pPr>
              <w:rPr>
                <w:rFonts w:ascii="Times New Roman" w:hAnsi="Times New Roman"/>
                <w:sz w:val="28"/>
                <w:szCs w:val="28"/>
              </w:rPr>
            </w:pPr>
            <w:r w:rsidRPr="00E71020">
              <w:rPr>
                <w:rFonts w:ascii="Times New Roman" w:hAnsi="Times New Roman"/>
                <w:sz w:val="28"/>
                <w:szCs w:val="28"/>
              </w:rPr>
              <w:t>2000</w:t>
            </w:r>
          </w:p>
        </w:tc>
        <w:tc>
          <w:tcPr>
            <w:tcW w:w="1131" w:type="dxa"/>
          </w:tcPr>
          <w:p w14:paraId="2DAF5452"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15713,6</w:t>
            </w:r>
          </w:p>
        </w:tc>
        <w:tc>
          <w:tcPr>
            <w:tcW w:w="990" w:type="dxa"/>
          </w:tcPr>
          <w:p w14:paraId="3A428E3A"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2701,8</w:t>
            </w:r>
          </w:p>
        </w:tc>
        <w:tc>
          <w:tcPr>
            <w:tcW w:w="1126" w:type="dxa"/>
          </w:tcPr>
          <w:p w14:paraId="26572901"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4517,7</w:t>
            </w:r>
          </w:p>
        </w:tc>
        <w:tc>
          <w:tcPr>
            <w:tcW w:w="1030" w:type="dxa"/>
          </w:tcPr>
          <w:p w14:paraId="78CCCE59"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6832,3</w:t>
            </w:r>
          </w:p>
        </w:tc>
        <w:tc>
          <w:tcPr>
            <w:tcW w:w="993" w:type="dxa"/>
          </w:tcPr>
          <w:p w14:paraId="64151501"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4329,8</w:t>
            </w:r>
          </w:p>
        </w:tc>
        <w:tc>
          <w:tcPr>
            <w:tcW w:w="992" w:type="dxa"/>
          </w:tcPr>
          <w:p w14:paraId="17D3BE21"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1962,4</w:t>
            </w:r>
          </w:p>
        </w:tc>
        <w:tc>
          <w:tcPr>
            <w:tcW w:w="850" w:type="dxa"/>
          </w:tcPr>
          <w:p w14:paraId="3131A7A5"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85,1</w:t>
            </w:r>
          </w:p>
        </w:tc>
        <w:tc>
          <w:tcPr>
            <w:tcW w:w="851" w:type="dxa"/>
          </w:tcPr>
          <w:p w14:paraId="58F92C7F"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522,4</w:t>
            </w:r>
          </w:p>
        </w:tc>
        <w:tc>
          <w:tcPr>
            <w:tcW w:w="992" w:type="dxa"/>
          </w:tcPr>
          <w:p w14:paraId="6A2CEFE2"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436,9</w:t>
            </w:r>
          </w:p>
        </w:tc>
      </w:tr>
      <w:tr w:rsidR="00E71020" w:rsidRPr="00E65CF6" w14:paraId="35627559" w14:textId="77777777" w:rsidTr="00E71020">
        <w:trPr>
          <w:jc w:val="center"/>
        </w:trPr>
        <w:tc>
          <w:tcPr>
            <w:tcW w:w="821" w:type="dxa"/>
          </w:tcPr>
          <w:p w14:paraId="46334408" w14:textId="77777777" w:rsidR="00E71020" w:rsidRPr="00E71020" w:rsidRDefault="00E71020" w:rsidP="00752369">
            <w:pPr>
              <w:rPr>
                <w:rFonts w:ascii="Times New Roman" w:hAnsi="Times New Roman"/>
                <w:sz w:val="28"/>
                <w:szCs w:val="28"/>
              </w:rPr>
            </w:pPr>
            <w:r w:rsidRPr="00E71020">
              <w:rPr>
                <w:rFonts w:ascii="Times New Roman" w:hAnsi="Times New Roman"/>
                <w:sz w:val="28"/>
                <w:szCs w:val="28"/>
              </w:rPr>
              <w:t>2001</w:t>
            </w:r>
          </w:p>
        </w:tc>
        <w:tc>
          <w:tcPr>
            <w:tcW w:w="1131" w:type="dxa"/>
          </w:tcPr>
          <w:p w14:paraId="37C5C1F2"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32724,2</w:t>
            </w:r>
          </w:p>
        </w:tc>
        <w:tc>
          <w:tcPr>
            <w:tcW w:w="990" w:type="dxa"/>
          </w:tcPr>
          <w:p w14:paraId="38AE2EFD"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4672,4</w:t>
            </w:r>
          </w:p>
        </w:tc>
        <w:tc>
          <w:tcPr>
            <w:tcW w:w="1126" w:type="dxa"/>
          </w:tcPr>
          <w:p w14:paraId="0D4D841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3336,4</w:t>
            </w:r>
          </w:p>
        </w:tc>
        <w:tc>
          <w:tcPr>
            <w:tcW w:w="1030" w:type="dxa"/>
          </w:tcPr>
          <w:p w14:paraId="71D13A92"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5302,9</w:t>
            </w:r>
          </w:p>
        </w:tc>
        <w:tc>
          <w:tcPr>
            <w:tcW w:w="993" w:type="dxa"/>
          </w:tcPr>
          <w:p w14:paraId="02C0F98A"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4306,7</w:t>
            </w:r>
          </w:p>
        </w:tc>
        <w:tc>
          <w:tcPr>
            <w:tcW w:w="992" w:type="dxa"/>
          </w:tcPr>
          <w:p w14:paraId="4031D86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1312</w:t>
            </w:r>
          </w:p>
        </w:tc>
        <w:tc>
          <w:tcPr>
            <w:tcW w:w="850" w:type="dxa"/>
          </w:tcPr>
          <w:p w14:paraId="5347ED3E"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69,4</w:t>
            </w:r>
          </w:p>
        </w:tc>
        <w:tc>
          <w:tcPr>
            <w:tcW w:w="851" w:type="dxa"/>
          </w:tcPr>
          <w:p w14:paraId="09653DBE"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527,6</w:t>
            </w:r>
          </w:p>
        </w:tc>
        <w:tc>
          <w:tcPr>
            <w:tcW w:w="992" w:type="dxa"/>
          </w:tcPr>
          <w:p w14:paraId="0BFE49D0"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603,2</w:t>
            </w:r>
          </w:p>
        </w:tc>
      </w:tr>
      <w:tr w:rsidR="00E71020" w:rsidRPr="00E65CF6" w14:paraId="11513ABD" w14:textId="77777777" w:rsidTr="00E71020">
        <w:trPr>
          <w:jc w:val="center"/>
        </w:trPr>
        <w:tc>
          <w:tcPr>
            <w:tcW w:w="821" w:type="dxa"/>
          </w:tcPr>
          <w:p w14:paraId="1D3CA76F" w14:textId="77777777" w:rsidR="00E71020" w:rsidRPr="00E71020" w:rsidRDefault="00E71020" w:rsidP="00752369">
            <w:pPr>
              <w:rPr>
                <w:rFonts w:ascii="Times New Roman" w:hAnsi="Times New Roman"/>
                <w:sz w:val="28"/>
                <w:szCs w:val="28"/>
              </w:rPr>
            </w:pPr>
            <w:r w:rsidRPr="00E71020">
              <w:rPr>
                <w:rFonts w:ascii="Times New Roman" w:hAnsi="Times New Roman"/>
                <w:sz w:val="28"/>
                <w:szCs w:val="28"/>
              </w:rPr>
              <w:t>2002</w:t>
            </w:r>
          </w:p>
        </w:tc>
        <w:tc>
          <w:tcPr>
            <w:tcW w:w="1131" w:type="dxa"/>
          </w:tcPr>
          <w:p w14:paraId="3AF0077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29794,3</w:t>
            </w:r>
          </w:p>
        </w:tc>
        <w:tc>
          <w:tcPr>
            <w:tcW w:w="990" w:type="dxa"/>
          </w:tcPr>
          <w:p w14:paraId="255B5EA3"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3829,1</w:t>
            </w:r>
          </w:p>
        </w:tc>
        <w:tc>
          <w:tcPr>
            <w:tcW w:w="1126" w:type="dxa"/>
          </w:tcPr>
          <w:p w14:paraId="3D4A571A"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4910,5</w:t>
            </w:r>
          </w:p>
        </w:tc>
        <w:tc>
          <w:tcPr>
            <w:tcW w:w="1030" w:type="dxa"/>
          </w:tcPr>
          <w:p w14:paraId="67FC49A6"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3892,5</w:t>
            </w:r>
          </w:p>
        </w:tc>
        <w:tc>
          <w:tcPr>
            <w:tcW w:w="993" w:type="dxa"/>
          </w:tcPr>
          <w:p w14:paraId="54A250E7"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4339</w:t>
            </w:r>
          </w:p>
        </w:tc>
        <w:tc>
          <w:tcPr>
            <w:tcW w:w="992" w:type="dxa"/>
          </w:tcPr>
          <w:p w14:paraId="72068176"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1461,2</w:t>
            </w:r>
          </w:p>
        </w:tc>
        <w:tc>
          <w:tcPr>
            <w:tcW w:w="850" w:type="dxa"/>
          </w:tcPr>
          <w:p w14:paraId="7EA17A02"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79,8</w:t>
            </w:r>
          </w:p>
        </w:tc>
        <w:tc>
          <w:tcPr>
            <w:tcW w:w="851" w:type="dxa"/>
          </w:tcPr>
          <w:p w14:paraId="13D29F8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558,3</w:t>
            </w:r>
          </w:p>
        </w:tc>
        <w:tc>
          <w:tcPr>
            <w:tcW w:w="992" w:type="dxa"/>
          </w:tcPr>
          <w:p w14:paraId="123EE12D"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714,7</w:t>
            </w:r>
          </w:p>
        </w:tc>
      </w:tr>
      <w:tr w:rsidR="00E71020" w:rsidRPr="00E65CF6" w14:paraId="4216524B" w14:textId="77777777" w:rsidTr="00E71020">
        <w:trPr>
          <w:jc w:val="center"/>
        </w:trPr>
        <w:tc>
          <w:tcPr>
            <w:tcW w:w="821" w:type="dxa"/>
          </w:tcPr>
          <w:p w14:paraId="744731C2" w14:textId="77777777" w:rsidR="00E71020" w:rsidRPr="00E71020" w:rsidRDefault="00E71020" w:rsidP="00752369">
            <w:pPr>
              <w:rPr>
                <w:rFonts w:ascii="Times New Roman" w:hAnsi="Times New Roman"/>
                <w:sz w:val="28"/>
                <w:szCs w:val="28"/>
              </w:rPr>
            </w:pPr>
            <w:r w:rsidRPr="00E71020">
              <w:rPr>
                <w:rFonts w:ascii="Times New Roman" w:hAnsi="Times New Roman"/>
                <w:sz w:val="28"/>
                <w:szCs w:val="28"/>
              </w:rPr>
              <w:t>2003</w:t>
            </w:r>
          </w:p>
        </w:tc>
        <w:tc>
          <w:tcPr>
            <w:tcW w:w="1131" w:type="dxa"/>
          </w:tcPr>
          <w:p w14:paraId="6A4CDC2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12786,9</w:t>
            </w:r>
          </w:p>
        </w:tc>
        <w:tc>
          <w:tcPr>
            <w:tcW w:w="990" w:type="dxa"/>
          </w:tcPr>
          <w:p w14:paraId="21A6CDF7"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3264</w:t>
            </w:r>
          </w:p>
        </w:tc>
        <w:tc>
          <w:tcPr>
            <w:tcW w:w="1126" w:type="dxa"/>
          </w:tcPr>
          <w:p w14:paraId="173831A2"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6093,3</w:t>
            </w:r>
          </w:p>
        </w:tc>
        <w:tc>
          <w:tcPr>
            <w:tcW w:w="1030" w:type="dxa"/>
          </w:tcPr>
          <w:p w14:paraId="61D4D07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5947,7</w:t>
            </w:r>
          </w:p>
        </w:tc>
        <w:tc>
          <w:tcPr>
            <w:tcW w:w="993" w:type="dxa"/>
          </w:tcPr>
          <w:p w14:paraId="3C4E6369"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4921,4</w:t>
            </w:r>
          </w:p>
        </w:tc>
        <w:tc>
          <w:tcPr>
            <w:tcW w:w="992" w:type="dxa"/>
          </w:tcPr>
          <w:p w14:paraId="2648887D"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1646</w:t>
            </w:r>
          </w:p>
        </w:tc>
        <w:tc>
          <w:tcPr>
            <w:tcW w:w="850" w:type="dxa"/>
          </w:tcPr>
          <w:p w14:paraId="47A8F8FA"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96,9</w:t>
            </w:r>
          </w:p>
        </w:tc>
        <w:tc>
          <w:tcPr>
            <w:tcW w:w="851" w:type="dxa"/>
          </w:tcPr>
          <w:p w14:paraId="3864794B"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508</w:t>
            </w:r>
          </w:p>
        </w:tc>
        <w:tc>
          <w:tcPr>
            <w:tcW w:w="992" w:type="dxa"/>
          </w:tcPr>
          <w:p w14:paraId="018E105C"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686,3</w:t>
            </w:r>
          </w:p>
        </w:tc>
      </w:tr>
      <w:tr w:rsidR="00E71020" w:rsidRPr="00E65CF6" w14:paraId="7154C4AC" w14:textId="77777777" w:rsidTr="00E71020">
        <w:trPr>
          <w:jc w:val="center"/>
        </w:trPr>
        <w:tc>
          <w:tcPr>
            <w:tcW w:w="821" w:type="dxa"/>
          </w:tcPr>
          <w:p w14:paraId="6D5FDBEA" w14:textId="77777777" w:rsidR="00E71020" w:rsidRPr="00E71020" w:rsidRDefault="00E71020" w:rsidP="00752369">
            <w:pPr>
              <w:rPr>
                <w:rFonts w:ascii="Times New Roman" w:hAnsi="Times New Roman"/>
                <w:sz w:val="28"/>
                <w:szCs w:val="28"/>
              </w:rPr>
            </w:pPr>
            <w:r w:rsidRPr="00E71020">
              <w:rPr>
                <w:rFonts w:ascii="Times New Roman" w:hAnsi="Times New Roman"/>
                <w:sz w:val="28"/>
                <w:szCs w:val="28"/>
              </w:rPr>
              <w:t>2004</w:t>
            </w:r>
          </w:p>
        </w:tc>
        <w:tc>
          <w:tcPr>
            <w:tcW w:w="1131" w:type="dxa"/>
          </w:tcPr>
          <w:p w14:paraId="11848F0E"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30567,9</w:t>
            </w:r>
          </w:p>
        </w:tc>
        <w:tc>
          <w:tcPr>
            <w:tcW w:w="990" w:type="dxa"/>
          </w:tcPr>
          <w:p w14:paraId="2570C70E"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4369,1</w:t>
            </w:r>
          </w:p>
        </w:tc>
        <w:tc>
          <w:tcPr>
            <w:tcW w:w="1126" w:type="dxa"/>
          </w:tcPr>
          <w:p w14:paraId="72913C0D"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3587,7</w:t>
            </w:r>
          </w:p>
        </w:tc>
        <w:tc>
          <w:tcPr>
            <w:tcW w:w="1030" w:type="dxa"/>
          </w:tcPr>
          <w:p w14:paraId="48B9A201"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6742</w:t>
            </w:r>
          </w:p>
        </w:tc>
        <w:tc>
          <w:tcPr>
            <w:tcW w:w="993" w:type="dxa"/>
          </w:tcPr>
          <w:p w14:paraId="1488CDC4"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4986,7</w:t>
            </w:r>
          </w:p>
        </w:tc>
        <w:tc>
          <w:tcPr>
            <w:tcW w:w="992" w:type="dxa"/>
          </w:tcPr>
          <w:p w14:paraId="5F4AA407"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1636,9</w:t>
            </w:r>
          </w:p>
        </w:tc>
        <w:tc>
          <w:tcPr>
            <w:tcW w:w="850" w:type="dxa"/>
          </w:tcPr>
          <w:p w14:paraId="4D8399DA"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93,9</w:t>
            </w:r>
          </w:p>
        </w:tc>
        <w:tc>
          <w:tcPr>
            <w:tcW w:w="851" w:type="dxa"/>
          </w:tcPr>
          <w:p w14:paraId="4CB21CF5"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492,6</w:t>
            </w:r>
          </w:p>
        </w:tc>
        <w:tc>
          <w:tcPr>
            <w:tcW w:w="992" w:type="dxa"/>
          </w:tcPr>
          <w:p w14:paraId="680DB7E5"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738,4</w:t>
            </w:r>
          </w:p>
        </w:tc>
      </w:tr>
      <w:tr w:rsidR="00E71020" w:rsidRPr="00E65CF6" w14:paraId="76960FFE" w14:textId="77777777" w:rsidTr="00E71020">
        <w:trPr>
          <w:jc w:val="center"/>
        </w:trPr>
        <w:tc>
          <w:tcPr>
            <w:tcW w:w="821" w:type="dxa"/>
          </w:tcPr>
          <w:p w14:paraId="5C09FDAF" w14:textId="77777777" w:rsidR="00E71020" w:rsidRPr="00E71020" w:rsidRDefault="00E71020" w:rsidP="00752369">
            <w:pPr>
              <w:rPr>
                <w:rFonts w:ascii="Times New Roman" w:hAnsi="Times New Roman"/>
                <w:sz w:val="28"/>
                <w:szCs w:val="28"/>
              </w:rPr>
            </w:pPr>
            <w:r w:rsidRPr="00E71020">
              <w:rPr>
                <w:rFonts w:ascii="Times New Roman" w:hAnsi="Times New Roman"/>
                <w:sz w:val="28"/>
                <w:szCs w:val="28"/>
              </w:rPr>
              <w:t>2005</w:t>
            </w:r>
          </w:p>
        </w:tc>
        <w:tc>
          <w:tcPr>
            <w:tcW w:w="1131" w:type="dxa"/>
          </w:tcPr>
          <w:p w14:paraId="0655FE84"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29083,9</w:t>
            </w:r>
          </w:p>
        </w:tc>
        <w:tc>
          <w:tcPr>
            <w:tcW w:w="990" w:type="dxa"/>
          </w:tcPr>
          <w:p w14:paraId="2C11BC8F"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3586,3</w:t>
            </w:r>
          </w:p>
        </w:tc>
        <w:tc>
          <w:tcPr>
            <w:tcW w:w="1126" w:type="dxa"/>
          </w:tcPr>
          <w:p w14:paraId="3F7B930A"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6129,2</w:t>
            </w:r>
          </w:p>
        </w:tc>
        <w:tc>
          <w:tcPr>
            <w:tcW w:w="1030" w:type="dxa"/>
          </w:tcPr>
          <w:p w14:paraId="02C4BF5A"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5835,3</w:t>
            </w:r>
          </w:p>
        </w:tc>
        <w:tc>
          <w:tcPr>
            <w:tcW w:w="993" w:type="dxa"/>
          </w:tcPr>
          <w:p w14:paraId="50ED9591"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4939</w:t>
            </w:r>
          </w:p>
        </w:tc>
        <w:tc>
          <w:tcPr>
            <w:tcW w:w="992" w:type="dxa"/>
          </w:tcPr>
          <w:p w14:paraId="458FCC85"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1661,2</w:t>
            </w:r>
          </w:p>
        </w:tc>
        <w:tc>
          <w:tcPr>
            <w:tcW w:w="850" w:type="dxa"/>
          </w:tcPr>
          <w:p w14:paraId="38A5E9ED"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118,4</w:t>
            </w:r>
          </w:p>
        </w:tc>
        <w:tc>
          <w:tcPr>
            <w:tcW w:w="851" w:type="dxa"/>
          </w:tcPr>
          <w:p w14:paraId="500BFA3F"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494</w:t>
            </w:r>
          </w:p>
        </w:tc>
        <w:tc>
          <w:tcPr>
            <w:tcW w:w="992" w:type="dxa"/>
          </w:tcPr>
          <w:p w14:paraId="768C11DC"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881,3</w:t>
            </w:r>
          </w:p>
        </w:tc>
      </w:tr>
      <w:tr w:rsidR="00E71020" w:rsidRPr="00E65CF6" w14:paraId="1A793787" w14:textId="77777777" w:rsidTr="00E71020">
        <w:trPr>
          <w:jc w:val="center"/>
        </w:trPr>
        <w:tc>
          <w:tcPr>
            <w:tcW w:w="821" w:type="dxa"/>
          </w:tcPr>
          <w:p w14:paraId="75F072D7" w14:textId="77777777" w:rsidR="00E71020" w:rsidRPr="00E71020" w:rsidRDefault="00E71020" w:rsidP="00752369">
            <w:pPr>
              <w:rPr>
                <w:rFonts w:ascii="Times New Roman" w:hAnsi="Times New Roman"/>
                <w:sz w:val="28"/>
                <w:szCs w:val="28"/>
              </w:rPr>
            </w:pPr>
            <w:r w:rsidRPr="00E71020">
              <w:rPr>
                <w:rFonts w:ascii="Times New Roman" w:hAnsi="Times New Roman"/>
                <w:sz w:val="28"/>
                <w:szCs w:val="28"/>
              </w:rPr>
              <w:t>2006</w:t>
            </w:r>
          </w:p>
        </w:tc>
        <w:tc>
          <w:tcPr>
            <w:tcW w:w="1131" w:type="dxa"/>
          </w:tcPr>
          <w:p w14:paraId="24728DC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26352,7</w:t>
            </w:r>
          </w:p>
        </w:tc>
        <w:tc>
          <w:tcPr>
            <w:tcW w:w="990" w:type="dxa"/>
          </w:tcPr>
          <w:p w14:paraId="59B5E5E1"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5851,9</w:t>
            </w:r>
          </w:p>
        </w:tc>
        <w:tc>
          <w:tcPr>
            <w:tcW w:w="1126" w:type="dxa"/>
          </w:tcPr>
          <w:p w14:paraId="3240D9BB"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7651,3</w:t>
            </w:r>
          </w:p>
        </w:tc>
        <w:tc>
          <w:tcPr>
            <w:tcW w:w="1030" w:type="dxa"/>
          </w:tcPr>
          <w:p w14:paraId="7CEDB179"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5814,9</w:t>
            </w:r>
          </w:p>
        </w:tc>
        <w:tc>
          <w:tcPr>
            <w:tcW w:w="993" w:type="dxa"/>
          </w:tcPr>
          <w:p w14:paraId="45BE674B"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5251,2</w:t>
            </w:r>
          </w:p>
        </w:tc>
        <w:tc>
          <w:tcPr>
            <w:tcW w:w="992" w:type="dxa"/>
          </w:tcPr>
          <w:p w14:paraId="348D774C"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784</w:t>
            </w:r>
          </w:p>
        </w:tc>
        <w:tc>
          <w:tcPr>
            <w:tcW w:w="850" w:type="dxa"/>
          </w:tcPr>
          <w:p w14:paraId="32266A4A"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137,1</w:t>
            </w:r>
          </w:p>
        </w:tc>
        <w:tc>
          <w:tcPr>
            <w:tcW w:w="851" w:type="dxa"/>
          </w:tcPr>
          <w:p w14:paraId="06C85DE5"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474,3</w:t>
            </w:r>
          </w:p>
        </w:tc>
        <w:tc>
          <w:tcPr>
            <w:tcW w:w="992" w:type="dxa"/>
          </w:tcPr>
          <w:p w14:paraId="4FC6D8D5"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974,9</w:t>
            </w:r>
          </w:p>
        </w:tc>
      </w:tr>
      <w:tr w:rsidR="00E71020" w:rsidRPr="00E65CF6" w14:paraId="0DE13069" w14:textId="77777777" w:rsidTr="00E71020">
        <w:trPr>
          <w:jc w:val="center"/>
        </w:trPr>
        <w:tc>
          <w:tcPr>
            <w:tcW w:w="821" w:type="dxa"/>
          </w:tcPr>
          <w:p w14:paraId="3753E8D8" w14:textId="77777777" w:rsidR="00E71020" w:rsidRPr="00E71020" w:rsidRDefault="00E71020" w:rsidP="00752369">
            <w:pPr>
              <w:rPr>
                <w:rFonts w:ascii="Times New Roman" w:hAnsi="Times New Roman"/>
                <w:sz w:val="28"/>
                <w:szCs w:val="28"/>
              </w:rPr>
            </w:pPr>
            <w:r w:rsidRPr="00E71020">
              <w:rPr>
                <w:rFonts w:ascii="Times New Roman" w:hAnsi="Times New Roman"/>
                <w:sz w:val="28"/>
                <w:szCs w:val="28"/>
              </w:rPr>
              <w:t>2007</w:t>
            </w:r>
          </w:p>
        </w:tc>
        <w:tc>
          <w:tcPr>
            <w:tcW w:w="1131" w:type="dxa"/>
          </w:tcPr>
          <w:p w14:paraId="29188627"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16718,5</w:t>
            </w:r>
          </w:p>
        </w:tc>
        <w:tc>
          <w:tcPr>
            <w:tcW w:w="990" w:type="dxa"/>
          </w:tcPr>
          <w:p w14:paraId="2CDF5E49"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1557,9</w:t>
            </w:r>
          </w:p>
        </w:tc>
        <w:tc>
          <w:tcPr>
            <w:tcW w:w="1126" w:type="dxa"/>
          </w:tcPr>
          <w:p w14:paraId="1030E160"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6176,5</w:t>
            </w:r>
          </w:p>
        </w:tc>
        <w:tc>
          <w:tcPr>
            <w:tcW w:w="1030" w:type="dxa"/>
          </w:tcPr>
          <w:p w14:paraId="3E42E4F6"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3788,9</w:t>
            </w:r>
          </w:p>
        </w:tc>
        <w:tc>
          <w:tcPr>
            <w:tcW w:w="993" w:type="dxa"/>
          </w:tcPr>
          <w:p w14:paraId="275676FA"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4693,1</w:t>
            </w:r>
          </w:p>
        </w:tc>
        <w:tc>
          <w:tcPr>
            <w:tcW w:w="992" w:type="dxa"/>
          </w:tcPr>
          <w:p w14:paraId="3B1F24D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1521,2</w:t>
            </w:r>
          </w:p>
        </w:tc>
        <w:tc>
          <w:tcPr>
            <w:tcW w:w="850" w:type="dxa"/>
          </w:tcPr>
          <w:p w14:paraId="34D54C02"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159,3</w:t>
            </w:r>
          </w:p>
        </w:tc>
        <w:tc>
          <w:tcPr>
            <w:tcW w:w="851" w:type="dxa"/>
          </w:tcPr>
          <w:p w14:paraId="75D1C4E3"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415,7</w:t>
            </w:r>
          </w:p>
        </w:tc>
        <w:tc>
          <w:tcPr>
            <w:tcW w:w="992" w:type="dxa"/>
          </w:tcPr>
          <w:p w14:paraId="0B7B225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879,7</w:t>
            </w:r>
          </w:p>
        </w:tc>
      </w:tr>
      <w:tr w:rsidR="00E71020" w:rsidRPr="00E65CF6" w14:paraId="19B2AF84" w14:textId="77777777" w:rsidTr="00E71020">
        <w:trPr>
          <w:jc w:val="center"/>
        </w:trPr>
        <w:tc>
          <w:tcPr>
            <w:tcW w:w="821" w:type="dxa"/>
          </w:tcPr>
          <w:p w14:paraId="130AE697" w14:textId="77777777" w:rsidR="00E71020" w:rsidRPr="00E71020" w:rsidRDefault="00E71020" w:rsidP="00752369">
            <w:pPr>
              <w:rPr>
                <w:rFonts w:ascii="Times New Roman" w:hAnsi="Times New Roman"/>
                <w:sz w:val="28"/>
                <w:szCs w:val="28"/>
              </w:rPr>
            </w:pPr>
            <w:r w:rsidRPr="00E71020">
              <w:rPr>
                <w:rFonts w:ascii="Times New Roman" w:hAnsi="Times New Roman"/>
                <w:sz w:val="28"/>
                <w:szCs w:val="28"/>
              </w:rPr>
              <w:t>2008</w:t>
            </w:r>
          </w:p>
        </w:tc>
        <w:tc>
          <w:tcPr>
            <w:tcW w:w="1131" w:type="dxa"/>
          </w:tcPr>
          <w:p w14:paraId="243CFC69"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36938,7</w:t>
            </w:r>
          </w:p>
        </w:tc>
        <w:tc>
          <w:tcPr>
            <w:tcW w:w="990" w:type="dxa"/>
          </w:tcPr>
          <w:p w14:paraId="52ABFB8B"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430,6</w:t>
            </w:r>
          </w:p>
        </w:tc>
        <w:tc>
          <w:tcPr>
            <w:tcW w:w="1126" w:type="dxa"/>
          </w:tcPr>
          <w:p w14:paraId="2ADDF491"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8514,4</w:t>
            </w:r>
          </w:p>
        </w:tc>
        <w:tc>
          <w:tcPr>
            <w:tcW w:w="1030" w:type="dxa"/>
          </w:tcPr>
          <w:p w14:paraId="1FFC15D3"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5701,1</w:t>
            </w:r>
          </w:p>
        </w:tc>
        <w:tc>
          <w:tcPr>
            <w:tcW w:w="993" w:type="dxa"/>
          </w:tcPr>
          <w:p w14:paraId="24DE0D81"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5411,7</w:t>
            </w:r>
          </w:p>
        </w:tc>
        <w:tc>
          <w:tcPr>
            <w:tcW w:w="992" w:type="dxa"/>
          </w:tcPr>
          <w:p w14:paraId="75B8DD22"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1570,8</w:t>
            </w:r>
          </w:p>
        </w:tc>
        <w:tc>
          <w:tcPr>
            <w:tcW w:w="850" w:type="dxa"/>
          </w:tcPr>
          <w:p w14:paraId="5008684C"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184,8</w:t>
            </w:r>
          </w:p>
        </w:tc>
        <w:tc>
          <w:tcPr>
            <w:tcW w:w="851" w:type="dxa"/>
          </w:tcPr>
          <w:p w14:paraId="6D960AB1"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381,4</w:t>
            </w:r>
          </w:p>
        </w:tc>
        <w:tc>
          <w:tcPr>
            <w:tcW w:w="992" w:type="dxa"/>
          </w:tcPr>
          <w:p w14:paraId="30251566"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904,1</w:t>
            </w:r>
          </w:p>
        </w:tc>
      </w:tr>
      <w:tr w:rsidR="00E71020" w:rsidRPr="00E65CF6" w14:paraId="79D8FEDE" w14:textId="77777777" w:rsidTr="00E71020">
        <w:trPr>
          <w:jc w:val="center"/>
        </w:trPr>
        <w:tc>
          <w:tcPr>
            <w:tcW w:w="821" w:type="dxa"/>
          </w:tcPr>
          <w:p w14:paraId="77041D09" w14:textId="77777777" w:rsidR="00E71020" w:rsidRPr="00E71020" w:rsidRDefault="00E71020" w:rsidP="00752369">
            <w:pPr>
              <w:rPr>
                <w:rFonts w:ascii="Times New Roman" w:hAnsi="Times New Roman"/>
                <w:sz w:val="28"/>
                <w:szCs w:val="28"/>
              </w:rPr>
            </w:pPr>
            <w:r w:rsidRPr="00E71020">
              <w:rPr>
                <w:rFonts w:ascii="Times New Roman" w:hAnsi="Times New Roman"/>
                <w:sz w:val="28"/>
                <w:szCs w:val="28"/>
              </w:rPr>
              <w:t>2009</w:t>
            </w:r>
          </w:p>
        </w:tc>
        <w:tc>
          <w:tcPr>
            <w:tcW w:w="1131" w:type="dxa"/>
          </w:tcPr>
          <w:p w14:paraId="73DAEA69"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28172,3</w:t>
            </w:r>
          </w:p>
        </w:tc>
        <w:tc>
          <w:tcPr>
            <w:tcW w:w="990" w:type="dxa"/>
          </w:tcPr>
          <w:p w14:paraId="305FBFFF"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385,6</w:t>
            </w:r>
          </w:p>
        </w:tc>
        <w:tc>
          <w:tcPr>
            <w:tcW w:w="1126" w:type="dxa"/>
          </w:tcPr>
          <w:p w14:paraId="64556B3B"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8284,6</w:t>
            </w:r>
          </w:p>
        </w:tc>
        <w:tc>
          <w:tcPr>
            <w:tcW w:w="1030" w:type="dxa"/>
          </w:tcPr>
          <w:p w14:paraId="3BFFAF3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4503,2</w:t>
            </w:r>
          </w:p>
        </w:tc>
        <w:tc>
          <w:tcPr>
            <w:tcW w:w="993" w:type="dxa"/>
          </w:tcPr>
          <w:p w14:paraId="5AF1C9B0"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5544,8</w:t>
            </w:r>
          </w:p>
        </w:tc>
        <w:tc>
          <w:tcPr>
            <w:tcW w:w="992" w:type="dxa"/>
          </w:tcPr>
          <w:p w14:paraId="08D356AF"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1079,3</w:t>
            </w:r>
          </w:p>
        </w:tc>
        <w:tc>
          <w:tcPr>
            <w:tcW w:w="850" w:type="dxa"/>
          </w:tcPr>
          <w:p w14:paraId="2EB120B6"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197</w:t>
            </w:r>
          </w:p>
        </w:tc>
        <w:tc>
          <w:tcPr>
            <w:tcW w:w="851" w:type="dxa"/>
          </w:tcPr>
          <w:p w14:paraId="5C40B53D"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359,2</w:t>
            </w:r>
          </w:p>
        </w:tc>
        <w:tc>
          <w:tcPr>
            <w:tcW w:w="992" w:type="dxa"/>
          </w:tcPr>
          <w:p w14:paraId="3975DE2C"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955,6</w:t>
            </w:r>
          </w:p>
        </w:tc>
      </w:tr>
      <w:tr w:rsidR="00E71020" w:rsidRPr="00E65CF6" w14:paraId="324B097C" w14:textId="77777777" w:rsidTr="00E71020">
        <w:trPr>
          <w:jc w:val="center"/>
        </w:trPr>
        <w:tc>
          <w:tcPr>
            <w:tcW w:w="821" w:type="dxa"/>
          </w:tcPr>
          <w:p w14:paraId="14B69665" w14:textId="77777777" w:rsidR="00E71020" w:rsidRPr="00E71020" w:rsidRDefault="00E71020" w:rsidP="00752369">
            <w:pPr>
              <w:rPr>
                <w:rFonts w:ascii="Times New Roman" w:hAnsi="Times New Roman"/>
                <w:sz w:val="28"/>
                <w:szCs w:val="28"/>
              </w:rPr>
            </w:pPr>
            <w:r w:rsidRPr="00E71020">
              <w:rPr>
                <w:rFonts w:ascii="Times New Roman" w:hAnsi="Times New Roman"/>
                <w:sz w:val="28"/>
                <w:szCs w:val="28"/>
              </w:rPr>
              <w:t>2010</w:t>
            </w:r>
          </w:p>
        </w:tc>
        <w:tc>
          <w:tcPr>
            <w:tcW w:w="1131" w:type="dxa"/>
          </w:tcPr>
          <w:p w14:paraId="3BB44B07"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27086,1</w:t>
            </w:r>
          </w:p>
        </w:tc>
        <w:tc>
          <w:tcPr>
            <w:tcW w:w="990" w:type="dxa"/>
          </w:tcPr>
          <w:p w14:paraId="0EAF1713"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325,4</w:t>
            </w:r>
          </w:p>
        </w:tc>
        <w:tc>
          <w:tcPr>
            <w:tcW w:w="1126" w:type="dxa"/>
          </w:tcPr>
          <w:p w14:paraId="6E14EAF9"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8555,1</w:t>
            </w:r>
          </w:p>
        </w:tc>
        <w:tc>
          <w:tcPr>
            <w:tcW w:w="1030" w:type="dxa"/>
          </w:tcPr>
          <w:p w14:paraId="33873FB4"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4340,1</w:t>
            </w:r>
          </w:p>
        </w:tc>
        <w:tc>
          <w:tcPr>
            <w:tcW w:w="993" w:type="dxa"/>
          </w:tcPr>
          <w:p w14:paraId="66A3AFEF"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5602,8</w:t>
            </w:r>
          </w:p>
        </w:tc>
        <w:tc>
          <w:tcPr>
            <w:tcW w:w="992" w:type="dxa"/>
          </w:tcPr>
          <w:p w14:paraId="30A151F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1308,7</w:t>
            </w:r>
          </w:p>
        </w:tc>
        <w:tc>
          <w:tcPr>
            <w:tcW w:w="850" w:type="dxa"/>
          </w:tcPr>
          <w:p w14:paraId="37D27162"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207,4</w:t>
            </w:r>
          </w:p>
        </w:tc>
        <w:tc>
          <w:tcPr>
            <w:tcW w:w="851" w:type="dxa"/>
          </w:tcPr>
          <w:p w14:paraId="1F5491B9"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339,8</w:t>
            </w:r>
          </w:p>
        </w:tc>
        <w:tc>
          <w:tcPr>
            <w:tcW w:w="992" w:type="dxa"/>
          </w:tcPr>
          <w:p w14:paraId="0A6726E0"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998,2</w:t>
            </w:r>
          </w:p>
        </w:tc>
      </w:tr>
      <w:tr w:rsidR="00E71020" w:rsidRPr="00E65CF6" w14:paraId="48433625" w14:textId="77777777" w:rsidTr="00E71020">
        <w:trPr>
          <w:jc w:val="center"/>
        </w:trPr>
        <w:tc>
          <w:tcPr>
            <w:tcW w:w="821" w:type="dxa"/>
          </w:tcPr>
          <w:p w14:paraId="03B7B709" w14:textId="77777777" w:rsidR="00E71020" w:rsidRPr="00E71020" w:rsidRDefault="00E71020" w:rsidP="00752369">
            <w:pPr>
              <w:rPr>
                <w:rFonts w:ascii="Times New Roman" w:hAnsi="Times New Roman"/>
                <w:sz w:val="28"/>
                <w:szCs w:val="28"/>
              </w:rPr>
            </w:pPr>
            <w:r w:rsidRPr="00E71020">
              <w:rPr>
                <w:rFonts w:ascii="Times New Roman" w:hAnsi="Times New Roman"/>
                <w:sz w:val="28"/>
                <w:szCs w:val="28"/>
              </w:rPr>
              <w:t>2011</w:t>
            </w:r>
          </w:p>
        </w:tc>
        <w:tc>
          <w:tcPr>
            <w:tcW w:w="1131" w:type="dxa"/>
          </w:tcPr>
          <w:p w14:paraId="39F597B5"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34560,9</w:t>
            </w:r>
          </w:p>
        </w:tc>
        <w:tc>
          <w:tcPr>
            <w:tcW w:w="990" w:type="dxa"/>
          </w:tcPr>
          <w:p w14:paraId="1DC9C084"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825,6</w:t>
            </w:r>
          </w:p>
        </w:tc>
        <w:tc>
          <w:tcPr>
            <w:tcW w:w="1126" w:type="dxa"/>
          </w:tcPr>
          <w:p w14:paraId="5FEB3F8C"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10345,1</w:t>
            </w:r>
          </w:p>
        </w:tc>
        <w:tc>
          <w:tcPr>
            <w:tcW w:w="1030" w:type="dxa"/>
          </w:tcPr>
          <w:p w14:paraId="5EF1D585"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5615,8</w:t>
            </w:r>
          </w:p>
        </w:tc>
        <w:tc>
          <w:tcPr>
            <w:tcW w:w="993" w:type="dxa"/>
          </w:tcPr>
          <w:p w14:paraId="7E992C39"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6740,5</w:t>
            </w:r>
          </w:p>
        </w:tc>
        <w:tc>
          <w:tcPr>
            <w:tcW w:w="992" w:type="dxa"/>
          </w:tcPr>
          <w:p w14:paraId="55428FE6"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1567</w:t>
            </w:r>
          </w:p>
        </w:tc>
        <w:tc>
          <w:tcPr>
            <w:tcW w:w="850" w:type="dxa"/>
          </w:tcPr>
          <w:p w14:paraId="75975ADF"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225,9</w:t>
            </w:r>
          </w:p>
        </w:tc>
        <w:tc>
          <w:tcPr>
            <w:tcW w:w="851" w:type="dxa"/>
          </w:tcPr>
          <w:p w14:paraId="4A860191"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341,7</w:t>
            </w:r>
          </w:p>
        </w:tc>
        <w:tc>
          <w:tcPr>
            <w:tcW w:w="992" w:type="dxa"/>
          </w:tcPr>
          <w:p w14:paraId="11F6E887"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1092,8</w:t>
            </w:r>
          </w:p>
        </w:tc>
      </w:tr>
      <w:tr w:rsidR="00E71020" w:rsidRPr="00E65CF6" w14:paraId="50FB6CFC" w14:textId="77777777" w:rsidTr="00E71020">
        <w:trPr>
          <w:jc w:val="center"/>
        </w:trPr>
        <w:tc>
          <w:tcPr>
            <w:tcW w:w="821" w:type="dxa"/>
          </w:tcPr>
          <w:p w14:paraId="5580FEA2" w14:textId="77777777" w:rsidR="00E71020" w:rsidRPr="00E71020" w:rsidRDefault="00E71020" w:rsidP="00752369">
            <w:pPr>
              <w:rPr>
                <w:rFonts w:ascii="Times New Roman" w:hAnsi="Times New Roman"/>
                <w:sz w:val="28"/>
                <w:szCs w:val="28"/>
              </w:rPr>
            </w:pPr>
            <w:r w:rsidRPr="00E71020">
              <w:rPr>
                <w:rFonts w:ascii="Times New Roman" w:hAnsi="Times New Roman"/>
                <w:sz w:val="28"/>
                <w:szCs w:val="28"/>
              </w:rPr>
              <w:t>2012</w:t>
            </w:r>
          </w:p>
        </w:tc>
        <w:tc>
          <w:tcPr>
            <w:tcW w:w="1131" w:type="dxa"/>
          </w:tcPr>
          <w:p w14:paraId="50B57AD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15542,7</w:t>
            </w:r>
          </w:p>
        </w:tc>
        <w:tc>
          <w:tcPr>
            <w:tcW w:w="990" w:type="dxa"/>
          </w:tcPr>
          <w:p w14:paraId="5D36A32F"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444,9</w:t>
            </w:r>
          </w:p>
        </w:tc>
        <w:tc>
          <w:tcPr>
            <w:tcW w:w="1126" w:type="dxa"/>
          </w:tcPr>
          <w:p w14:paraId="141F1F70"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8029,3</w:t>
            </w:r>
          </w:p>
        </w:tc>
        <w:tc>
          <w:tcPr>
            <w:tcW w:w="1030" w:type="dxa"/>
          </w:tcPr>
          <w:p w14:paraId="0905CB9B"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4817,2</w:t>
            </w:r>
          </w:p>
        </w:tc>
        <w:tc>
          <w:tcPr>
            <w:tcW w:w="993" w:type="dxa"/>
          </w:tcPr>
          <w:p w14:paraId="3E60AA76"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6716,4</w:t>
            </w:r>
          </w:p>
        </w:tc>
        <w:tc>
          <w:tcPr>
            <w:tcW w:w="992" w:type="dxa"/>
          </w:tcPr>
          <w:p w14:paraId="1D7850B4"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1571,1</w:t>
            </w:r>
          </w:p>
        </w:tc>
        <w:tc>
          <w:tcPr>
            <w:tcW w:w="850" w:type="dxa"/>
          </w:tcPr>
          <w:p w14:paraId="2BBCC915"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225,5</w:t>
            </w:r>
          </w:p>
        </w:tc>
        <w:tc>
          <w:tcPr>
            <w:tcW w:w="851" w:type="dxa"/>
          </w:tcPr>
          <w:p w14:paraId="047AED3E"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343,4</w:t>
            </w:r>
          </w:p>
        </w:tc>
        <w:tc>
          <w:tcPr>
            <w:tcW w:w="992" w:type="dxa"/>
          </w:tcPr>
          <w:p w14:paraId="7AEC295A"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1093</w:t>
            </w:r>
          </w:p>
        </w:tc>
      </w:tr>
      <w:tr w:rsidR="00E71020" w:rsidRPr="00E65CF6" w14:paraId="7B934A75" w14:textId="77777777" w:rsidTr="00E71020">
        <w:trPr>
          <w:jc w:val="center"/>
        </w:trPr>
        <w:tc>
          <w:tcPr>
            <w:tcW w:w="821" w:type="dxa"/>
          </w:tcPr>
          <w:p w14:paraId="5890F329" w14:textId="77777777" w:rsidR="00E71020" w:rsidRPr="00E71020" w:rsidRDefault="00E71020" w:rsidP="00752369">
            <w:pPr>
              <w:rPr>
                <w:rFonts w:ascii="Times New Roman" w:hAnsi="Times New Roman"/>
                <w:sz w:val="28"/>
                <w:szCs w:val="28"/>
              </w:rPr>
            </w:pPr>
            <w:r w:rsidRPr="00E71020">
              <w:rPr>
                <w:rFonts w:ascii="Times New Roman" w:hAnsi="Times New Roman"/>
                <w:sz w:val="28"/>
                <w:szCs w:val="28"/>
              </w:rPr>
              <w:t>2013</w:t>
            </w:r>
          </w:p>
        </w:tc>
        <w:tc>
          <w:tcPr>
            <w:tcW w:w="1131" w:type="dxa"/>
          </w:tcPr>
          <w:p w14:paraId="4BCD5026"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37103,4</w:t>
            </w:r>
          </w:p>
        </w:tc>
        <w:tc>
          <w:tcPr>
            <w:tcW w:w="990" w:type="dxa"/>
          </w:tcPr>
          <w:p w14:paraId="1E889CFF"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382,8</w:t>
            </w:r>
          </w:p>
        </w:tc>
        <w:tc>
          <w:tcPr>
            <w:tcW w:w="1126" w:type="dxa"/>
          </w:tcPr>
          <w:p w14:paraId="79FB984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11728,2</w:t>
            </w:r>
          </w:p>
        </w:tc>
        <w:tc>
          <w:tcPr>
            <w:tcW w:w="1030" w:type="dxa"/>
          </w:tcPr>
          <w:p w14:paraId="440E0475"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5364</w:t>
            </w:r>
          </w:p>
        </w:tc>
        <w:tc>
          <w:tcPr>
            <w:tcW w:w="993" w:type="dxa"/>
          </w:tcPr>
          <w:p w14:paraId="68CDD18C"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6000,1</w:t>
            </w:r>
          </w:p>
        </w:tc>
        <w:tc>
          <w:tcPr>
            <w:tcW w:w="992" w:type="dxa"/>
          </w:tcPr>
          <w:p w14:paraId="3AECC7EB"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1747,9</w:t>
            </w:r>
          </w:p>
        </w:tc>
        <w:tc>
          <w:tcPr>
            <w:tcW w:w="850" w:type="dxa"/>
          </w:tcPr>
          <w:p w14:paraId="28BE56F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227,4</w:t>
            </w:r>
          </w:p>
        </w:tc>
        <w:tc>
          <w:tcPr>
            <w:tcW w:w="851" w:type="dxa"/>
          </w:tcPr>
          <w:p w14:paraId="291B1E5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348</w:t>
            </w:r>
          </w:p>
        </w:tc>
        <w:tc>
          <w:tcPr>
            <w:tcW w:w="992" w:type="dxa"/>
          </w:tcPr>
          <w:p w14:paraId="1067DCEE"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954,5</w:t>
            </w:r>
          </w:p>
        </w:tc>
      </w:tr>
      <w:tr w:rsidR="00E71020" w:rsidRPr="00E65CF6" w14:paraId="4C6D18BC" w14:textId="77777777" w:rsidTr="00E71020">
        <w:trPr>
          <w:jc w:val="center"/>
        </w:trPr>
        <w:tc>
          <w:tcPr>
            <w:tcW w:w="821" w:type="dxa"/>
          </w:tcPr>
          <w:p w14:paraId="5C9C6CF4" w14:textId="77777777" w:rsidR="00E71020" w:rsidRPr="00E71020" w:rsidRDefault="00E71020" w:rsidP="00752369">
            <w:pPr>
              <w:rPr>
                <w:rFonts w:ascii="Times New Roman" w:hAnsi="Times New Roman"/>
                <w:sz w:val="28"/>
                <w:szCs w:val="28"/>
              </w:rPr>
            </w:pPr>
            <w:r w:rsidRPr="00E71020">
              <w:rPr>
                <w:rFonts w:ascii="Times New Roman" w:hAnsi="Times New Roman"/>
                <w:sz w:val="28"/>
                <w:szCs w:val="28"/>
              </w:rPr>
              <w:t>2014</w:t>
            </w:r>
          </w:p>
        </w:tc>
        <w:tc>
          <w:tcPr>
            <w:tcW w:w="1131" w:type="dxa"/>
          </w:tcPr>
          <w:p w14:paraId="780CAF9E"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33178,4</w:t>
            </w:r>
          </w:p>
        </w:tc>
        <w:tc>
          <w:tcPr>
            <w:tcW w:w="990" w:type="dxa"/>
          </w:tcPr>
          <w:p w14:paraId="19BA3E95"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285,5</w:t>
            </w:r>
          </w:p>
        </w:tc>
        <w:tc>
          <w:tcPr>
            <w:tcW w:w="1126" w:type="dxa"/>
          </w:tcPr>
          <w:p w14:paraId="18FF891D"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9455</w:t>
            </w:r>
          </w:p>
        </w:tc>
        <w:tc>
          <w:tcPr>
            <w:tcW w:w="1030" w:type="dxa"/>
          </w:tcPr>
          <w:p w14:paraId="1E3BCCBE"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6589,5</w:t>
            </w:r>
          </w:p>
        </w:tc>
        <w:tc>
          <w:tcPr>
            <w:tcW w:w="993" w:type="dxa"/>
          </w:tcPr>
          <w:p w14:paraId="772A5921"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7096,5</w:t>
            </w:r>
          </w:p>
        </w:tc>
        <w:tc>
          <w:tcPr>
            <w:tcW w:w="992" w:type="dxa"/>
          </w:tcPr>
          <w:p w14:paraId="2EAA4B76"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1330,7</w:t>
            </w:r>
          </w:p>
        </w:tc>
        <w:tc>
          <w:tcPr>
            <w:tcW w:w="850" w:type="dxa"/>
          </w:tcPr>
          <w:p w14:paraId="561DCD1A"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224,5</w:t>
            </w:r>
          </w:p>
        </w:tc>
        <w:tc>
          <w:tcPr>
            <w:tcW w:w="851" w:type="dxa"/>
          </w:tcPr>
          <w:p w14:paraId="5052331D"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357,2</w:t>
            </w:r>
          </w:p>
        </w:tc>
        <w:tc>
          <w:tcPr>
            <w:tcW w:w="992" w:type="dxa"/>
          </w:tcPr>
          <w:p w14:paraId="7C7FC31D"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1046,6</w:t>
            </w:r>
          </w:p>
        </w:tc>
      </w:tr>
      <w:tr w:rsidR="00E71020" w:rsidRPr="00E65CF6" w14:paraId="7486AC43" w14:textId="77777777" w:rsidTr="00E71020">
        <w:trPr>
          <w:jc w:val="center"/>
        </w:trPr>
        <w:tc>
          <w:tcPr>
            <w:tcW w:w="821" w:type="dxa"/>
          </w:tcPr>
          <w:p w14:paraId="105ABF0A" w14:textId="77777777" w:rsidR="00E71020" w:rsidRPr="00E71020" w:rsidRDefault="00E71020" w:rsidP="00752369">
            <w:pPr>
              <w:rPr>
                <w:rFonts w:ascii="Times New Roman" w:hAnsi="Times New Roman"/>
                <w:sz w:val="28"/>
                <w:szCs w:val="28"/>
              </w:rPr>
            </w:pPr>
            <w:r w:rsidRPr="00E71020">
              <w:rPr>
                <w:rFonts w:ascii="Times New Roman" w:hAnsi="Times New Roman"/>
                <w:sz w:val="28"/>
                <w:szCs w:val="28"/>
              </w:rPr>
              <w:lastRenderedPageBreak/>
              <w:t>2015</w:t>
            </w:r>
          </w:p>
        </w:tc>
        <w:tc>
          <w:tcPr>
            <w:tcW w:w="1131" w:type="dxa"/>
          </w:tcPr>
          <w:p w14:paraId="045F94D7"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38662,4</w:t>
            </w:r>
          </w:p>
        </w:tc>
        <w:tc>
          <w:tcPr>
            <w:tcW w:w="990" w:type="dxa"/>
          </w:tcPr>
          <w:p w14:paraId="61DDA40A"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313,8</w:t>
            </w:r>
          </w:p>
        </w:tc>
        <w:tc>
          <w:tcPr>
            <w:tcW w:w="1126" w:type="dxa"/>
          </w:tcPr>
          <w:p w14:paraId="0EEB0CB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11986,5</w:t>
            </w:r>
          </w:p>
        </w:tc>
        <w:tc>
          <w:tcPr>
            <w:tcW w:w="1030" w:type="dxa"/>
          </w:tcPr>
          <w:p w14:paraId="6A53B6B3"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5602,7</w:t>
            </w:r>
          </w:p>
        </w:tc>
        <w:tc>
          <w:tcPr>
            <w:tcW w:w="993" w:type="dxa"/>
          </w:tcPr>
          <w:p w14:paraId="2894D249"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7283,6</w:t>
            </w:r>
          </w:p>
        </w:tc>
        <w:tc>
          <w:tcPr>
            <w:tcW w:w="992" w:type="dxa"/>
          </w:tcPr>
          <w:p w14:paraId="70540B84"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1454,7</w:t>
            </w:r>
          </w:p>
        </w:tc>
        <w:tc>
          <w:tcPr>
            <w:tcW w:w="850" w:type="dxa"/>
          </w:tcPr>
          <w:p w14:paraId="634AAE5A"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230</w:t>
            </w:r>
          </w:p>
        </w:tc>
        <w:tc>
          <w:tcPr>
            <w:tcW w:w="851" w:type="dxa"/>
          </w:tcPr>
          <w:p w14:paraId="430FA603"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344,6</w:t>
            </w:r>
          </w:p>
        </w:tc>
        <w:tc>
          <w:tcPr>
            <w:tcW w:w="992" w:type="dxa"/>
          </w:tcPr>
          <w:p w14:paraId="4A608978" w14:textId="77777777" w:rsidR="00E71020" w:rsidRPr="00E65CF6" w:rsidRDefault="00E71020" w:rsidP="00752369">
            <w:pPr>
              <w:rPr>
                <w:rFonts w:ascii="Times New Roman" w:hAnsi="Times New Roman"/>
                <w:sz w:val="28"/>
                <w:szCs w:val="28"/>
              </w:rPr>
            </w:pPr>
            <w:r w:rsidRPr="00E65CF6">
              <w:rPr>
                <w:rFonts w:ascii="Times New Roman" w:hAnsi="Times New Roman"/>
                <w:sz w:val="28"/>
                <w:szCs w:val="28"/>
              </w:rPr>
              <w:t>923,7</w:t>
            </w:r>
          </w:p>
        </w:tc>
      </w:tr>
      <w:tr w:rsidR="00DC3673" w:rsidRPr="00E65CF6" w14:paraId="6A4E7DD9" w14:textId="77777777" w:rsidTr="00CC3489">
        <w:trPr>
          <w:jc w:val="center"/>
        </w:trPr>
        <w:tc>
          <w:tcPr>
            <w:tcW w:w="9776" w:type="dxa"/>
            <w:gridSpan w:val="10"/>
          </w:tcPr>
          <w:p w14:paraId="25AC9EA2" w14:textId="77769C55" w:rsidR="00DC3673" w:rsidRDefault="00DC3673" w:rsidP="00DC3673">
            <w:pPr>
              <w:jc w:val="right"/>
              <w:rPr>
                <w:rFonts w:ascii="Times New Roman" w:hAnsi="Times New Roman"/>
                <w:sz w:val="28"/>
                <w:szCs w:val="28"/>
              </w:rPr>
            </w:pPr>
            <w:r>
              <w:rPr>
                <w:rFonts w:ascii="Times New Roman" w:hAnsi="Times New Roman"/>
                <w:sz w:val="28"/>
                <w:szCs w:val="28"/>
              </w:rPr>
              <w:t>Продовження табл. 2. 2.</w:t>
            </w:r>
          </w:p>
        </w:tc>
      </w:tr>
      <w:tr w:rsidR="00DC3673" w:rsidRPr="00E65CF6" w14:paraId="256B07EA" w14:textId="77777777" w:rsidTr="00E71020">
        <w:trPr>
          <w:jc w:val="center"/>
        </w:trPr>
        <w:tc>
          <w:tcPr>
            <w:tcW w:w="821" w:type="dxa"/>
          </w:tcPr>
          <w:p w14:paraId="4DC0AD4A" w14:textId="4E1A9E3F" w:rsidR="00DC3673" w:rsidRPr="00E71020" w:rsidRDefault="00DC3673" w:rsidP="00DC3673">
            <w:pPr>
              <w:jc w:val="center"/>
              <w:rPr>
                <w:rFonts w:ascii="Times New Roman" w:hAnsi="Times New Roman"/>
                <w:sz w:val="28"/>
                <w:szCs w:val="28"/>
              </w:rPr>
            </w:pPr>
            <w:r>
              <w:rPr>
                <w:rFonts w:ascii="Times New Roman" w:hAnsi="Times New Roman"/>
                <w:sz w:val="28"/>
                <w:szCs w:val="28"/>
              </w:rPr>
              <w:t>1</w:t>
            </w:r>
          </w:p>
        </w:tc>
        <w:tc>
          <w:tcPr>
            <w:tcW w:w="1131" w:type="dxa"/>
          </w:tcPr>
          <w:p w14:paraId="73C4C812" w14:textId="6E35A7BB" w:rsidR="00DC3673" w:rsidRPr="00E65CF6" w:rsidRDefault="00DC3673" w:rsidP="00DC3673">
            <w:pPr>
              <w:jc w:val="center"/>
              <w:rPr>
                <w:rFonts w:ascii="Times New Roman" w:hAnsi="Times New Roman"/>
                <w:sz w:val="28"/>
                <w:szCs w:val="28"/>
              </w:rPr>
            </w:pPr>
            <w:r>
              <w:rPr>
                <w:rFonts w:ascii="Times New Roman" w:hAnsi="Times New Roman"/>
                <w:sz w:val="28"/>
                <w:szCs w:val="28"/>
              </w:rPr>
              <w:t>2</w:t>
            </w:r>
          </w:p>
        </w:tc>
        <w:tc>
          <w:tcPr>
            <w:tcW w:w="990" w:type="dxa"/>
          </w:tcPr>
          <w:p w14:paraId="5F3C52B9" w14:textId="1B70B0C4" w:rsidR="00DC3673" w:rsidRPr="00E65CF6" w:rsidRDefault="00DC3673" w:rsidP="00DC3673">
            <w:pPr>
              <w:jc w:val="center"/>
              <w:rPr>
                <w:rFonts w:ascii="Times New Roman" w:hAnsi="Times New Roman"/>
                <w:sz w:val="28"/>
                <w:szCs w:val="28"/>
              </w:rPr>
            </w:pPr>
            <w:r>
              <w:rPr>
                <w:rFonts w:ascii="Times New Roman" w:hAnsi="Times New Roman"/>
                <w:sz w:val="28"/>
                <w:szCs w:val="28"/>
              </w:rPr>
              <w:t>3</w:t>
            </w:r>
          </w:p>
        </w:tc>
        <w:tc>
          <w:tcPr>
            <w:tcW w:w="1126" w:type="dxa"/>
          </w:tcPr>
          <w:p w14:paraId="283E6A89" w14:textId="4D39FE2F" w:rsidR="00DC3673" w:rsidRPr="00E65CF6" w:rsidRDefault="00DC3673" w:rsidP="00DC3673">
            <w:pPr>
              <w:jc w:val="center"/>
              <w:rPr>
                <w:rFonts w:ascii="Times New Roman" w:hAnsi="Times New Roman"/>
                <w:sz w:val="28"/>
                <w:szCs w:val="28"/>
              </w:rPr>
            </w:pPr>
            <w:r>
              <w:rPr>
                <w:rFonts w:ascii="Times New Roman" w:hAnsi="Times New Roman"/>
                <w:sz w:val="28"/>
                <w:szCs w:val="28"/>
              </w:rPr>
              <w:t>4</w:t>
            </w:r>
          </w:p>
        </w:tc>
        <w:tc>
          <w:tcPr>
            <w:tcW w:w="1030" w:type="dxa"/>
          </w:tcPr>
          <w:p w14:paraId="7D89CFC0" w14:textId="44D926A4" w:rsidR="00DC3673" w:rsidRPr="00E65CF6" w:rsidRDefault="00DC3673" w:rsidP="00DC3673">
            <w:pPr>
              <w:jc w:val="center"/>
              <w:rPr>
                <w:rFonts w:ascii="Times New Roman" w:hAnsi="Times New Roman"/>
                <w:sz w:val="28"/>
                <w:szCs w:val="28"/>
              </w:rPr>
            </w:pPr>
            <w:r>
              <w:rPr>
                <w:rFonts w:ascii="Times New Roman" w:hAnsi="Times New Roman"/>
                <w:sz w:val="28"/>
                <w:szCs w:val="28"/>
              </w:rPr>
              <w:t>5</w:t>
            </w:r>
          </w:p>
        </w:tc>
        <w:tc>
          <w:tcPr>
            <w:tcW w:w="993" w:type="dxa"/>
          </w:tcPr>
          <w:p w14:paraId="2AF3EB9E" w14:textId="59AC4C0D" w:rsidR="00DC3673" w:rsidRPr="00E65CF6" w:rsidRDefault="00DC3673" w:rsidP="00DC3673">
            <w:pPr>
              <w:jc w:val="center"/>
              <w:rPr>
                <w:rFonts w:ascii="Times New Roman" w:hAnsi="Times New Roman"/>
                <w:sz w:val="28"/>
                <w:szCs w:val="28"/>
              </w:rPr>
            </w:pPr>
            <w:r>
              <w:rPr>
                <w:rFonts w:ascii="Times New Roman" w:hAnsi="Times New Roman"/>
                <w:sz w:val="28"/>
                <w:szCs w:val="28"/>
              </w:rPr>
              <w:t>6</w:t>
            </w:r>
          </w:p>
        </w:tc>
        <w:tc>
          <w:tcPr>
            <w:tcW w:w="992" w:type="dxa"/>
          </w:tcPr>
          <w:p w14:paraId="6AA2D168" w14:textId="41EE6CD5" w:rsidR="00DC3673" w:rsidRPr="00E65CF6" w:rsidRDefault="00DC3673" w:rsidP="00DC3673">
            <w:pPr>
              <w:jc w:val="center"/>
              <w:rPr>
                <w:rFonts w:ascii="Times New Roman" w:hAnsi="Times New Roman"/>
                <w:sz w:val="28"/>
                <w:szCs w:val="28"/>
              </w:rPr>
            </w:pPr>
            <w:r>
              <w:rPr>
                <w:rFonts w:ascii="Times New Roman" w:hAnsi="Times New Roman"/>
                <w:sz w:val="28"/>
                <w:szCs w:val="28"/>
              </w:rPr>
              <w:t>7</w:t>
            </w:r>
          </w:p>
        </w:tc>
        <w:tc>
          <w:tcPr>
            <w:tcW w:w="850" w:type="dxa"/>
          </w:tcPr>
          <w:p w14:paraId="034867CA" w14:textId="72D2069C" w:rsidR="00DC3673" w:rsidRPr="00E65CF6" w:rsidRDefault="00DC3673" w:rsidP="00DC3673">
            <w:pPr>
              <w:jc w:val="center"/>
              <w:rPr>
                <w:rFonts w:ascii="Times New Roman" w:hAnsi="Times New Roman"/>
                <w:sz w:val="28"/>
                <w:szCs w:val="28"/>
              </w:rPr>
            </w:pPr>
            <w:r>
              <w:rPr>
                <w:rFonts w:ascii="Times New Roman" w:hAnsi="Times New Roman"/>
                <w:sz w:val="28"/>
                <w:szCs w:val="28"/>
              </w:rPr>
              <w:t>8</w:t>
            </w:r>
          </w:p>
        </w:tc>
        <w:tc>
          <w:tcPr>
            <w:tcW w:w="851" w:type="dxa"/>
          </w:tcPr>
          <w:p w14:paraId="0BC25E2B" w14:textId="7E5489B3" w:rsidR="00DC3673" w:rsidRPr="00E65CF6" w:rsidRDefault="00DC3673" w:rsidP="00DC3673">
            <w:pPr>
              <w:jc w:val="center"/>
              <w:rPr>
                <w:rFonts w:ascii="Times New Roman" w:hAnsi="Times New Roman"/>
                <w:sz w:val="28"/>
                <w:szCs w:val="28"/>
              </w:rPr>
            </w:pPr>
            <w:r>
              <w:rPr>
                <w:rFonts w:ascii="Times New Roman" w:hAnsi="Times New Roman"/>
                <w:sz w:val="28"/>
                <w:szCs w:val="28"/>
              </w:rPr>
              <w:t>9</w:t>
            </w:r>
          </w:p>
        </w:tc>
        <w:tc>
          <w:tcPr>
            <w:tcW w:w="992" w:type="dxa"/>
          </w:tcPr>
          <w:p w14:paraId="3AA34A6D" w14:textId="0C33A220" w:rsidR="00DC3673" w:rsidRPr="00E65CF6" w:rsidRDefault="00DC3673" w:rsidP="00DC3673">
            <w:pPr>
              <w:jc w:val="center"/>
              <w:rPr>
                <w:rFonts w:ascii="Times New Roman" w:hAnsi="Times New Roman"/>
                <w:sz w:val="28"/>
                <w:szCs w:val="28"/>
              </w:rPr>
            </w:pPr>
            <w:r>
              <w:rPr>
                <w:rFonts w:ascii="Times New Roman" w:hAnsi="Times New Roman"/>
                <w:sz w:val="28"/>
                <w:szCs w:val="28"/>
              </w:rPr>
              <w:t>10</w:t>
            </w:r>
          </w:p>
        </w:tc>
      </w:tr>
      <w:tr w:rsidR="00DC3673" w:rsidRPr="00E65CF6" w14:paraId="71080086" w14:textId="77777777" w:rsidTr="00E71020">
        <w:trPr>
          <w:jc w:val="center"/>
        </w:trPr>
        <w:tc>
          <w:tcPr>
            <w:tcW w:w="821" w:type="dxa"/>
          </w:tcPr>
          <w:p w14:paraId="6D8B8737" w14:textId="77777777" w:rsidR="00DC3673" w:rsidRPr="00E71020" w:rsidRDefault="00DC3673" w:rsidP="00DC3673">
            <w:pPr>
              <w:rPr>
                <w:rFonts w:ascii="Times New Roman" w:hAnsi="Times New Roman"/>
                <w:sz w:val="28"/>
                <w:szCs w:val="28"/>
              </w:rPr>
            </w:pPr>
            <w:r w:rsidRPr="00E71020">
              <w:rPr>
                <w:rFonts w:ascii="Times New Roman" w:hAnsi="Times New Roman"/>
                <w:sz w:val="28"/>
                <w:szCs w:val="28"/>
              </w:rPr>
              <w:t>2016</w:t>
            </w:r>
          </w:p>
        </w:tc>
        <w:tc>
          <w:tcPr>
            <w:tcW w:w="1131" w:type="dxa"/>
          </w:tcPr>
          <w:p w14:paraId="1CCF3302"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34808,1</w:t>
            </w:r>
          </w:p>
        </w:tc>
        <w:tc>
          <w:tcPr>
            <w:tcW w:w="990" w:type="dxa"/>
          </w:tcPr>
          <w:p w14:paraId="53E4881A"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541,9</w:t>
            </w:r>
          </w:p>
        </w:tc>
        <w:tc>
          <w:tcPr>
            <w:tcW w:w="1126" w:type="dxa"/>
          </w:tcPr>
          <w:p w14:paraId="01462604"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12640,7</w:t>
            </w:r>
          </w:p>
        </w:tc>
        <w:tc>
          <w:tcPr>
            <w:tcW w:w="1030" w:type="dxa"/>
          </w:tcPr>
          <w:p w14:paraId="7B2D0F63"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6020,9</w:t>
            </w:r>
          </w:p>
        </w:tc>
        <w:tc>
          <w:tcPr>
            <w:tcW w:w="993" w:type="dxa"/>
          </w:tcPr>
          <w:p w14:paraId="0AB4420E"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7327,4</w:t>
            </w:r>
          </w:p>
        </w:tc>
        <w:tc>
          <w:tcPr>
            <w:tcW w:w="992" w:type="dxa"/>
          </w:tcPr>
          <w:p w14:paraId="4056C01E"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1494</w:t>
            </w:r>
          </w:p>
        </w:tc>
        <w:tc>
          <w:tcPr>
            <w:tcW w:w="850" w:type="dxa"/>
          </w:tcPr>
          <w:p w14:paraId="5B151F1B"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239,7</w:t>
            </w:r>
          </w:p>
        </w:tc>
        <w:tc>
          <w:tcPr>
            <w:tcW w:w="851" w:type="dxa"/>
          </w:tcPr>
          <w:p w14:paraId="54573157"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319,5</w:t>
            </w:r>
          </w:p>
        </w:tc>
        <w:tc>
          <w:tcPr>
            <w:tcW w:w="992" w:type="dxa"/>
          </w:tcPr>
          <w:p w14:paraId="300CAAFA"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803,1</w:t>
            </w:r>
          </w:p>
        </w:tc>
      </w:tr>
      <w:tr w:rsidR="00DC3673" w:rsidRPr="00E65CF6" w14:paraId="73EC21FF" w14:textId="77777777" w:rsidTr="00E71020">
        <w:trPr>
          <w:jc w:val="center"/>
        </w:trPr>
        <w:tc>
          <w:tcPr>
            <w:tcW w:w="821" w:type="dxa"/>
          </w:tcPr>
          <w:p w14:paraId="5B090E5D" w14:textId="77777777" w:rsidR="00DC3673" w:rsidRPr="00E71020" w:rsidRDefault="00DC3673" w:rsidP="00DC3673">
            <w:pPr>
              <w:rPr>
                <w:rFonts w:ascii="Times New Roman" w:hAnsi="Times New Roman"/>
                <w:sz w:val="28"/>
                <w:szCs w:val="28"/>
              </w:rPr>
            </w:pPr>
            <w:r w:rsidRPr="00E71020">
              <w:rPr>
                <w:rFonts w:ascii="Times New Roman" w:hAnsi="Times New Roman"/>
                <w:sz w:val="28"/>
                <w:szCs w:val="28"/>
              </w:rPr>
              <w:t>2017</w:t>
            </w:r>
          </w:p>
        </w:tc>
        <w:tc>
          <w:tcPr>
            <w:tcW w:w="1131" w:type="dxa"/>
          </w:tcPr>
          <w:p w14:paraId="0578DF07"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35784,3</w:t>
            </w:r>
          </w:p>
        </w:tc>
        <w:tc>
          <w:tcPr>
            <w:tcW w:w="990" w:type="dxa"/>
          </w:tcPr>
          <w:p w14:paraId="0910CFD6"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550,8</w:t>
            </w:r>
          </w:p>
        </w:tc>
        <w:tc>
          <w:tcPr>
            <w:tcW w:w="1126" w:type="dxa"/>
          </w:tcPr>
          <w:p w14:paraId="6501F25F"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12028,1</w:t>
            </w:r>
          </w:p>
        </w:tc>
        <w:tc>
          <w:tcPr>
            <w:tcW w:w="1030" w:type="dxa"/>
          </w:tcPr>
          <w:p w14:paraId="16BC181B"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5678,1</w:t>
            </w:r>
          </w:p>
        </w:tc>
        <w:tc>
          <w:tcPr>
            <w:tcW w:w="993" w:type="dxa"/>
          </w:tcPr>
          <w:p w14:paraId="48F5855F"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7026,3</w:t>
            </w:r>
          </w:p>
        </w:tc>
        <w:tc>
          <w:tcPr>
            <w:tcW w:w="992" w:type="dxa"/>
          </w:tcPr>
          <w:p w14:paraId="0E0A64E2"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1413</w:t>
            </w:r>
          </w:p>
        </w:tc>
        <w:tc>
          <w:tcPr>
            <w:tcW w:w="850" w:type="dxa"/>
          </w:tcPr>
          <w:p w14:paraId="3FCCDDA3"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258</w:t>
            </w:r>
          </w:p>
        </w:tc>
        <w:tc>
          <w:tcPr>
            <w:tcW w:w="851" w:type="dxa"/>
          </w:tcPr>
          <w:p w14:paraId="315F7E26"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300,7</w:t>
            </w:r>
          </w:p>
        </w:tc>
        <w:tc>
          <w:tcPr>
            <w:tcW w:w="992" w:type="dxa"/>
          </w:tcPr>
          <w:p w14:paraId="377739AB"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845,3</w:t>
            </w:r>
          </w:p>
        </w:tc>
      </w:tr>
      <w:tr w:rsidR="00DC3673" w:rsidRPr="00E65CF6" w14:paraId="1257177F" w14:textId="77777777" w:rsidTr="00E71020">
        <w:trPr>
          <w:jc w:val="center"/>
        </w:trPr>
        <w:tc>
          <w:tcPr>
            <w:tcW w:w="821" w:type="dxa"/>
          </w:tcPr>
          <w:p w14:paraId="44E11B6A" w14:textId="77777777" w:rsidR="00DC3673" w:rsidRPr="00E71020" w:rsidRDefault="00DC3673" w:rsidP="00DC3673">
            <w:pPr>
              <w:rPr>
                <w:rFonts w:ascii="Times New Roman" w:hAnsi="Times New Roman"/>
                <w:sz w:val="28"/>
                <w:szCs w:val="28"/>
              </w:rPr>
            </w:pPr>
            <w:r w:rsidRPr="00E71020">
              <w:rPr>
                <w:rFonts w:ascii="Times New Roman" w:hAnsi="Times New Roman"/>
                <w:sz w:val="28"/>
                <w:szCs w:val="28"/>
              </w:rPr>
              <w:t>2018</w:t>
            </w:r>
          </w:p>
        </w:tc>
        <w:tc>
          <w:tcPr>
            <w:tcW w:w="1131" w:type="dxa"/>
          </w:tcPr>
          <w:p w14:paraId="0AE57B04"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34874,7</w:t>
            </w:r>
          </w:p>
        </w:tc>
        <w:tc>
          <w:tcPr>
            <w:tcW w:w="990" w:type="dxa"/>
          </w:tcPr>
          <w:p w14:paraId="20AD0333"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536,6</w:t>
            </w:r>
          </w:p>
        </w:tc>
        <w:tc>
          <w:tcPr>
            <w:tcW w:w="1126" w:type="dxa"/>
          </w:tcPr>
          <w:p w14:paraId="28607E97"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12831,7</w:t>
            </w:r>
          </w:p>
        </w:tc>
        <w:tc>
          <w:tcPr>
            <w:tcW w:w="1030" w:type="dxa"/>
          </w:tcPr>
          <w:p w14:paraId="18E53023"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5238,8</w:t>
            </w:r>
          </w:p>
        </w:tc>
        <w:tc>
          <w:tcPr>
            <w:tcW w:w="993" w:type="dxa"/>
          </w:tcPr>
          <w:p w14:paraId="2B747AEB"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7490</w:t>
            </w:r>
          </w:p>
        </w:tc>
        <w:tc>
          <w:tcPr>
            <w:tcW w:w="992" w:type="dxa"/>
          </w:tcPr>
          <w:p w14:paraId="2E9C58CC"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1853,4</w:t>
            </w:r>
          </w:p>
        </w:tc>
        <w:tc>
          <w:tcPr>
            <w:tcW w:w="850" w:type="dxa"/>
          </w:tcPr>
          <w:p w14:paraId="3F075244"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246,7</w:t>
            </w:r>
          </w:p>
        </w:tc>
        <w:tc>
          <w:tcPr>
            <w:tcW w:w="851" w:type="dxa"/>
          </w:tcPr>
          <w:p w14:paraId="16EBD179"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294,3</w:t>
            </w:r>
          </w:p>
        </w:tc>
        <w:tc>
          <w:tcPr>
            <w:tcW w:w="992" w:type="dxa"/>
          </w:tcPr>
          <w:p w14:paraId="6FCFCF78"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842,4</w:t>
            </w:r>
          </w:p>
        </w:tc>
      </w:tr>
      <w:tr w:rsidR="00DC3673" w:rsidRPr="00E65CF6" w14:paraId="74B3B411" w14:textId="77777777" w:rsidTr="00E71020">
        <w:trPr>
          <w:jc w:val="center"/>
        </w:trPr>
        <w:tc>
          <w:tcPr>
            <w:tcW w:w="821" w:type="dxa"/>
          </w:tcPr>
          <w:p w14:paraId="322D2201" w14:textId="77777777" w:rsidR="00DC3673" w:rsidRPr="00E71020" w:rsidRDefault="00DC3673" w:rsidP="00DC3673">
            <w:pPr>
              <w:rPr>
                <w:rFonts w:ascii="Times New Roman" w:hAnsi="Times New Roman"/>
                <w:sz w:val="28"/>
                <w:szCs w:val="28"/>
              </w:rPr>
            </w:pPr>
            <w:r w:rsidRPr="00E71020">
              <w:rPr>
                <w:rFonts w:ascii="Times New Roman" w:hAnsi="Times New Roman"/>
                <w:sz w:val="28"/>
                <w:szCs w:val="28"/>
              </w:rPr>
              <w:t>2019</w:t>
            </w:r>
          </w:p>
        </w:tc>
        <w:tc>
          <w:tcPr>
            <w:tcW w:w="1131" w:type="dxa"/>
          </w:tcPr>
          <w:p w14:paraId="087E430E"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42853,9</w:t>
            </w:r>
          </w:p>
        </w:tc>
        <w:tc>
          <w:tcPr>
            <w:tcW w:w="990" w:type="dxa"/>
          </w:tcPr>
          <w:p w14:paraId="6EDF1686"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348,6</w:t>
            </w:r>
          </w:p>
        </w:tc>
        <w:tc>
          <w:tcPr>
            <w:tcW w:w="1126" w:type="dxa"/>
          </w:tcPr>
          <w:p w14:paraId="7F6FF37C"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14486</w:t>
            </w:r>
          </w:p>
        </w:tc>
        <w:tc>
          <w:tcPr>
            <w:tcW w:w="1030" w:type="dxa"/>
          </w:tcPr>
          <w:p w14:paraId="04DCCFF7"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4341,3</w:t>
            </w:r>
          </w:p>
        </w:tc>
        <w:tc>
          <w:tcPr>
            <w:tcW w:w="993" w:type="dxa"/>
          </w:tcPr>
          <w:p w14:paraId="2622EA35"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7274,9</w:t>
            </w:r>
          </w:p>
        </w:tc>
        <w:tc>
          <w:tcPr>
            <w:tcW w:w="992" w:type="dxa"/>
          </w:tcPr>
          <w:p w14:paraId="247FC4EE"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1542,7</w:t>
            </w:r>
          </w:p>
        </w:tc>
        <w:tc>
          <w:tcPr>
            <w:tcW w:w="850" w:type="dxa"/>
          </w:tcPr>
          <w:p w14:paraId="54B2917C"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253,9</w:t>
            </w:r>
          </w:p>
        </w:tc>
        <w:tc>
          <w:tcPr>
            <w:tcW w:w="851" w:type="dxa"/>
          </w:tcPr>
          <w:p w14:paraId="618436A2"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285,4</w:t>
            </w:r>
          </w:p>
        </w:tc>
        <w:tc>
          <w:tcPr>
            <w:tcW w:w="992" w:type="dxa"/>
          </w:tcPr>
          <w:p w14:paraId="2830D6F8"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846,1</w:t>
            </w:r>
          </w:p>
        </w:tc>
      </w:tr>
      <w:tr w:rsidR="00DC3673" w:rsidRPr="00E65CF6" w14:paraId="2373F67D" w14:textId="77777777" w:rsidTr="00E71020">
        <w:trPr>
          <w:jc w:val="center"/>
        </w:trPr>
        <w:tc>
          <w:tcPr>
            <w:tcW w:w="821" w:type="dxa"/>
          </w:tcPr>
          <w:p w14:paraId="2D0FF76C" w14:textId="77777777" w:rsidR="00DC3673" w:rsidRPr="00E71020" w:rsidRDefault="00DC3673" w:rsidP="00DC3673">
            <w:pPr>
              <w:rPr>
                <w:rFonts w:ascii="Times New Roman" w:hAnsi="Times New Roman"/>
                <w:sz w:val="28"/>
                <w:szCs w:val="28"/>
              </w:rPr>
            </w:pPr>
            <w:r w:rsidRPr="00E71020">
              <w:rPr>
                <w:rFonts w:ascii="Times New Roman" w:hAnsi="Times New Roman"/>
                <w:sz w:val="28"/>
                <w:szCs w:val="28"/>
              </w:rPr>
              <w:t>2020</w:t>
            </w:r>
          </w:p>
        </w:tc>
        <w:tc>
          <w:tcPr>
            <w:tcW w:w="1131" w:type="dxa"/>
          </w:tcPr>
          <w:p w14:paraId="5893BED4"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35395,5</w:t>
            </w:r>
          </w:p>
        </w:tc>
        <w:tc>
          <w:tcPr>
            <w:tcW w:w="990" w:type="dxa"/>
          </w:tcPr>
          <w:p w14:paraId="370CA7A1"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247,6</w:t>
            </w:r>
          </w:p>
        </w:tc>
        <w:tc>
          <w:tcPr>
            <w:tcW w:w="1126" w:type="dxa"/>
          </w:tcPr>
          <w:p w14:paraId="7B879271"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10135,1</w:t>
            </w:r>
          </w:p>
        </w:tc>
        <w:tc>
          <w:tcPr>
            <w:tcW w:w="1030" w:type="dxa"/>
          </w:tcPr>
          <w:p w14:paraId="1B09F9C8"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4660,9</w:t>
            </w:r>
          </w:p>
        </w:tc>
        <w:tc>
          <w:tcPr>
            <w:tcW w:w="993" w:type="dxa"/>
          </w:tcPr>
          <w:p w14:paraId="68C02387"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6845,8</w:t>
            </w:r>
          </w:p>
        </w:tc>
        <w:tc>
          <w:tcPr>
            <w:tcW w:w="992" w:type="dxa"/>
          </w:tcPr>
          <w:p w14:paraId="2E1FE2E3"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1222,5</w:t>
            </w:r>
          </w:p>
        </w:tc>
        <w:tc>
          <w:tcPr>
            <w:tcW w:w="850" w:type="dxa"/>
          </w:tcPr>
          <w:p w14:paraId="184FE713"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259</w:t>
            </w:r>
          </w:p>
        </w:tc>
        <w:tc>
          <w:tcPr>
            <w:tcW w:w="851" w:type="dxa"/>
          </w:tcPr>
          <w:p w14:paraId="4C6077C1"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275,5</w:t>
            </w:r>
          </w:p>
        </w:tc>
        <w:tc>
          <w:tcPr>
            <w:tcW w:w="992" w:type="dxa"/>
          </w:tcPr>
          <w:p w14:paraId="2BDEF544"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761,2</w:t>
            </w:r>
          </w:p>
        </w:tc>
      </w:tr>
      <w:tr w:rsidR="00DC3673" w:rsidRPr="00E65CF6" w14:paraId="74D49D49" w14:textId="77777777" w:rsidTr="00E71020">
        <w:trPr>
          <w:jc w:val="center"/>
        </w:trPr>
        <w:tc>
          <w:tcPr>
            <w:tcW w:w="821" w:type="dxa"/>
          </w:tcPr>
          <w:p w14:paraId="32C3E982" w14:textId="77777777" w:rsidR="00DC3673" w:rsidRPr="00E71020" w:rsidRDefault="00DC3673" w:rsidP="00DC3673">
            <w:pPr>
              <w:rPr>
                <w:rFonts w:ascii="Times New Roman" w:hAnsi="Times New Roman"/>
                <w:sz w:val="28"/>
                <w:szCs w:val="28"/>
              </w:rPr>
            </w:pPr>
            <w:r w:rsidRPr="00E71020">
              <w:rPr>
                <w:rFonts w:ascii="Times New Roman" w:hAnsi="Times New Roman"/>
                <w:sz w:val="28"/>
                <w:szCs w:val="28"/>
              </w:rPr>
              <w:t>2021</w:t>
            </w:r>
          </w:p>
        </w:tc>
        <w:tc>
          <w:tcPr>
            <w:tcW w:w="1131" w:type="dxa"/>
          </w:tcPr>
          <w:p w14:paraId="20E200BD"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49487,7</w:t>
            </w:r>
          </w:p>
        </w:tc>
        <w:tc>
          <w:tcPr>
            <w:tcW w:w="990" w:type="dxa"/>
          </w:tcPr>
          <w:p w14:paraId="19430457"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316,9</w:t>
            </w:r>
          </w:p>
        </w:tc>
        <w:tc>
          <w:tcPr>
            <w:tcW w:w="1126" w:type="dxa"/>
          </w:tcPr>
          <w:p w14:paraId="3B0A417E"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14161,3</w:t>
            </w:r>
          </w:p>
        </w:tc>
        <w:tc>
          <w:tcPr>
            <w:tcW w:w="1030" w:type="dxa"/>
          </w:tcPr>
          <w:p w14:paraId="137F47FB"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7067,1</w:t>
            </w:r>
          </w:p>
        </w:tc>
        <w:tc>
          <w:tcPr>
            <w:tcW w:w="993" w:type="dxa"/>
          </w:tcPr>
          <w:p w14:paraId="14F92D6C"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7930,5</w:t>
            </w:r>
          </w:p>
        </w:tc>
        <w:tc>
          <w:tcPr>
            <w:tcW w:w="992" w:type="dxa"/>
          </w:tcPr>
          <w:p w14:paraId="3650356B"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1513,5</w:t>
            </w:r>
          </w:p>
        </w:tc>
        <w:tc>
          <w:tcPr>
            <w:tcW w:w="850" w:type="dxa"/>
          </w:tcPr>
          <w:p w14:paraId="3E1E11A7"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290,1</w:t>
            </w:r>
          </w:p>
        </w:tc>
        <w:tc>
          <w:tcPr>
            <w:tcW w:w="851" w:type="dxa"/>
          </w:tcPr>
          <w:p w14:paraId="22980DF5"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246</w:t>
            </w:r>
          </w:p>
        </w:tc>
        <w:tc>
          <w:tcPr>
            <w:tcW w:w="992" w:type="dxa"/>
          </w:tcPr>
          <w:p w14:paraId="3E5C451F" w14:textId="77777777" w:rsidR="00DC3673" w:rsidRPr="00E65CF6" w:rsidRDefault="00DC3673" w:rsidP="00DC3673">
            <w:pPr>
              <w:rPr>
                <w:rFonts w:ascii="Times New Roman" w:hAnsi="Times New Roman"/>
                <w:sz w:val="28"/>
                <w:szCs w:val="28"/>
              </w:rPr>
            </w:pPr>
            <w:r w:rsidRPr="00E65CF6">
              <w:rPr>
                <w:rFonts w:ascii="Times New Roman" w:hAnsi="Times New Roman"/>
                <w:sz w:val="28"/>
                <w:szCs w:val="28"/>
              </w:rPr>
              <w:t>720,7</w:t>
            </w:r>
          </w:p>
        </w:tc>
      </w:tr>
    </w:tbl>
    <w:p w14:paraId="4B63BF8A" w14:textId="6C537C20" w:rsidR="00246DAD" w:rsidRPr="00246DAD" w:rsidRDefault="00E71020" w:rsidP="001F2967">
      <w:pPr>
        <w:spacing w:after="0" w:line="360" w:lineRule="auto"/>
        <w:ind w:firstLine="709"/>
        <w:rPr>
          <w:rFonts w:ascii="Times New Roman" w:hAnsi="Times New Roman" w:cs="Times New Roman"/>
          <w:sz w:val="26"/>
          <w:szCs w:val="26"/>
          <w:lang w:val="uk-UA"/>
        </w:rPr>
      </w:pPr>
      <w:r>
        <w:rPr>
          <w:rFonts w:ascii="Times New Roman" w:hAnsi="Times New Roman" w:cs="Times New Roman"/>
          <w:sz w:val="26"/>
          <w:szCs w:val="26"/>
          <w:lang w:val="uk-UA"/>
        </w:rPr>
        <w:t>Обчислено автором за джерелом</w:t>
      </w:r>
      <w:r w:rsidR="00562A8F">
        <w:rPr>
          <w:rFonts w:ascii="Times New Roman" w:hAnsi="Times New Roman" w:cs="Times New Roman"/>
          <w:sz w:val="26"/>
          <w:szCs w:val="26"/>
          <w:lang w:val="uk-UA"/>
        </w:rPr>
        <w:t xml:space="preserve"> [10</w:t>
      </w:r>
      <w:r w:rsidR="00246DAD" w:rsidRPr="00246DAD">
        <w:rPr>
          <w:rFonts w:ascii="Times New Roman" w:hAnsi="Times New Roman" w:cs="Times New Roman"/>
          <w:sz w:val="26"/>
          <w:szCs w:val="26"/>
          <w:lang w:val="uk-UA"/>
        </w:rPr>
        <w:t>]</w:t>
      </w:r>
    </w:p>
    <w:p w14:paraId="070C0183" w14:textId="5D08DDF2" w:rsidR="00810410" w:rsidRDefault="00810410" w:rsidP="001F2967">
      <w:pPr>
        <w:spacing w:after="0" w:line="360" w:lineRule="auto"/>
        <w:ind w:firstLine="709"/>
        <w:jc w:val="both"/>
        <w:rPr>
          <w:rFonts w:ascii="Times New Roman" w:hAnsi="Times New Roman" w:cs="Times New Roman"/>
          <w:sz w:val="26"/>
          <w:szCs w:val="26"/>
          <w:lang w:val="uk-UA"/>
        </w:rPr>
      </w:pPr>
    </w:p>
    <w:p w14:paraId="7A52D8E0" w14:textId="1D44A670" w:rsidR="00246DAD" w:rsidRPr="00246DAD" w:rsidRDefault="00246DAD" w:rsidP="001F2967">
      <w:pPr>
        <w:spacing w:after="0" w:line="360" w:lineRule="auto"/>
        <w:ind w:firstLine="709"/>
        <w:jc w:val="both"/>
        <w:rPr>
          <w:rFonts w:ascii="Times New Roman" w:hAnsi="Times New Roman" w:cs="Times New Roman"/>
          <w:sz w:val="28"/>
          <w:szCs w:val="28"/>
          <w:lang w:val="uk-UA"/>
        </w:rPr>
      </w:pPr>
      <w:r w:rsidRPr="00246DAD">
        <w:rPr>
          <w:rFonts w:ascii="Times New Roman" w:hAnsi="Times New Roman" w:cs="Times New Roman"/>
          <w:sz w:val="28"/>
          <w:szCs w:val="28"/>
          <w:lang w:val="uk-UA"/>
        </w:rPr>
        <w:t>Доцільно звернути увагу на зовнішньоекономічні показники Дніпропетровської області. У відповідності до статистичних відомостей, протягом тривалого періоду активно розвивалася торгівля із країнами СНД, проте з 2007-2009 років спостерігається тенденція до підвищення показників торговельних відносин з європейськими країнами. При цьому, дана тенденція прослідковується як у сфері торгі</w:t>
      </w:r>
      <w:r w:rsidR="00562A8F">
        <w:rPr>
          <w:rFonts w:ascii="Times New Roman" w:hAnsi="Times New Roman" w:cs="Times New Roman"/>
          <w:sz w:val="28"/>
          <w:szCs w:val="28"/>
          <w:lang w:val="uk-UA"/>
        </w:rPr>
        <w:t>влі товарами, так і послугами [10</w:t>
      </w:r>
      <w:r w:rsidRPr="00246DAD">
        <w:rPr>
          <w:rFonts w:ascii="Times New Roman" w:hAnsi="Times New Roman" w:cs="Times New Roman"/>
          <w:sz w:val="28"/>
          <w:szCs w:val="28"/>
          <w:lang w:val="uk-UA"/>
        </w:rPr>
        <w:t>].</w:t>
      </w:r>
    </w:p>
    <w:p w14:paraId="38378566" w14:textId="6D5785E8" w:rsidR="00246DAD" w:rsidRDefault="00246DAD" w:rsidP="001F2967">
      <w:pPr>
        <w:spacing w:after="0" w:line="360" w:lineRule="auto"/>
        <w:ind w:firstLine="709"/>
        <w:jc w:val="both"/>
        <w:rPr>
          <w:rFonts w:ascii="Times New Roman" w:hAnsi="Times New Roman" w:cs="Times New Roman"/>
          <w:sz w:val="28"/>
          <w:szCs w:val="28"/>
          <w:lang w:val="uk-UA"/>
        </w:rPr>
      </w:pPr>
      <w:r w:rsidRPr="00246DAD">
        <w:rPr>
          <w:rFonts w:ascii="Times New Roman" w:hAnsi="Times New Roman" w:cs="Times New Roman"/>
          <w:sz w:val="28"/>
          <w:szCs w:val="28"/>
          <w:lang w:val="uk-UA"/>
        </w:rPr>
        <w:t>Фактично Україна здійснює перехід від торговельних відносин з країнами СНД до імпорто-експортних відносин із європейськими країнами, Америкою та Австралією. Починаючи з 2019 року у статистичній інформації не вказуються відомості стосовно імпорту та експорту товарів і послуг з країнами СНД, що додатково підтверджує факт обрання нашою державою напряму на інтеграцію з розвинутими в економічному плані країнами. Більш детально показники імпорту й експорту продукції та послуг у Дніпропетровській області відображено на рис. 2.9. Ключові показники зовнішньоторговельної діяльності Дніпропетровської області у розрізі географічної ст</w:t>
      </w:r>
      <w:r w:rsidR="00562A8F">
        <w:rPr>
          <w:rFonts w:ascii="Times New Roman" w:hAnsi="Times New Roman" w:cs="Times New Roman"/>
          <w:sz w:val="28"/>
          <w:szCs w:val="28"/>
          <w:lang w:val="uk-UA"/>
        </w:rPr>
        <w:t>руктури представлено у додатку Б</w:t>
      </w:r>
      <w:r w:rsidRPr="00246DAD">
        <w:rPr>
          <w:rFonts w:ascii="Times New Roman" w:hAnsi="Times New Roman" w:cs="Times New Roman"/>
          <w:sz w:val="28"/>
          <w:szCs w:val="28"/>
          <w:lang w:val="uk-UA"/>
        </w:rPr>
        <w:t>.</w:t>
      </w:r>
    </w:p>
    <w:p w14:paraId="51B8F663" w14:textId="11B328D1" w:rsidR="00DC3673" w:rsidRDefault="00DC3673" w:rsidP="001F2967">
      <w:pPr>
        <w:spacing w:after="0" w:line="360" w:lineRule="auto"/>
        <w:ind w:firstLine="709"/>
        <w:jc w:val="both"/>
        <w:rPr>
          <w:rFonts w:ascii="Times New Roman" w:hAnsi="Times New Roman" w:cs="Times New Roman"/>
          <w:sz w:val="28"/>
          <w:szCs w:val="28"/>
          <w:lang w:val="uk-UA"/>
        </w:rPr>
      </w:pPr>
      <w:r w:rsidRPr="00DC3673">
        <w:rPr>
          <w:rFonts w:ascii="Times New Roman" w:hAnsi="Times New Roman" w:cs="Times New Roman"/>
          <w:sz w:val="28"/>
          <w:szCs w:val="28"/>
          <w:lang w:val="uk-UA"/>
        </w:rPr>
        <w:t xml:space="preserve">У зв’язку із вищевикладеним можливо стверджувати, що впродовж останніх двадцяти років спостерігається активний розвиток економічної сфери Дніпропетровського регіону. Протягом усього періоду провадилися значні трансформації соціально-економічних характеристик загальної системи функціонування усього регіону. На Дніпропетровщині має місце поєднання </w:t>
      </w:r>
      <w:r w:rsidRPr="00DC3673">
        <w:rPr>
          <w:rFonts w:ascii="Times New Roman" w:hAnsi="Times New Roman" w:cs="Times New Roman"/>
          <w:sz w:val="28"/>
          <w:szCs w:val="28"/>
          <w:lang w:val="uk-UA"/>
        </w:rPr>
        <w:lastRenderedPageBreak/>
        <w:t>промислового комплексу та електроенергетики, існування аграрного сектору, залізничного й автомобільного транспорту тощо.</w:t>
      </w:r>
    </w:p>
    <w:p w14:paraId="21C7DF59" w14:textId="1EB18678" w:rsidR="00246DAD" w:rsidRDefault="00246DAD" w:rsidP="001F2967">
      <w:pPr>
        <w:spacing w:after="0" w:line="360" w:lineRule="auto"/>
        <w:ind w:firstLine="709"/>
        <w:jc w:val="both"/>
        <w:rPr>
          <w:rFonts w:ascii="Times New Roman" w:hAnsi="Times New Roman" w:cs="Times New Roman"/>
          <w:sz w:val="28"/>
          <w:szCs w:val="28"/>
          <w:lang w:val="uk-UA"/>
        </w:rPr>
      </w:pPr>
      <w:r>
        <w:rPr>
          <w:rFonts w:asciiTheme="majorHAnsi" w:hAnsiTheme="majorHAnsi" w:cstheme="majorHAnsi"/>
          <w:noProof/>
          <w:color w:val="000000" w:themeColor="text1"/>
          <w:sz w:val="28"/>
          <w:szCs w:val="28"/>
          <w:lang w:eastAsia="ru-RU"/>
        </w:rPr>
        <w:drawing>
          <wp:inline distT="0" distB="0" distL="0" distR="0" wp14:anchorId="23690C3B" wp14:editId="7490F199">
            <wp:extent cx="5289453" cy="2926080"/>
            <wp:effectExtent l="0" t="0" r="6985" b="762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B8079B2" w14:textId="3A4D98A8" w:rsidR="00246DAD" w:rsidRDefault="00246DAD" w:rsidP="001F2967">
      <w:pPr>
        <w:spacing w:after="0" w:line="360" w:lineRule="auto"/>
        <w:ind w:firstLine="709"/>
        <w:jc w:val="both"/>
        <w:rPr>
          <w:rFonts w:ascii="Times New Roman" w:hAnsi="Times New Roman" w:cs="Times New Roman"/>
          <w:b/>
          <w:i/>
          <w:sz w:val="28"/>
          <w:szCs w:val="28"/>
          <w:lang w:val="uk-UA"/>
        </w:rPr>
      </w:pPr>
      <w:r w:rsidRPr="00E71020">
        <w:rPr>
          <w:rFonts w:ascii="Times New Roman" w:hAnsi="Times New Roman" w:cs="Times New Roman"/>
          <w:i/>
          <w:sz w:val="28"/>
          <w:szCs w:val="28"/>
          <w:lang w:val="uk-UA"/>
        </w:rPr>
        <w:t>Рис. 2.9.</w:t>
      </w:r>
      <w:r w:rsidRPr="00E71020">
        <w:rPr>
          <w:rFonts w:ascii="Times New Roman" w:hAnsi="Times New Roman" w:cs="Times New Roman"/>
          <w:b/>
          <w:i/>
          <w:sz w:val="28"/>
          <w:szCs w:val="28"/>
          <w:lang w:val="uk-UA"/>
        </w:rPr>
        <w:t xml:space="preserve"> Динаміка зовнішньої торгівлі товарами і послугами Дніпропетровської області (млн дол. США) [3]</w:t>
      </w:r>
    </w:p>
    <w:p w14:paraId="4DE63774" w14:textId="77777777" w:rsidR="00DC3673" w:rsidRPr="00E71020" w:rsidRDefault="00DC3673" w:rsidP="001F2967">
      <w:pPr>
        <w:spacing w:after="0" w:line="360" w:lineRule="auto"/>
        <w:ind w:firstLine="709"/>
        <w:jc w:val="both"/>
        <w:rPr>
          <w:rFonts w:ascii="Times New Roman" w:hAnsi="Times New Roman" w:cs="Times New Roman"/>
          <w:b/>
          <w:i/>
          <w:sz w:val="28"/>
          <w:szCs w:val="28"/>
          <w:lang w:val="uk-UA"/>
        </w:rPr>
      </w:pPr>
    </w:p>
    <w:p w14:paraId="5009F065" w14:textId="77777777" w:rsidR="00246DAD" w:rsidRPr="00246DAD" w:rsidRDefault="00246DAD" w:rsidP="001F2967">
      <w:pPr>
        <w:spacing w:after="0" w:line="360" w:lineRule="auto"/>
        <w:ind w:firstLine="709"/>
        <w:jc w:val="both"/>
        <w:rPr>
          <w:rFonts w:ascii="Times New Roman" w:hAnsi="Times New Roman" w:cs="Times New Roman"/>
          <w:sz w:val="28"/>
          <w:szCs w:val="28"/>
          <w:lang w:val="uk-UA"/>
        </w:rPr>
      </w:pPr>
      <w:r w:rsidRPr="00246DAD">
        <w:rPr>
          <w:rFonts w:ascii="Times New Roman" w:hAnsi="Times New Roman" w:cs="Times New Roman"/>
          <w:sz w:val="28"/>
          <w:szCs w:val="28"/>
          <w:lang w:val="uk-UA"/>
        </w:rPr>
        <w:t>На сьогодні спостерігається вдала реалізація цілої низки різноманітних проектів економічного характеру, що сприяє можливості розробки і запровадження заходів розвитку в досліджуваній сфері. Саме зростання динаміки розвитку економічної системи Дніпропетровської області позитивно вплине на підвищення показників у даній сфері на загальнодержавному рівні, зростанню рівня життя населення, а також зайняттю більш вигідного становища на міжнародному рівні.</w:t>
      </w:r>
    </w:p>
    <w:p w14:paraId="285821D1" w14:textId="77777777" w:rsidR="00246DAD" w:rsidRPr="00246DAD" w:rsidRDefault="00246DAD" w:rsidP="001F2967">
      <w:pPr>
        <w:spacing w:after="0" w:line="360" w:lineRule="auto"/>
        <w:ind w:firstLine="709"/>
        <w:jc w:val="both"/>
        <w:rPr>
          <w:rFonts w:ascii="Times New Roman" w:hAnsi="Times New Roman" w:cs="Times New Roman"/>
          <w:sz w:val="28"/>
          <w:szCs w:val="28"/>
          <w:lang w:val="uk-UA"/>
        </w:rPr>
      </w:pPr>
    </w:p>
    <w:p w14:paraId="58162192" w14:textId="77777777" w:rsidR="00246DAD" w:rsidRPr="00246DAD" w:rsidRDefault="00246DAD" w:rsidP="001F2967">
      <w:pPr>
        <w:spacing w:after="0" w:line="360" w:lineRule="auto"/>
        <w:ind w:firstLine="709"/>
        <w:jc w:val="both"/>
        <w:rPr>
          <w:rFonts w:ascii="Times New Roman" w:hAnsi="Times New Roman" w:cs="Times New Roman"/>
          <w:sz w:val="28"/>
          <w:szCs w:val="28"/>
          <w:lang w:val="uk-UA"/>
        </w:rPr>
      </w:pPr>
    </w:p>
    <w:p w14:paraId="6412C54A" w14:textId="7C6A0DF1" w:rsidR="00246DAD" w:rsidRPr="00246DAD" w:rsidRDefault="00246DAD" w:rsidP="00E71020">
      <w:pPr>
        <w:pStyle w:val="2"/>
        <w:spacing w:line="360" w:lineRule="auto"/>
      </w:pPr>
      <w:bookmarkStart w:id="9" w:name="_Toc117200996"/>
      <w:r w:rsidRPr="00246DAD">
        <w:t xml:space="preserve">2.3. Соціальна сфера </w:t>
      </w:r>
      <w:r w:rsidR="00752369">
        <w:t xml:space="preserve">та екологічні проблеми </w:t>
      </w:r>
      <w:r w:rsidRPr="00246DAD">
        <w:t>регіону</w:t>
      </w:r>
      <w:bookmarkEnd w:id="9"/>
    </w:p>
    <w:p w14:paraId="6B6313F6" w14:textId="77777777" w:rsidR="00246DAD" w:rsidRPr="00246DAD" w:rsidRDefault="00246DAD" w:rsidP="00E71020">
      <w:pPr>
        <w:spacing w:after="0" w:line="360" w:lineRule="auto"/>
        <w:ind w:firstLine="709"/>
        <w:jc w:val="both"/>
        <w:rPr>
          <w:rFonts w:ascii="Times New Roman" w:hAnsi="Times New Roman" w:cs="Times New Roman"/>
          <w:sz w:val="28"/>
          <w:szCs w:val="28"/>
          <w:lang w:val="uk-UA"/>
        </w:rPr>
      </w:pPr>
      <w:r w:rsidRPr="00246DAD">
        <w:rPr>
          <w:rFonts w:ascii="Times New Roman" w:hAnsi="Times New Roman" w:cs="Times New Roman"/>
          <w:sz w:val="28"/>
          <w:szCs w:val="28"/>
          <w:lang w:val="uk-UA"/>
        </w:rPr>
        <w:t xml:space="preserve">До соціальної сфери Дніпропетровської області належить аналіз освіти, соціального забезпечення, туризму і відпочинку тощо. Так, саме Дніпропетровщина визнається лідером за показниками розвитку освіти на усіх рівнях, зокрема, за рівнем запровадження інноваційних технологій до навчального процесу. Це зумовлено тим, що кожна школа на досліджуваній </w:t>
      </w:r>
      <w:r w:rsidRPr="00246DAD">
        <w:rPr>
          <w:rFonts w:ascii="Times New Roman" w:hAnsi="Times New Roman" w:cs="Times New Roman"/>
          <w:sz w:val="28"/>
          <w:szCs w:val="28"/>
          <w:lang w:val="uk-UA"/>
        </w:rPr>
        <w:lastRenderedPageBreak/>
        <w:t>території забезпечена комп’ютерами. Протягом декількох останніх років до шкіл було поставлено більше 3,2 тис. нових комп’ютерів.</w:t>
      </w:r>
    </w:p>
    <w:p w14:paraId="4C6D2D06" w14:textId="3B6E18BC" w:rsidR="00246DAD" w:rsidRDefault="00246DAD" w:rsidP="001F2967">
      <w:pPr>
        <w:spacing w:after="0" w:line="360" w:lineRule="auto"/>
        <w:ind w:firstLine="709"/>
        <w:jc w:val="both"/>
        <w:rPr>
          <w:rFonts w:ascii="Times New Roman" w:hAnsi="Times New Roman" w:cs="Times New Roman"/>
          <w:sz w:val="28"/>
          <w:szCs w:val="28"/>
          <w:lang w:val="uk-UA"/>
        </w:rPr>
      </w:pPr>
      <w:r w:rsidRPr="00246DAD">
        <w:rPr>
          <w:rFonts w:ascii="Times New Roman" w:hAnsi="Times New Roman" w:cs="Times New Roman"/>
          <w:sz w:val="28"/>
          <w:szCs w:val="28"/>
          <w:lang w:val="uk-UA"/>
        </w:rPr>
        <w:t>На території Дніпропетровської області функціонує велика кількість навчальних закладів усіх рівнів. При цьому, протягом останнього періоду спостерігається тенденція до зменшення кількості таких закладів. Так, у 1995 році налічувалося  1579 заклади дошкільної освіти, а в 2021 році – 984, що менше на 37,68 %;  у 1995 році налічувалося 1094 заклади загальної середньої освіти, а у 2021 – 848, тобто їх кількість зменшилася на 22,49 %; у 1995 році налічувалося 87 закладів професійної освіти, проти 57 у 2021 році (зменшення на 34,48 %); у 1995 році нараховувалося 91 вищий навчальний заклад, а у 2020 році – 55 (зменшення на 39,56 %. Більш детально динаміку кількості навчальних закладів на території Дніпропетровської області представлено на рис. 2.10.</w:t>
      </w:r>
    </w:p>
    <w:p w14:paraId="09B7A7D0" w14:textId="67762087" w:rsidR="00246DAD" w:rsidRDefault="00246DAD" w:rsidP="001F2967">
      <w:pPr>
        <w:spacing w:after="0" w:line="360" w:lineRule="auto"/>
        <w:ind w:firstLine="709"/>
        <w:jc w:val="both"/>
        <w:rPr>
          <w:rFonts w:ascii="Times New Roman" w:hAnsi="Times New Roman" w:cs="Times New Roman"/>
          <w:sz w:val="28"/>
          <w:szCs w:val="28"/>
          <w:lang w:val="uk-UA"/>
        </w:rPr>
      </w:pPr>
      <w:r>
        <w:rPr>
          <w:rFonts w:asciiTheme="majorHAnsi" w:hAnsiTheme="majorHAnsi" w:cstheme="majorHAnsi"/>
          <w:noProof/>
          <w:color w:val="000000" w:themeColor="text1"/>
          <w:sz w:val="28"/>
          <w:szCs w:val="28"/>
          <w:lang w:eastAsia="ru-RU"/>
        </w:rPr>
        <w:drawing>
          <wp:inline distT="0" distB="0" distL="0" distR="0" wp14:anchorId="6E83183E" wp14:editId="0641B2BB">
            <wp:extent cx="5224007" cy="4460240"/>
            <wp:effectExtent l="0" t="0" r="15240" b="1651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9CAD0D5" w14:textId="72087924" w:rsidR="00246DAD" w:rsidRPr="00E71020" w:rsidRDefault="00246DAD" w:rsidP="001F2967">
      <w:pPr>
        <w:spacing w:after="0" w:line="360" w:lineRule="auto"/>
        <w:ind w:firstLine="709"/>
        <w:jc w:val="both"/>
        <w:rPr>
          <w:rFonts w:ascii="Times New Roman" w:hAnsi="Times New Roman" w:cs="Times New Roman"/>
          <w:b/>
          <w:i/>
          <w:sz w:val="28"/>
          <w:szCs w:val="28"/>
          <w:lang w:val="uk-UA"/>
        </w:rPr>
      </w:pPr>
      <w:r w:rsidRPr="00E71020">
        <w:rPr>
          <w:rFonts w:ascii="Times New Roman" w:hAnsi="Times New Roman" w:cs="Times New Roman"/>
          <w:i/>
          <w:sz w:val="28"/>
          <w:szCs w:val="28"/>
          <w:lang w:val="uk-UA"/>
        </w:rPr>
        <w:t>Рис. 2.10.</w:t>
      </w:r>
      <w:r w:rsidRPr="00E71020">
        <w:rPr>
          <w:rFonts w:ascii="Times New Roman" w:hAnsi="Times New Roman" w:cs="Times New Roman"/>
          <w:b/>
          <w:i/>
          <w:sz w:val="28"/>
          <w:szCs w:val="28"/>
          <w:lang w:val="uk-UA"/>
        </w:rPr>
        <w:t xml:space="preserve"> Кількість навчальних закладів у Дніпропетро</w:t>
      </w:r>
      <w:r w:rsidR="00562A8F">
        <w:rPr>
          <w:rFonts w:ascii="Times New Roman" w:hAnsi="Times New Roman" w:cs="Times New Roman"/>
          <w:b/>
          <w:i/>
          <w:sz w:val="28"/>
          <w:szCs w:val="28"/>
          <w:lang w:val="uk-UA"/>
        </w:rPr>
        <w:t>вській області 1995-2021 роки [10</w:t>
      </w:r>
      <w:r w:rsidRPr="00E71020">
        <w:rPr>
          <w:rFonts w:ascii="Times New Roman" w:hAnsi="Times New Roman" w:cs="Times New Roman"/>
          <w:b/>
          <w:i/>
          <w:sz w:val="28"/>
          <w:szCs w:val="28"/>
          <w:lang w:val="uk-UA"/>
        </w:rPr>
        <w:t>]</w:t>
      </w:r>
    </w:p>
    <w:p w14:paraId="4F511C47" w14:textId="77777777" w:rsidR="00246DAD" w:rsidRPr="00246DAD" w:rsidRDefault="00246DAD" w:rsidP="001F29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color w:val="000000"/>
          <w:sz w:val="28"/>
          <w:szCs w:val="28"/>
          <w:lang w:val="uk-UA" w:eastAsia="uk-UA"/>
        </w:rPr>
      </w:pPr>
      <w:r w:rsidRPr="00246DAD">
        <w:rPr>
          <w:rFonts w:ascii="Times New Roman" w:eastAsia="Calibri" w:hAnsi="Times New Roman" w:cs="Times New Roman"/>
          <w:color w:val="000000"/>
          <w:sz w:val="28"/>
          <w:szCs w:val="28"/>
          <w:lang w:val="uk-UA" w:eastAsia="uk-UA"/>
        </w:rPr>
        <w:lastRenderedPageBreak/>
        <w:t>Враховуючи те, що протягом тривалого періоду спостерігається тенденція до зменшення кількості навчальних закладів на усіх рівнях, на увагу заслуговує питання щодо кількості учнів і студентів, а також педагогів у таких закладах. Так, у відповідності до офіційних відомостей з кожним роком знижується кількість вихованців, учнів та студентів, що навчаються у навчальних закладах усіх рівнів. До того ж, скорочується кількість педагогів у закладах середньої освіти. Більш детально зазначені показники представлено на рис. 2.11.</w:t>
      </w:r>
    </w:p>
    <w:p w14:paraId="75B6B744" w14:textId="77777777" w:rsidR="00246DAD" w:rsidRPr="00246DAD" w:rsidRDefault="00246DAD" w:rsidP="001F29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color w:val="000000"/>
          <w:sz w:val="28"/>
          <w:szCs w:val="28"/>
          <w:lang w:val="uk-UA" w:eastAsia="uk-UA"/>
        </w:rPr>
      </w:pPr>
      <w:r w:rsidRPr="00246DAD">
        <w:rPr>
          <w:rFonts w:ascii="Times New Roman" w:eastAsia="Calibri" w:hAnsi="Times New Roman" w:cs="Times New Roman"/>
          <w:noProof/>
          <w:color w:val="000000"/>
          <w:sz w:val="28"/>
          <w:szCs w:val="28"/>
          <w:lang w:eastAsia="ru-RU"/>
        </w:rPr>
        <w:drawing>
          <wp:inline distT="0" distB="0" distL="0" distR="0" wp14:anchorId="2450F6FC" wp14:editId="511FF2D8">
            <wp:extent cx="5271135" cy="3200400"/>
            <wp:effectExtent l="0" t="0" r="24765" b="1905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DA1A5FC" w14:textId="4704B126" w:rsidR="00246DAD" w:rsidRPr="00E71020" w:rsidRDefault="00246DAD" w:rsidP="00E71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b/>
          <w:i/>
          <w:color w:val="000000"/>
          <w:sz w:val="28"/>
          <w:szCs w:val="28"/>
          <w:lang w:eastAsia="uk-UA"/>
        </w:rPr>
      </w:pPr>
      <w:r w:rsidRPr="00E71020">
        <w:rPr>
          <w:rFonts w:ascii="Times New Roman" w:eastAsia="Calibri" w:hAnsi="Times New Roman" w:cs="Times New Roman"/>
          <w:i/>
          <w:color w:val="000000"/>
          <w:sz w:val="28"/>
          <w:szCs w:val="28"/>
          <w:lang w:val="uk-UA" w:eastAsia="uk-UA"/>
        </w:rPr>
        <w:t>Рис. 2.11.</w:t>
      </w:r>
      <w:r w:rsidRPr="00E71020">
        <w:rPr>
          <w:rFonts w:ascii="Times New Roman" w:eastAsia="Calibri" w:hAnsi="Times New Roman" w:cs="Times New Roman"/>
          <w:b/>
          <w:i/>
          <w:color w:val="000000"/>
          <w:sz w:val="28"/>
          <w:szCs w:val="28"/>
          <w:lang w:val="uk-UA" w:eastAsia="uk-UA"/>
        </w:rPr>
        <w:t xml:space="preserve"> Кількість учнів, студентів та викладачів у навчальних закладах Дніпропетровської області (тис. осіб) </w:t>
      </w:r>
      <w:r w:rsidRPr="00E71020">
        <w:rPr>
          <w:rFonts w:ascii="Times New Roman" w:eastAsia="Calibri" w:hAnsi="Times New Roman" w:cs="Times New Roman"/>
          <w:b/>
          <w:i/>
          <w:color w:val="000000"/>
          <w:sz w:val="28"/>
          <w:szCs w:val="28"/>
          <w:lang w:eastAsia="uk-UA"/>
        </w:rPr>
        <w:t>[</w:t>
      </w:r>
      <w:r w:rsidR="00562A8F">
        <w:rPr>
          <w:rFonts w:ascii="Times New Roman" w:eastAsia="Calibri" w:hAnsi="Times New Roman" w:cs="Times New Roman"/>
          <w:b/>
          <w:i/>
          <w:color w:val="000000"/>
          <w:sz w:val="28"/>
          <w:szCs w:val="28"/>
          <w:lang w:val="uk-UA" w:eastAsia="uk-UA"/>
        </w:rPr>
        <w:t>10</w:t>
      </w:r>
      <w:r w:rsidRPr="00E71020">
        <w:rPr>
          <w:rFonts w:ascii="Times New Roman" w:eastAsia="Calibri" w:hAnsi="Times New Roman" w:cs="Times New Roman"/>
          <w:b/>
          <w:i/>
          <w:color w:val="000000"/>
          <w:sz w:val="28"/>
          <w:szCs w:val="28"/>
          <w:lang w:eastAsia="uk-UA"/>
        </w:rPr>
        <w:t>]</w:t>
      </w:r>
    </w:p>
    <w:p w14:paraId="3D699F2C" w14:textId="77777777" w:rsidR="00246DAD" w:rsidRPr="00246DAD" w:rsidRDefault="00246DAD" w:rsidP="001F29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color w:val="000000"/>
          <w:sz w:val="28"/>
          <w:szCs w:val="28"/>
          <w:lang w:eastAsia="uk-UA"/>
        </w:rPr>
      </w:pPr>
    </w:p>
    <w:p w14:paraId="180C20BF" w14:textId="3C2671BF" w:rsidR="00246DAD" w:rsidRDefault="00246DAD" w:rsidP="001F29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color w:val="000000"/>
          <w:sz w:val="28"/>
          <w:szCs w:val="28"/>
          <w:lang w:val="uk-UA" w:eastAsia="uk-UA"/>
        </w:rPr>
      </w:pPr>
      <w:r w:rsidRPr="00246DAD">
        <w:rPr>
          <w:rFonts w:ascii="Times New Roman" w:eastAsia="Calibri" w:hAnsi="Times New Roman" w:cs="Times New Roman"/>
          <w:color w:val="000000"/>
          <w:sz w:val="28"/>
          <w:szCs w:val="28"/>
          <w:lang w:val="uk-UA" w:eastAsia="uk-UA"/>
        </w:rPr>
        <w:t>Статистичні показники свідчать про те, що третина населення Дніпропетровщини – це особи пенсійного віку, внаслідок чого йде мова про здійснення суттєвого впливу даної категорії на специфіку формування споживчого попиту та купівельної спроможності. До того ж, розмір пенсії у жінок є дещо меншим, внаслідок чого виникає потреба у прийнятті даного фактора при визначенні купівельної спроможності. Середні показники пенсійних виплат пенсіонерам на території Дніпропетровської області представлено на рис. 2.12.</w:t>
      </w:r>
    </w:p>
    <w:p w14:paraId="29E684BB" w14:textId="04ABBE6E" w:rsidR="00246DAD" w:rsidRPr="00246DAD" w:rsidRDefault="00246DAD" w:rsidP="00DC3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eastAsia="Calibri" w:hAnsi="Times New Roman" w:cs="Times New Roman"/>
          <w:color w:val="000000"/>
          <w:sz w:val="28"/>
          <w:szCs w:val="28"/>
          <w:lang w:val="uk-UA" w:eastAsia="uk-UA"/>
        </w:rPr>
      </w:pPr>
      <w:r>
        <w:rPr>
          <w:rFonts w:asciiTheme="majorHAnsi" w:hAnsiTheme="majorHAnsi" w:cstheme="majorHAnsi"/>
          <w:noProof/>
          <w:color w:val="000000" w:themeColor="text1"/>
          <w:sz w:val="28"/>
          <w:szCs w:val="28"/>
          <w:lang w:eastAsia="ru-RU"/>
        </w:rPr>
        <w:lastRenderedPageBreak/>
        <w:drawing>
          <wp:inline distT="0" distB="0" distL="0" distR="0" wp14:anchorId="4BB52660" wp14:editId="6892C4CD">
            <wp:extent cx="5176911" cy="3045655"/>
            <wp:effectExtent l="0" t="0" r="5080" b="254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C568E1C" w14:textId="6FC50CF7" w:rsidR="00246DAD" w:rsidRPr="00E71020" w:rsidRDefault="00246DAD" w:rsidP="001F29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eastAsia="Calibri" w:hAnsi="Times New Roman" w:cs="Times New Roman"/>
          <w:b/>
          <w:i/>
          <w:color w:val="000000"/>
          <w:sz w:val="28"/>
          <w:szCs w:val="28"/>
          <w:lang w:eastAsia="uk-UA"/>
        </w:rPr>
      </w:pPr>
      <w:r w:rsidRPr="00E71020">
        <w:rPr>
          <w:rFonts w:ascii="Times New Roman" w:eastAsia="Calibri" w:hAnsi="Times New Roman" w:cs="Times New Roman"/>
          <w:i/>
          <w:color w:val="000000"/>
          <w:sz w:val="28"/>
          <w:szCs w:val="28"/>
          <w:lang w:val="uk-UA" w:eastAsia="uk-UA"/>
        </w:rPr>
        <w:t>Рис. 2.12.</w:t>
      </w:r>
      <w:r w:rsidRPr="00E71020">
        <w:rPr>
          <w:rFonts w:ascii="Times New Roman" w:eastAsia="Calibri" w:hAnsi="Times New Roman" w:cs="Times New Roman"/>
          <w:b/>
          <w:i/>
          <w:color w:val="000000"/>
          <w:sz w:val="28"/>
          <w:szCs w:val="28"/>
          <w:lang w:val="uk-UA" w:eastAsia="uk-UA"/>
        </w:rPr>
        <w:t xml:space="preserve"> Середній розмір пенсії у Дніпропетровській області 1996-2020 роки, грн </w:t>
      </w:r>
      <w:r w:rsidR="00562A8F">
        <w:rPr>
          <w:rFonts w:ascii="Times New Roman" w:eastAsia="Calibri" w:hAnsi="Times New Roman" w:cs="Times New Roman"/>
          <w:b/>
          <w:i/>
          <w:color w:val="000000"/>
          <w:sz w:val="28"/>
          <w:szCs w:val="28"/>
          <w:lang w:eastAsia="uk-UA"/>
        </w:rPr>
        <w:t>[10</w:t>
      </w:r>
      <w:r w:rsidRPr="00E71020">
        <w:rPr>
          <w:rFonts w:ascii="Times New Roman" w:eastAsia="Calibri" w:hAnsi="Times New Roman" w:cs="Times New Roman"/>
          <w:b/>
          <w:i/>
          <w:color w:val="000000"/>
          <w:sz w:val="28"/>
          <w:szCs w:val="28"/>
          <w:lang w:eastAsia="uk-UA"/>
        </w:rPr>
        <w:t>]</w:t>
      </w:r>
    </w:p>
    <w:p w14:paraId="3F9680F8" w14:textId="77777777" w:rsidR="00246DAD" w:rsidRPr="00246DAD" w:rsidRDefault="00246DAD" w:rsidP="001F2967">
      <w:pPr>
        <w:spacing w:after="0" w:line="360" w:lineRule="auto"/>
        <w:ind w:firstLine="709"/>
        <w:rPr>
          <w:rFonts w:ascii="Times New Roman" w:eastAsia="Calibri" w:hAnsi="Times New Roman" w:cs="Times New Roman"/>
          <w:color w:val="000000"/>
          <w:sz w:val="28"/>
          <w:szCs w:val="28"/>
          <w:lang w:val="uk-UA" w:eastAsia="uk-UA"/>
        </w:rPr>
      </w:pPr>
    </w:p>
    <w:p w14:paraId="0BDE77CC" w14:textId="77777777"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uk-UA"/>
        </w:rPr>
      </w:pPr>
      <w:r w:rsidRPr="00246DAD">
        <w:rPr>
          <w:rFonts w:ascii="Times New Roman" w:eastAsia="Calibri" w:hAnsi="Times New Roman" w:cs="Times New Roman"/>
          <w:color w:val="000000"/>
          <w:sz w:val="28"/>
          <w:szCs w:val="28"/>
          <w:lang w:val="uk-UA" w:eastAsia="uk-UA"/>
        </w:rPr>
        <w:t>Отже, протягом 1996-2020 років спостерігається стабільна тенденція до зростання розміру пенсійного забезпечення. Проте, це не може виступати в якості підтвердження покращення фінансового благополуччя пенсіонерів, оскільки вартість продуктів також зростала. Враховуючи те, що офіційні статистичні показники про розмір середньої пенсії у Дніпропетровській області представлено лише за 1996-2020 роки, а саме у 2020 році розмір середньої пенсії вже становив 3046,70 грн. (проти 1949,3 грн. у 2017 році), можливо стверджувати про приділенні уваги держави саме цьому питанню.</w:t>
      </w:r>
    </w:p>
    <w:p w14:paraId="70A68E72" w14:textId="7ECCF4B5"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uk-UA"/>
        </w:rPr>
      </w:pPr>
      <w:r w:rsidRPr="00246DAD">
        <w:rPr>
          <w:rFonts w:ascii="Times New Roman" w:eastAsia="Calibri" w:hAnsi="Times New Roman" w:cs="Times New Roman"/>
          <w:color w:val="000000"/>
          <w:sz w:val="28"/>
          <w:szCs w:val="28"/>
          <w:lang w:val="uk-UA" w:eastAsia="uk-UA"/>
        </w:rPr>
        <w:t>Ще одним чинником, що впливає на купівельну спроможність населення Дніпропетровського регіону є рівень заробітної плати громадян. Аналіз офіційни</w:t>
      </w:r>
      <w:r w:rsidR="00562A8F">
        <w:rPr>
          <w:rFonts w:ascii="Times New Roman" w:eastAsia="Calibri" w:hAnsi="Times New Roman" w:cs="Times New Roman"/>
          <w:color w:val="000000"/>
          <w:sz w:val="28"/>
          <w:szCs w:val="28"/>
          <w:lang w:val="uk-UA" w:eastAsia="uk-UA"/>
        </w:rPr>
        <w:t>х даних свідчить, що протягом о</w:t>
      </w:r>
      <w:r w:rsidRPr="00246DAD">
        <w:rPr>
          <w:rFonts w:ascii="Times New Roman" w:eastAsia="Calibri" w:hAnsi="Times New Roman" w:cs="Times New Roman"/>
          <w:color w:val="000000"/>
          <w:sz w:val="28"/>
          <w:szCs w:val="28"/>
          <w:lang w:val="uk-UA" w:eastAsia="uk-UA"/>
        </w:rPr>
        <w:t xml:space="preserve">станніх років має місце тенденція до покращення фінансового становища населення, що підтверджується кількістю осіб, сукупний дохід яких є меншим за законодавчо встановлений та фактичний прожитковий мінімум. Так, у 2010 році кількість осіб, сукупний дохід яких був меншим за законодавчо визначений прожитковий мінімум, становила 194,5 тис. </w:t>
      </w:r>
      <w:r w:rsidRPr="00246DAD">
        <w:rPr>
          <w:rFonts w:ascii="Times New Roman" w:eastAsia="Calibri" w:hAnsi="Times New Roman" w:cs="Times New Roman"/>
          <w:color w:val="000000"/>
          <w:sz w:val="28"/>
          <w:szCs w:val="28"/>
          <w:lang w:val="uk-UA" w:eastAsia="uk-UA"/>
        </w:rPr>
        <w:lastRenderedPageBreak/>
        <w:t>осіб, зростаючи з кожним роком до 2015 року (237,8 тис. осіб). Проте, вже з 2016 року спостерігається тенденція до зниження їх кількості.</w:t>
      </w:r>
    </w:p>
    <w:p w14:paraId="40B3943D" w14:textId="11B08098"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uk-UA"/>
        </w:rPr>
      </w:pPr>
      <w:r w:rsidRPr="00246DAD">
        <w:rPr>
          <w:rFonts w:ascii="Times New Roman" w:eastAsia="Calibri" w:hAnsi="Times New Roman" w:cs="Times New Roman"/>
          <w:color w:val="000000"/>
          <w:sz w:val="28"/>
          <w:szCs w:val="28"/>
          <w:lang w:val="uk-UA" w:eastAsia="uk-UA"/>
        </w:rPr>
        <w:t xml:space="preserve">Якщо звернути увагу на кількість осіб, сукупний дохід яких є нижчим за фактичний прожитковий мінімум, то варто зауважити, що такі дані почали розраховувати лише з 2016 року. Так, у 2016 році таких осіб налічувалося 1748,5 тис., проте у 2020 році – вже 613,6 тис. осіб, що є меншим на 64,91 % </w:t>
      </w:r>
      <w:r w:rsidRPr="00246DAD">
        <w:rPr>
          <w:rFonts w:ascii="Times New Roman" w:eastAsia="Calibri" w:hAnsi="Times New Roman" w:cs="Times New Roman"/>
          <w:color w:val="000000"/>
          <w:sz w:val="28"/>
          <w:szCs w:val="28"/>
          <w:lang w:eastAsia="uk-UA"/>
        </w:rPr>
        <w:t>[</w:t>
      </w:r>
      <w:r w:rsidR="00562A8F">
        <w:rPr>
          <w:rFonts w:ascii="Times New Roman" w:eastAsia="Calibri" w:hAnsi="Times New Roman" w:cs="Times New Roman"/>
          <w:color w:val="000000"/>
          <w:sz w:val="28"/>
          <w:szCs w:val="28"/>
          <w:lang w:val="uk-UA" w:eastAsia="uk-UA"/>
        </w:rPr>
        <w:t>10</w:t>
      </w:r>
      <w:r w:rsidRPr="00246DAD">
        <w:rPr>
          <w:rFonts w:ascii="Times New Roman" w:eastAsia="Calibri" w:hAnsi="Times New Roman" w:cs="Times New Roman"/>
          <w:color w:val="000000"/>
          <w:sz w:val="28"/>
          <w:szCs w:val="28"/>
          <w:lang w:eastAsia="uk-UA"/>
        </w:rPr>
        <w:t>]</w:t>
      </w:r>
      <w:r w:rsidRPr="00246DAD">
        <w:rPr>
          <w:rFonts w:ascii="Times New Roman" w:eastAsia="Calibri" w:hAnsi="Times New Roman" w:cs="Times New Roman"/>
          <w:color w:val="000000"/>
          <w:sz w:val="28"/>
          <w:szCs w:val="28"/>
          <w:lang w:val="uk-UA" w:eastAsia="uk-UA"/>
        </w:rPr>
        <w:t>. Більш детально вищевказану інформацію представлено на рис. 2.13.</w:t>
      </w:r>
    </w:p>
    <w:p w14:paraId="444AC67F" w14:textId="77777777"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uk-UA"/>
        </w:rPr>
      </w:pPr>
      <w:r w:rsidRPr="00246DAD">
        <w:rPr>
          <w:rFonts w:ascii="Times New Roman" w:eastAsia="Calibri" w:hAnsi="Times New Roman" w:cs="Times New Roman"/>
          <w:noProof/>
          <w:color w:val="000000"/>
          <w:sz w:val="28"/>
          <w:szCs w:val="28"/>
          <w:lang w:eastAsia="ru-RU"/>
        </w:rPr>
        <w:drawing>
          <wp:inline distT="0" distB="0" distL="0" distR="0" wp14:anchorId="3FF2D5A4" wp14:editId="61FAC161">
            <wp:extent cx="5486400" cy="4370070"/>
            <wp:effectExtent l="0" t="0" r="19050" b="1143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3ADC3EB" w14:textId="735C4410" w:rsidR="00246DAD" w:rsidRPr="00E71020" w:rsidRDefault="00246DAD" w:rsidP="00E710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b/>
          <w:i/>
          <w:color w:val="000000"/>
          <w:sz w:val="28"/>
          <w:szCs w:val="28"/>
          <w:lang w:eastAsia="uk-UA"/>
        </w:rPr>
      </w:pPr>
      <w:r w:rsidRPr="00E71020">
        <w:rPr>
          <w:rFonts w:ascii="Times New Roman" w:eastAsia="Calibri" w:hAnsi="Times New Roman" w:cs="Times New Roman"/>
          <w:i/>
          <w:color w:val="000000"/>
          <w:sz w:val="28"/>
          <w:szCs w:val="28"/>
          <w:lang w:val="uk-UA" w:eastAsia="uk-UA"/>
        </w:rPr>
        <w:t>Рис. 2.13.</w:t>
      </w:r>
      <w:r w:rsidRPr="00E71020">
        <w:rPr>
          <w:rFonts w:ascii="Times New Roman" w:eastAsia="Calibri" w:hAnsi="Times New Roman" w:cs="Times New Roman"/>
          <w:b/>
          <w:i/>
          <w:color w:val="000000"/>
          <w:sz w:val="28"/>
          <w:szCs w:val="28"/>
          <w:lang w:val="uk-UA" w:eastAsia="uk-UA"/>
        </w:rPr>
        <w:t xml:space="preserve"> Чисельність населення, сукупний дохід є нижчим за законодавчо встановлений та фактичний прожитковий мінімум 2010-2020 роки, тис. осіб </w:t>
      </w:r>
      <w:r w:rsidRPr="00E71020">
        <w:rPr>
          <w:rFonts w:ascii="Times New Roman" w:eastAsia="Calibri" w:hAnsi="Times New Roman" w:cs="Times New Roman"/>
          <w:b/>
          <w:i/>
          <w:color w:val="000000"/>
          <w:sz w:val="28"/>
          <w:szCs w:val="28"/>
          <w:lang w:eastAsia="uk-UA"/>
        </w:rPr>
        <w:t>[</w:t>
      </w:r>
      <w:r w:rsidR="00562A8F">
        <w:rPr>
          <w:rFonts w:ascii="Times New Roman" w:eastAsia="Calibri" w:hAnsi="Times New Roman" w:cs="Times New Roman"/>
          <w:b/>
          <w:i/>
          <w:color w:val="000000"/>
          <w:sz w:val="28"/>
          <w:szCs w:val="28"/>
          <w:lang w:val="uk-UA" w:eastAsia="uk-UA"/>
        </w:rPr>
        <w:t>10</w:t>
      </w:r>
      <w:r w:rsidRPr="00E71020">
        <w:rPr>
          <w:rFonts w:ascii="Times New Roman" w:eastAsia="Calibri" w:hAnsi="Times New Roman" w:cs="Times New Roman"/>
          <w:b/>
          <w:i/>
          <w:color w:val="000000"/>
          <w:sz w:val="28"/>
          <w:szCs w:val="28"/>
          <w:lang w:eastAsia="uk-UA"/>
        </w:rPr>
        <w:t>]</w:t>
      </w:r>
    </w:p>
    <w:p w14:paraId="3C41B050" w14:textId="77777777" w:rsidR="00246DAD" w:rsidRPr="00E71020" w:rsidRDefault="00246DAD" w:rsidP="00E71020">
      <w:pPr>
        <w:spacing w:after="0" w:line="360" w:lineRule="auto"/>
        <w:ind w:firstLine="709"/>
        <w:contextualSpacing/>
        <w:jc w:val="both"/>
        <w:rPr>
          <w:rFonts w:ascii="Times New Roman" w:eastAsia="Calibri" w:hAnsi="Times New Roman" w:cs="Times New Roman"/>
          <w:b/>
          <w:i/>
          <w:color w:val="000000"/>
          <w:sz w:val="28"/>
          <w:szCs w:val="28"/>
          <w:lang w:eastAsia="uk-UA"/>
        </w:rPr>
      </w:pPr>
    </w:p>
    <w:p w14:paraId="3F15D1C4" w14:textId="77777777" w:rsidR="00246DAD" w:rsidRPr="00562A8F"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uk-UA"/>
        </w:rPr>
      </w:pPr>
      <w:r w:rsidRPr="00562A8F">
        <w:rPr>
          <w:rFonts w:ascii="Times New Roman" w:eastAsia="Calibri" w:hAnsi="Times New Roman" w:cs="Times New Roman"/>
          <w:color w:val="000000"/>
          <w:sz w:val="28"/>
          <w:szCs w:val="28"/>
          <w:lang w:val="uk-UA" w:eastAsia="uk-UA"/>
        </w:rPr>
        <w:t xml:space="preserve">Сфера відпочинку та оздоровлення включає санаторно-курортні заклади, бази відпочинку, інші установи, в яких надаються різні види послуг. В останні роки в регіоні спостерігається стала тенденція до зменшення кількості цих закладів. При цьому, кількість баз для відпочинку дітей збільшувалася, проте з </w:t>
      </w:r>
      <w:r w:rsidRPr="00562A8F">
        <w:rPr>
          <w:rFonts w:ascii="Times New Roman" w:eastAsia="Calibri" w:hAnsi="Times New Roman" w:cs="Times New Roman"/>
          <w:color w:val="000000"/>
          <w:sz w:val="28"/>
          <w:szCs w:val="28"/>
          <w:lang w:val="uk-UA" w:eastAsia="uk-UA"/>
        </w:rPr>
        <w:lastRenderedPageBreak/>
        <w:t>2013 року мала місце протилежна динаміка. Кількість санаторіїв, у тому числі й для дітей, представлено на рис. 2.14.</w:t>
      </w:r>
    </w:p>
    <w:p w14:paraId="431D2AD6" w14:textId="77777777"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eastAsia="uk-UA"/>
        </w:rPr>
      </w:pPr>
      <w:r w:rsidRPr="00246DAD">
        <w:rPr>
          <w:rFonts w:ascii="Times New Roman" w:eastAsia="Calibri" w:hAnsi="Times New Roman" w:cs="Times New Roman"/>
          <w:noProof/>
          <w:color w:val="000000"/>
          <w:sz w:val="28"/>
          <w:szCs w:val="28"/>
          <w:lang w:eastAsia="ru-RU"/>
        </w:rPr>
        <w:drawing>
          <wp:inline distT="0" distB="0" distL="0" distR="0" wp14:anchorId="6BD9870B" wp14:editId="131EA4EA">
            <wp:extent cx="5486400" cy="4854388"/>
            <wp:effectExtent l="0" t="0" r="19050" b="2286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1013D64" w14:textId="0F5FAF23" w:rsidR="00246DAD" w:rsidRPr="00E71020" w:rsidRDefault="00246DAD" w:rsidP="001F2967">
      <w:pPr>
        <w:spacing w:after="0" w:line="360" w:lineRule="auto"/>
        <w:ind w:firstLine="709"/>
        <w:contextualSpacing/>
        <w:jc w:val="center"/>
        <w:rPr>
          <w:rFonts w:ascii="Times New Roman" w:eastAsia="Calibri" w:hAnsi="Times New Roman" w:cs="Times New Roman"/>
          <w:b/>
          <w:i/>
          <w:color w:val="000000"/>
          <w:sz w:val="28"/>
          <w:szCs w:val="28"/>
          <w:lang w:val="uk-UA" w:eastAsia="uk-UA"/>
        </w:rPr>
      </w:pPr>
      <w:r w:rsidRPr="00E71020">
        <w:rPr>
          <w:rFonts w:ascii="Times New Roman" w:eastAsia="Calibri" w:hAnsi="Times New Roman" w:cs="Times New Roman"/>
          <w:i/>
          <w:color w:val="000000"/>
          <w:sz w:val="28"/>
          <w:szCs w:val="28"/>
          <w:lang w:val="uk-UA" w:eastAsia="uk-UA"/>
        </w:rPr>
        <w:t>Рис. 2.14.</w:t>
      </w:r>
      <w:r w:rsidRPr="00E71020">
        <w:rPr>
          <w:rFonts w:ascii="Times New Roman" w:eastAsia="Calibri" w:hAnsi="Times New Roman" w:cs="Times New Roman"/>
          <w:b/>
          <w:i/>
          <w:color w:val="000000"/>
          <w:sz w:val="28"/>
          <w:szCs w:val="28"/>
          <w:lang w:val="uk-UA" w:eastAsia="uk-UA"/>
        </w:rPr>
        <w:t xml:space="preserve"> Кількість дитячих закладів оздоровлення і відпочинку та санітарно-курортних і оздоровчих закладів 2000-2019 роки, од. [</w:t>
      </w:r>
      <w:r w:rsidR="00562A8F">
        <w:rPr>
          <w:rFonts w:ascii="Times New Roman" w:eastAsia="Calibri" w:hAnsi="Times New Roman" w:cs="Times New Roman"/>
          <w:b/>
          <w:i/>
          <w:color w:val="000000"/>
          <w:sz w:val="28"/>
          <w:szCs w:val="28"/>
          <w:lang w:val="uk-UA" w:eastAsia="uk-UA"/>
        </w:rPr>
        <w:t>10</w:t>
      </w:r>
      <w:r w:rsidRPr="00E71020">
        <w:rPr>
          <w:rFonts w:ascii="Times New Roman" w:eastAsia="Calibri" w:hAnsi="Times New Roman" w:cs="Times New Roman"/>
          <w:b/>
          <w:i/>
          <w:color w:val="000000"/>
          <w:sz w:val="28"/>
          <w:szCs w:val="28"/>
          <w:lang w:val="uk-UA" w:eastAsia="uk-UA"/>
        </w:rPr>
        <w:t>]</w:t>
      </w:r>
    </w:p>
    <w:p w14:paraId="379D0384" w14:textId="77777777" w:rsidR="00246DAD" w:rsidRPr="00E71020" w:rsidRDefault="00246DAD" w:rsidP="001F2967">
      <w:pPr>
        <w:spacing w:after="0" w:line="360" w:lineRule="auto"/>
        <w:ind w:firstLine="709"/>
        <w:contextualSpacing/>
        <w:jc w:val="center"/>
        <w:rPr>
          <w:rFonts w:ascii="Times New Roman" w:eastAsia="Calibri" w:hAnsi="Times New Roman" w:cs="Times New Roman"/>
          <w:color w:val="000000"/>
          <w:sz w:val="28"/>
          <w:szCs w:val="28"/>
          <w:lang w:val="uk-UA" w:eastAsia="uk-UA"/>
        </w:rPr>
      </w:pPr>
    </w:p>
    <w:p w14:paraId="1D9C9ECB" w14:textId="77777777" w:rsidR="00246DAD" w:rsidRPr="00E71020"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uk-UA"/>
        </w:rPr>
      </w:pPr>
      <w:r w:rsidRPr="00E71020">
        <w:rPr>
          <w:rFonts w:ascii="Times New Roman" w:eastAsia="Calibri" w:hAnsi="Times New Roman" w:cs="Times New Roman"/>
          <w:color w:val="000000"/>
          <w:sz w:val="28"/>
          <w:szCs w:val="28"/>
          <w:lang w:val="uk-UA" w:eastAsia="uk-UA"/>
        </w:rPr>
        <w:t xml:space="preserve">У контексті даного питання варто звернути увагу на сферу медичного обслуговування. Статистичні відомості свідчать про те, що з 1995 року спостерігається зменшення кількості закладів охорони здоров'я майже у 1,5 рази. Так, у 1995 році на території Дніпропетровської області налічувалося 232 закладів охорони здоров'я, а у 2017 році – вже 142. Це негативно відобразилося на показниках зайнятості медичного персоналу, про що свідчить зменшення кількості лікарів та інших працівників вищезазначених закладів. Протягом вищевказаного періоду рівень захворюваності населення залишався приблизно </w:t>
      </w:r>
      <w:r w:rsidRPr="00E71020">
        <w:rPr>
          <w:rFonts w:ascii="Times New Roman" w:eastAsia="Calibri" w:hAnsi="Times New Roman" w:cs="Times New Roman"/>
          <w:color w:val="000000"/>
          <w:sz w:val="28"/>
          <w:szCs w:val="28"/>
          <w:lang w:val="uk-UA" w:eastAsia="uk-UA"/>
        </w:rPr>
        <w:lastRenderedPageBreak/>
        <w:t>на одному й тому самому рівні. В узагальненому вигляді зазначені відомості представлено у таблиці 2.3.</w:t>
      </w:r>
    </w:p>
    <w:p w14:paraId="31AD0ECB" w14:textId="77777777" w:rsidR="00E71020" w:rsidRPr="00E71020" w:rsidRDefault="00246DAD" w:rsidP="00E71020">
      <w:pPr>
        <w:spacing w:after="0" w:line="360" w:lineRule="auto"/>
        <w:ind w:firstLine="709"/>
        <w:contextualSpacing/>
        <w:jc w:val="right"/>
        <w:rPr>
          <w:rFonts w:ascii="Times New Roman" w:eastAsia="Calibri" w:hAnsi="Times New Roman" w:cs="Times New Roman"/>
          <w:b/>
          <w:i/>
          <w:color w:val="000000"/>
          <w:sz w:val="28"/>
          <w:szCs w:val="28"/>
          <w:lang w:val="uk-UA" w:eastAsia="uk-UA"/>
        </w:rPr>
      </w:pPr>
      <w:r w:rsidRPr="00E71020">
        <w:rPr>
          <w:rFonts w:ascii="Times New Roman" w:eastAsia="Calibri" w:hAnsi="Times New Roman" w:cs="Times New Roman"/>
          <w:b/>
          <w:i/>
          <w:color w:val="000000"/>
          <w:sz w:val="28"/>
          <w:szCs w:val="28"/>
          <w:lang w:val="uk-UA" w:eastAsia="uk-UA"/>
        </w:rPr>
        <w:t xml:space="preserve">Таблиця 2.3. </w:t>
      </w:r>
    </w:p>
    <w:p w14:paraId="1C84A24C" w14:textId="4CAA05CB" w:rsidR="00246DAD" w:rsidRPr="00E71020" w:rsidRDefault="00246DAD" w:rsidP="00E71020">
      <w:pPr>
        <w:spacing w:after="0" w:line="360" w:lineRule="auto"/>
        <w:ind w:firstLine="709"/>
        <w:contextualSpacing/>
        <w:jc w:val="both"/>
        <w:rPr>
          <w:rFonts w:ascii="Times New Roman" w:eastAsia="Calibri" w:hAnsi="Times New Roman" w:cs="Times New Roman"/>
          <w:b/>
          <w:i/>
          <w:color w:val="000000"/>
          <w:sz w:val="28"/>
          <w:szCs w:val="28"/>
          <w:lang w:val="uk-UA" w:eastAsia="uk-UA"/>
        </w:rPr>
      </w:pPr>
      <w:r w:rsidRPr="00E71020">
        <w:rPr>
          <w:rFonts w:ascii="Times New Roman" w:eastAsia="Calibri" w:hAnsi="Times New Roman" w:cs="Times New Roman"/>
          <w:b/>
          <w:i/>
          <w:color w:val="000000"/>
          <w:sz w:val="28"/>
          <w:szCs w:val="28"/>
          <w:lang w:val="uk-UA" w:eastAsia="uk-UA"/>
        </w:rPr>
        <w:t>Кількість закладів охорони здоров'я, медичного персоналу та показники захворюваності населення у Дніпропетровській області</w:t>
      </w:r>
    </w:p>
    <w:tbl>
      <w:tblPr>
        <w:tblStyle w:val="4"/>
        <w:tblW w:w="0" w:type="auto"/>
        <w:jc w:val="center"/>
        <w:tblLook w:val="04A0" w:firstRow="1" w:lastRow="0" w:firstColumn="1" w:lastColumn="0" w:noHBand="0" w:noVBand="1"/>
      </w:tblPr>
      <w:tblGrid>
        <w:gridCol w:w="1475"/>
        <w:gridCol w:w="2348"/>
        <w:gridCol w:w="2693"/>
        <w:gridCol w:w="2835"/>
      </w:tblGrid>
      <w:tr w:rsidR="00246DAD" w:rsidRPr="00E71020" w14:paraId="4F1296BE" w14:textId="77777777" w:rsidTr="00FA7ABA">
        <w:trPr>
          <w:jc w:val="center"/>
        </w:trPr>
        <w:tc>
          <w:tcPr>
            <w:tcW w:w="1475" w:type="dxa"/>
            <w:vAlign w:val="center"/>
          </w:tcPr>
          <w:p w14:paraId="357BB935" w14:textId="77777777" w:rsidR="00246DAD" w:rsidRPr="00FA7ABA" w:rsidRDefault="00246DAD" w:rsidP="00DC3673">
            <w:pPr>
              <w:jc w:val="center"/>
              <w:rPr>
                <w:rFonts w:ascii="Times New Roman" w:hAnsi="Times New Roman"/>
                <w:sz w:val="24"/>
                <w:szCs w:val="24"/>
              </w:rPr>
            </w:pPr>
            <w:r w:rsidRPr="00FA7ABA">
              <w:rPr>
                <w:rFonts w:ascii="Times New Roman" w:hAnsi="Times New Roman"/>
                <w:sz w:val="24"/>
                <w:szCs w:val="24"/>
              </w:rPr>
              <w:t>Рік</w:t>
            </w:r>
          </w:p>
        </w:tc>
        <w:tc>
          <w:tcPr>
            <w:tcW w:w="2348" w:type="dxa"/>
            <w:vAlign w:val="center"/>
          </w:tcPr>
          <w:p w14:paraId="667CEC63" w14:textId="77777777" w:rsidR="00246DAD" w:rsidRPr="00FA7ABA" w:rsidRDefault="00246DAD" w:rsidP="00DC3673">
            <w:pPr>
              <w:jc w:val="center"/>
              <w:rPr>
                <w:rFonts w:ascii="Times New Roman" w:hAnsi="Times New Roman"/>
                <w:sz w:val="24"/>
                <w:szCs w:val="24"/>
              </w:rPr>
            </w:pPr>
            <w:r w:rsidRPr="00FA7ABA">
              <w:rPr>
                <w:rFonts w:ascii="Times New Roman" w:hAnsi="Times New Roman"/>
                <w:sz w:val="24"/>
                <w:szCs w:val="24"/>
              </w:rPr>
              <w:t>Кількість закладів охорони здоров'я (од.)</w:t>
            </w:r>
          </w:p>
        </w:tc>
        <w:tc>
          <w:tcPr>
            <w:tcW w:w="2693" w:type="dxa"/>
            <w:vAlign w:val="center"/>
          </w:tcPr>
          <w:p w14:paraId="23DEE7DE" w14:textId="77777777" w:rsidR="00FA7ABA" w:rsidRPr="00FA7ABA" w:rsidRDefault="00246DAD" w:rsidP="00DC3673">
            <w:pPr>
              <w:jc w:val="center"/>
              <w:rPr>
                <w:rFonts w:ascii="Times New Roman" w:hAnsi="Times New Roman"/>
                <w:sz w:val="24"/>
                <w:szCs w:val="24"/>
              </w:rPr>
            </w:pPr>
            <w:r w:rsidRPr="00FA7ABA">
              <w:rPr>
                <w:rFonts w:ascii="Times New Roman" w:hAnsi="Times New Roman"/>
                <w:sz w:val="24"/>
                <w:szCs w:val="24"/>
              </w:rPr>
              <w:t xml:space="preserve">Кількість медичного персоналу </w:t>
            </w:r>
          </w:p>
          <w:p w14:paraId="61856C67" w14:textId="755A4A3C" w:rsidR="00246DAD" w:rsidRPr="00FA7ABA" w:rsidRDefault="00246DAD" w:rsidP="00DC3673">
            <w:pPr>
              <w:jc w:val="center"/>
              <w:rPr>
                <w:rFonts w:ascii="Times New Roman" w:hAnsi="Times New Roman"/>
                <w:sz w:val="24"/>
                <w:szCs w:val="24"/>
              </w:rPr>
            </w:pPr>
            <w:r w:rsidRPr="00FA7ABA">
              <w:rPr>
                <w:rFonts w:ascii="Times New Roman" w:hAnsi="Times New Roman"/>
                <w:sz w:val="24"/>
                <w:szCs w:val="24"/>
              </w:rPr>
              <w:t>(тис. осіб)</w:t>
            </w:r>
          </w:p>
        </w:tc>
        <w:tc>
          <w:tcPr>
            <w:tcW w:w="2835" w:type="dxa"/>
            <w:vAlign w:val="center"/>
          </w:tcPr>
          <w:p w14:paraId="569C8E79" w14:textId="1E83E918" w:rsidR="00246DAD" w:rsidRPr="00FA7ABA" w:rsidRDefault="00246DAD" w:rsidP="00DC3673">
            <w:pPr>
              <w:jc w:val="center"/>
              <w:rPr>
                <w:rFonts w:ascii="Times New Roman" w:hAnsi="Times New Roman"/>
                <w:sz w:val="24"/>
                <w:szCs w:val="24"/>
              </w:rPr>
            </w:pPr>
            <w:r w:rsidRPr="00FA7ABA">
              <w:rPr>
                <w:rFonts w:ascii="Times New Roman" w:hAnsi="Times New Roman"/>
                <w:sz w:val="24"/>
                <w:szCs w:val="24"/>
              </w:rPr>
              <w:t>Рівень захворюваності населення (тис.</w:t>
            </w:r>
            <w:r w:rsidR="00752369" w:rsidRPr="00FA7ABA">
              <w:rPr>
                <w:rFonts w:ascii="Times New Roman" w:hAnsi="Times New Roman"/>
                <w:sz w:val="24"/>
                <w:szCs w:val="24"/>
              </w:rPr>
              <w:t xml:space="preserve"> осіб</w:t>
            </w:r>
            <w:r w:rsidRPr="00FA7ABA">
              <w:rPr>
                <w:rFonts w:ascii="Times New Roman" w:hAnsi="Times New Roman"/>
                <w:sz w:val="24"/>
                <w:szCs w:val="24"/>
              </w:rPr>
              <w:t>)</w:t>
            </w:r>
          </w:p>
        </w:tc>
      </w:tr>
      <w:tr w:rsidR="00246DAD" w:rsidRPr="00E71020" w14:paraId="43A3FEC4" w14:textId="77777777" w:rsidTr="00FA7ABA">
        <w:trPr>
          <w:trHeight w:val="340"/>
          <w:jc w:val="center"/>
        </w:trPr>
        <w:tc>
          <w:tcPr>
            <w:tcW w:w="1475" w:type="dxa"/>
            <w:vAlign w:val="center"/>
          </w:tcPr>
          <w:p w14:paraId="172DC840"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1995</w:t>
            </w:r>
          </w:p>
        </w:tc>
        <w:tc>
          <w:tcPr>
            <w:tcW w:w="2348" w:type="dxa"/>
            <w:vAlign w:val="center"/>
          </w:tcPr>
          <w:p w14:paraId="5267EED4"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232</w:t>
            </w:r>
          </w:p>
        </w:tc>
        <w:tc>
          <w:tcPr>
            <w:tcW w:w="2693" w:type="dxa"/>
            <w:vAlign w:val="center"/>
          </w:tcPr>
          <w:p w14:paraId="784221F7"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64,7</w:t>
            </w:r>
          </w:p>
        </w:tc>
        <w:tc>
          <w:tcPr>
            <w:tcW w:w="2835" w:type="dxa"/>
            <w:vAlign w:val="center"/>
          </w:tcPr>
          <w:p w14:paraId="1C1DF09A"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2992,5</w:t>
            </w:r>
          </w:p>
        </w:tc>
      </w:tr>
      <w:tr w:rsidR="00246DAD" w:rsidRPr="00E71020" w14:paraId="346EB091" w14:textId="77777777" w:rsidTr="00FA7ABA">
        <w:trPr>
          <w:trHeight w:val="340"/>
          <w:jc w:val="center"/>
        </w:trPr>
        <w:tc>
          <w:tcPr>
            <w:tcW w:w="1475" w:type="dxa"/>
            <w:vAlign w:val="center"/>
          </w:tcPr>
          <w:p w14:paraId="05716F3C"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1996</w:t>
            </w:r>
          </w:p>
        </w:tc>
        <w:tc>
          <w:tcPr>
            <w:tcW w:w="2348" w:type="dxa"/>
            <w:vAlign w:val="center"/>
          </w:tcPr>
          <w:p w14:paraId="6BC515F4"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222</w:t>
            </w:r>
          </w:p>
        </w:tc>
        <w:tc>
          <w:tcPr>
            <w:tcW w:w="2693" w:type="dxa"/>
            <w:vAlign w:val="center"/>
          </w:tcPr>
          <w:p w14:paraId="02E82496"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61,7</w:t>
            </w:r>
          </w:p>
        </w:tc>
        <w:tc>
          <w:tcPr>
            <w:tcW w:w="2835" w:type="dxa"/>
            <w:vAlign w:val="center"/>
          </w:tcPr>
          <w:p w14:paraId="1ED0342F"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2594,5</w:t>
            </w:r>
          </w:p>
        </w:tc>
      </w:tr>
      <w:tr w:rsidR="00246DAD" w:rsidRPr="00E71020" w14:paraId="45932353" w14:textId="77777777" w:rsidTr="00FA7ABA">
        <w:trPr>
          <w:trHeight w:val="340"/>
          <w:jc w:val="center"/>
        </w:trPr>
        <w:tc>
          <w:tcPr>
            <w:tcW w:w="1475" w:type="dxa"/>
            <w:vAlign w:val="center"/>
          </w:tcPr>
          <w:p w14:paraId="15786BB7"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1997</w:t>
            </w:r>
          </w:p>
        </w:tc>
        <w:tc>
          <w:tcPr>
            <w:tcW w:w="2348" w:type="dxa"/>
            <w:vAlign w:val="center"/>
          </w:tcPr>
          <w:p w14:paraId="47C9186F"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210</w:t>
            </w:r>
          </w:p>
        </w:tc>
        <w:tc>
          <w:tcPr>
            <w:tcW w:w="2693" w:type="dxa"/>
            <w:vAlign w:val="center"/>
          </w:tcPr>
          <w:p w14:paraId="08BB22B5"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59,9</w:t>
            </w:r>
          </w:p>
        </w:tc>
        <w:tc>
          <w:tcPr>
            <w:tcW w:w="2835" w:type="dxa"/>
            <w:vAlign w:val="center"/>
          </w:tcPr>
          <w:p w14:paraId="0E2F3F11"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2660,7</w:t>
            </w:r>
          </w:p>
        </w:tc>
      </w:tr>
      <w:tr w:rsidR="00246DAD" w:rsidRPr="00E71020" w14:paraId="542007C4" w14:textId="77777777" w:rsidTr="00FA7ABA">
        <w:trPr>
          <w:trHeight w:val="340"/>
          <w:jc w:val="center"/>
        </w:trPr>
        <w:tc>
          <w:tcPr>
            <w:tcW w:w="1475" w:type="dxa"/>
            <w:vAlign w:val="center"/>
          </w:tcPr>
          <w:p w14:paraId="38BF112D"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1998</w:t>
            </w:r>
          </w:p>
        </w:tc>
        <w:tc>
          <w:tcPr>
            <w:tcW w:w="2348" w:type="dxa"/>
            <w:vAlign w:val="center"/>
          </w:tcPr>
          <w:p w14:paraId="1502C604"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207</w:t>
            </w:r>
          </w:p>
        </w:tc>
        <w:tc>
          <w:tcPr>
            <w:tcW w:w="2693" w:type="dxa"/>
            <w:vAlign w:val="center"/>
          </w:tcPr>
          <w:p w14:paraId="267332B0"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58,7</w:t>
            </w:r>
          </w:p>
        </w:tc>
        <w:tc>
          <w:tcPr>
            <w:tcW w:w="2835" w:type="dxa"/>
            <w:vAlign w:val="center"/>
          </w:tcPr>
          <w:p w14:paraId="2C6C5C5C"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2729,8</w:t>
            </w:r>
          </w:p>
        </w:tc>
      </w:tr>
      <w:tr w:rsidR="00246DAD" w:rsidRPr="00E71020" w14:paraId="531D9147" w14:textId="77777777" w:rsidTr="00FA7ABA">
        <w:trPr>
          <w:trHeight w:val="340"/>
          <w:jc w:val="center"/>
        </w:trPr>
        <w:tc>
          <w:tcPr>
            <w:tcW w:w="1475" w:type="dxa"/>
            <w:vAlign w:val="center"/>
          </w:tcPr>
          <w:p w14:paraId="6BD6DBF1"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1999</w:t>
            </w:r>
          </w:p>
        </w:tc>
        <w:tc>
          <w:tcPr>
            <w:tcW w:w="2348" w:type="dxa"/>
            <w:vAlign w:val="center"/>
          </w:tcPr>
          <w:p w14:paraId="2CC0A26A"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210</w:t>
            </w:r>
          </w:p>
        </w:tc>
        <w:tc>
          <w:tcPr>
            <w:tcW w:w="2693" w:type="dxa"/>
            <w:vAlign w:val="center"/>
          </w:tcPr>
          <w:p w14:paraId="75238BB4"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58,2</w:t>
            </w:r>
          </w:p>
        </w:tc>
        <w:tc>
          <w:tcPr>
            <w:tcW w:w="2835" w:type="dxa"/>
            <w:vAlign w:val="center"/>
          </w:tcPr>
          <w:p w14:paraId="6FB3785E"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2787,4</w:t>
            </w:r>
          </w:p>
        </w:tc>
      </w:tr>
      <w:tr w:rsidR="00246DAD" w:rsidRPr="00E71020" w14:paraId="42AFE5FF" w14:textId="77777777" w:rsidTr="00FA7ABA">
        <w:trPr>
          <w:trHeight w:val="340"/>
          <w:jc w:val="center"/>
        </w:trPr>
        <w:tc>
          <w:tcPr>
            <w:tcW w:w="1475" w:type="dxa"/>
            <w:vAlign w:val="center"/>
          </w:tcPr>
          <w:p w14:paraId="305B369F"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2000</w:t>
            </w:r>
          </w:p>
        </w:tc>
        <w:tc>
          <w:tcPr>
            <w:tcW w:w="2348" w:type="dxa"/>
            <w:vAlign w:val="center"/>
          </w:tcPr>
          <w:p w14:paraId="364B45D5"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210</w:t>
            </w:r>
          </w:p>
        </w:tc>
        <w:tc>
          <w:tcPr>
            <w:tcW w:w="2693" w:type="dxa"/>
            <w:vAlign w:val="center"/>
          </w:tcPr>
          <w:p w14:paraId="00C2CE94"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56,7</w:t>
            </w:r>
          </w:p>
        </w:tc>
        <w:tc>
          <w:tcPr>
            <w:tcW w:w="2835" w:type="dxa"/>
            <w:vAlign w:val="center"/>
          </w:tcPr>
          <w:p w14:paraId="4C7BC135"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2800,2</w:t>
            </w:r>
          </w:p>
        </w:tc>
      </w:tr>
      <w:tr w:rsidR="00246DAD" w:rsidRPr="00E71020" w14:paraId="0875AD16" w14:textId="77777777" w:rsidTr="00FA7ABA">
        <w:trPr>
          <w:trHeight w:val="340"/>
          <w:jc w:val="center"/>
        </w:trPr>
        <w:tc>
          <w:tcPr>
            <w:tcW w:w="1475" w:type="dxa"/>
            <w:vAlign w:val="center"/>
          </w:tcPr>
          <w:p w14:paraId="71174179"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2001</w:t>
            </w:r>
          </w:p>
        </w:tc>
        <w:tc>
          <w:tcPr>
            <w:tcW w:w="2348" w:type="dxa"/>
            <w:vAlign w:val="center"/>
          </w:tcPr>
          <w:p w14:paraId="2437B6FF"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212</w:t>
            </w:r>
          </w:p>
        </w:tc>
        <w:tc>
          <w:tcPr>
            <w:tcW w:w="2693" w:type="dxa"/>
            <w:vAlign w:val="center"/>
          </w:tcPr>
          <w:p w14:paraId="087407D1"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56,2</w:t>
            </w:r>
          </w:p>
        </w:tc>
        <w:tc>
          <w:tcPr>
            <w:tcW w:w="2835" w:type="dxa"/>
            <w:vAlign w:val="center"/>
          </w:tcPr>
          <w:p w14:paraId="665C92B9"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2774,6</w:t>
            </w:r>
          </w:p>
        </w:tc>
      </w:tr>
      <w:tr w:rsidR="00246DAD" w:rsidRPr="00E71020" w14:paraId="61371717" w14:textId="77777777" w:rsidTr="00FA7ABA">
        <w:trPr>
          <w:trHeight w:val="340"/>
          <w:jc w:val="center"/>
        </w:trPr>
        <w:tc>
          <w:tcPr>
            <w:tcW w:w="1475" w:type="dxa"/>
            <w:vAlign w:val="center"/>
          </w:tcPr>
          <w:p w14:paraId="257DCB5C"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2002</w:t>
            </w:r>
          </w:p>
        </w:tc>
        <w:tc>
          <w:tcPr>
            <w:tcW w:w="2348" w:type="dxa"/>
            <w:vAlign w:val="center"/>
          </w:tcPr>
          <w:p w14:paraId="65EF3BE5"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205</w:t>
            </w:r>
          </w:p>
        </w:tc>
        <w:tc>
          <w:tcPr>
            <w:tcW w:w="2693" w:type="dxa"/>
            <w:vAlign w:val="center"/>
          </w:tcPr>
          <w:p w14:paraId="25D9B83A"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55,1</w:t>
            </w:r>
          </w:p>
        </w:tc>
        <w:tc>
          <w:tcPr>
            <w:tcW w:w="2835" w:type="dxa"/>
            <w:vAlign w:val="center"/>
          </w:tcPr>
          <w:p w14:paraId="2C7D6276"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2731,4</w:t>
            </w:r>
          </w:p>
        </w:tc>
      </w:tr>
      <w:tr w:rsidR="00246DAD" w:rsidRPr="00E71020" w14:paraId="10FF8013" w14:textId="77777777" w:rsidTr="00FA7ABA">
        <w:trPr>
          <w:trHeight w:val="340"/>
          <w:jc w:val="center"/>
        </w:trPr>
        <w:tc>
          <w:tcPr>
            <w:tcW w:w="1475" w:type="dxa"/>
            <w:vAlign w:val="center"/>
          </w:tcPr>
          <w:p w14:paraId="197DBF79"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2003</w:t>
            </w:r>
          </w:p>
        </w:tc>
        <w:tc>
          <w:tcPr>
            <w:tcW w:w="2348" w:type="dxa"/>
            <w:vAlign w:val="center"/>
          </w:tcPr>
          <w:p w14:paraId="082750F0"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201</w:t>
            </w:r>
          </w:p>
        </w:tc>
        <w:tc>
          <w:tcPr>
            <w:tcW w:w="2693" w:type="dxa"/>
            <w:vAlign w:val="center"/>
          </w:tcPr>
          <w:p w14:paraId="6758C1B4"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54,4</w:t>
            </w:r>
          </w:p>
        </w:tc>
        <w:tc>
          <w:tcPr>
            <w:tcW w:w="2835" w:type="dxa"/>
            <w:vAlign w:val="center"/>
          </w:tcPr>
          <w:p w14:paraId="530C1146"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2734,9</w:t>
            </w:r>
          </w:p>
        </w:tc>
      </w:tr>
      <w:tr w:rsidR="00246DAD" w:rsidRPr="00E71020" w14:paraId="5493721F" w14:textId="77777777" w:rsidTr="00FA7ABA">
        <w:trPr>
          <w:trHeight w:val="340"/>
          <w:jc w:val="center"/>
        </w:trPr>
        <w:tc>
          <w:tcPr>
            <w:tcW w:w="1475" w:type="dxa"/>
            <w:vAlign w:val="center"/>
          </w:tcPr>
          <w:p w14:paraId="34E123FB"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2004</w:t>
            </w:r>
          </w:p>
        </w:tc>
        <w:tc>
          <w:tcPr>
            <w:tcW w:w="2348" w:type="dxa"/>
            <w:vAlign w:val="center"/>
          </w:tcPr>
          <w:p w14:paraId="3C2E2E2C"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197</w:t>
            </w:r>
          </w:p>
        </w:tc>
        <w:tc>
          <w:tcPr>
            <w:tcW w:w="2693" w:type="dxa"/>
            <w:vAlign w:val="center"/>
          </w:tcPr>
          <w:p w14:paraId="52AE2D98"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54</w:t>
            </w:r>
          </w:p>
        </w:tc>
        <w:tc>
          <w:tcPr>
            <w:tcW w:w="2835" w:type="dxa"/>
            <w:vAlign w:val="center"/>
          </w:tcPr>
          <w:p w14:paraId="7F17F15D"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2709,7</w:t>
            </w:r>
          </w:p>
        </w:tc>
      </w:tr>
      <w:tr w:rsidR="00246DAD" w:rsidRPr="00E71020" w14:paraId="35FC4088" w14:textId="77777777" w:rsidTr="00FA7ABA">
        <w:trPr>
          <w:trHeight w:val="340"/>
          <w:jc w:val="center"/>
        </w:trPr>
        <w:tc>
          <w:tcPr>
            <w:tcW w:w="1475" w:type="dxa"/>
            <w:vAlign w:val="center"/>
          </w:tcPr>
          <w:p w14:paraId="378DFA7C"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2005</w:t>
            </w:r>
          </w:p>
        </w:tc>
        <w:tc>
          <w:tcPr>
            <w:tcW w:w="2348" w:type="dxa"/>
            <w:vAlign w:val="center"/>
          </w:tcPr>
          <w:p w14:paraId="5CCF3E1D"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194</w:t>
            </w:r>
          </w:p>
        </w:tc>
        <w:tc>
          <w:tcPr>
            <w:tcW w:w="2693" w:type="dxa"/>
            <w:vAlign w:val="center"/>
          </w:tcPr>
          <w:p w14:paraId="158EBAED"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51,9</w:t>
            </w:r>
          </w:p>
        </w:tc>
        <w:tc>
          <w:tcPr>
            <w:tcW w:w="2835" w:type="dxa"/>
            <w:vAlign w:val="center"/>
          </w:tcPr>
          <w:p w14:paraId="1FA5C827"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2812</w:t>
            </w:r>
          </w:p>
        </w:tc>
      </w:tr>
      <w:tr w:rsidR="00246DAD" w:rsidRPr="00E71020" w14:paraId="319FE4BE" w14:textId="77777777" w:rsidTr="00FA7ABA">
        <w:trPr>
          <w:trHeight w:val="340"/>
          <w:jc w:val="center"/>
        </w:trPr>
        <w:tc>
          <w:tcPr>
            <w:tcW w:w="1475" w:type="dxa"/>
            <w:vAlign w:val="center"/>
          </w:tcPr>
          <w:p w14:paraId="29447C5F"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2006</w:t>
            </w:r>
          </w:p>
        </w:tc>
        <w:tc>
          <w:tcPr>
            <w:tcW w:w="2348" w:type="dxa"/>
            <w:vAlign w:val="center"/>
          </w:tcPr>
          <w:p w14:paraId="43640F9E"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191</w:t>
            </w:r>
          </w:p>
        </w:tc>
        <w:tc>
          <w:tcPr>
            <w:tcW w:w="2693" w:type="dxa"/>
            <w:vAlign w:val="center"/>
          </w:tcPr>
          <w:p w14:paraId="70B808B2"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51,5</w:t>
            </w:r>
          </w:p>
        </w:tc>
        <w:tc>
          <w:tcPr>
            <w:tcW w:w="2835" w:type="dxa"/>
            <w:vAlign w:val="center"/>
          </w:tcPr>
          <w:p w14:paraId="5F328EDF"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2729,7</w:t>
            </w:r>
          </w:p>
        </w:tc>
      </w:tr>
      <w:tr w:rsidR="00246DAD" w:rsidRPr="00E71020" w14:paraId="21F8288D" w14:textId="77777777" w:rsidTr="00FA7ABA">
        <w:trPr>
          <w:trHeight w:val="340"/>
          <w:jc w:val="center"/>
        </w:trPr>
        <w:tc>
          <w:tcPr>
            <w:tcW w:w="1475" w:type="dxa"/>
            <w:vAlign w:val="center"/>
          </w:tcPr>
          <w:p w14:paraId="5E171DCB"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2007</w:t>
            </w:r>
          </w:p>
        </w:tc>
        <w:tc>
          <w:tcPr>
            <w:tcW w:w="2348" w:type="dxa"/>
            <w:vAlign w:val="center"/>
          </w:tcPr>
          <w:p w14:paraId="37DEED9B"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189</w:t>
            </w:r>
          </w:p>
        </w:tc>
        <w:tc>
          <w:tcPr>
            <w:tcW w:w="2693" w:type="dxa"/>
            <w:vAlign w:val="center"/>
          </w:tcPr>
          <w:p w14:paraId="7E4E2C9F"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50,4</w:t>
            </w:r>
          </w:p>
        </w:tc>
        <w:tc>
          <w:tcPr>
            <w:tcW w:w="2835" w:type="dxa"/>
            <w:vAlign w:val="center"/>
          </w:tcPr>
          <w:p w14:paraId="1812BD62"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2780,5</w:t>
            </w:r>
          </w:p>
        </w:tc>
      </w:tr>
      <w:tr w:rsidR="00246DAD" w:rsidRPr="00E71020" w14:paraId="3A4123F8" w14:textId="77777777" w:rsidTr="00FA7ABA">
        <w:trPr>
          <w:trHeight w:val="340"/>
          <w:jc w:val="center"/>
        </w:trPr>
        <w:tc>
          <w:tcPr>
            <w:tcW w:w="1475" w:type="dxa"/>
            <w:vAlign w:val="center"/>
          </w:tcPr>
          <w:p w14:paraId="48387BCB"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2008</w:t>
            </w:r>
          </w:p>
        </w:tc>
        <w:tc>
          <w:tcPr>
            <w:tcW w:w="2348" w:type="dxa"/>
            <w:vAlign w:val="center"/>
          </w:tcPr>
          <w:p w14:paraId="39F1FB08"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198</w:t>
            </w:r>
          </w:p>
        </w:tc>
        <w:tc>
          <w:tcPr>
            <w:tcW w:w="2693" w:type="dxa"/>
            <w:vAlign w:val="center"/>
          </w:tcPr>
          <w:p w14:paraId="1338250C"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48,6</w:t>
            </w:r>
          </w:p>
        </w:tc>
        <w:tc>
          <w:tcPr>
            <w:tcW w:w="2835" w:type="dxa"/>
            <w:vAlign w:val="center"/>
          </w:tcPr>
          <w:p w14:paraId="6BF1E73E"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2794,7</w:t>
            </w:r>
          </w:p>
        </w:tc>
      </w:tr>
      <w:tr w:rsidR="00246DAD" w:rsidRPr="00E71020" w14:paraId="50BDDBE4" w14:textId="77777777" w:rsidTr="00FA7ABA">
        <w:trPr>
          <w:trHeight w:val="340"/>
          <w:jc w:val="center"/>
        </w:trPr>
        <w:tc>
          <w:tcPr>
            <w:tcW w:w="1475" w:type="dxa"/>
            <w:vAlign w:val="center"/>
          </w:tcPr>
          <w:p w14:paraId="700DB10A"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2009</w:t>
            </w:r>
          </w:p>
        </w:tc>
        <w:tc>
          <w:tcPr>
            <w:tcW w:w="2348" w:type="dxa"/>
            <w:vAlign w:val="center"/>
          </w:tcPr>
          <w:p w14:paraId="584DC591"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199</w:t>
            </w:r>
          </w:p>
        </w:tc>
        <w:tc>
          <w:tcPr>
            <w:tcW w:w="2693" w:type="dxa"/>
            <w:vAlign w:val="center"/>
          </w:tcPr>
          <w:p w14:paraId="3AA12C1C"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48,9</w:t>
            </w:r>
          </w:p>
        </w:tc>
        <w:tc>
          <w:tcPr>
            <w:tcW w:w="2835" w:type="dxa"/>
            <w:vAlign w:val="center"/>
          </w:tcPr>
          <w:p w14:paraId="5425FF3E"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2882,4</w:t>
            </w:r>
          </w:p>
        </w:tc>
      </w:tr>
      <w:tr w:rsidR="00246DAD" w:rsidRPr="00E71020" w14:paraId="17252E36" w14:textId="77777777" w:rsidTr="00FA7ABA">
        <w:trPr>
          <w:trHeight w:val="340"/>
          <w:jc w:val="center"/>
        </w:trPr>
        <w:tc>
          <w:tcPr>
            <w:tcW w:w="1475" w:type="dxa"/>
            <w:vAlign w:val="center"/>
          </w:tcPr>
          <w:p w14:paraId="1EA9A906"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2010</w:t>
            </w:r>
          </w:p>
        </w:tc>
        <w:tc>
          <w:tcPr>
            <w:tcW w:w="2348" w:type="dxa"/>
            <w:vAlign w:val="center"/>
          </w:tcPr>
          <w:p w14:paraId="6DC613EF"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195</w:t>
            </w:r>
          </w:p>
        </w:tc>
        <w:tc>
          <w:tcPr>
            <w:tcW w:w="2693" w:type="dxa"/>
            <w:vAlign w:val="center"/>
          </w:tcPr>
          <w:p w14:paraId="62F79FF9"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48,6</w:t>
            </w:r>
          </w:p>
        </w:tc>
        <w:tc>
          <w:tcPr>
            <w:tcW w:w="2835" w:type="dxa"/>
            <w:vAlign w:val="center"/>
          </w:tcPr>
          <w:p w14:paraId="50C0FFE1"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2888,3</w:t>
            </w:r>
          </w:p>
        </w:tc>
      </w:tr>
      <w:tr w:rsidR="00246DAD" w:rsidRPr="00E71020" w14:paraId="6410FAD7" w14:textId="77777777" w:rsidTr="00FA7ABA">
        <w:trPr>
          <w:trHeight w:val="340"/>
          <w:jc w:val="center"/>
        </w:trPr>
        <w:tc>
          <w:tcPr>
            <w:tcW w:w="1475" w:type="dxa"/>
            <w:vAlign w:val="center"/>
          </w:tcPr>
          <w:p w14:paraId="086A8E6F"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2011</w:t>
            </w:r>
          </w:p>
        </w:tc>
        <w:tc>
          <w:tcPr>
            <w:tcW w:w="2348" w:type="dxa"/>
            <w:vAlign w:val="center"/>
          </w:tcPr>
          <w:p w14:paraId="7AE6F05E"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149</w:t>
            </w:r>
          </w:p>
        </w:tc>
        <w:tc>
          <w:tcPr>
            <w:tcW w:w="2693" w:type="dxa"/>
            <w:vAlign w:val="center"/>
          </w:tcPr>
          <w:p w14:paraId="08A04142"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47,5</w:t>
            </w:r>
          </w:p>
        </w:tc>
        <w:tc>
          <w:tcPr>
            <w:tcW w:w="2835" w:type="dxa"/>
            <w:vAlign w:val="center"/>
          </w:tcPr>
          <w:p w14:paraId="06F4453D"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2807,9</w:t>
            </w:r>
          </w:p>
        </w:tc>
      </w:tr>
      <w:tr w:rsidR="00246DAD" w:rsidRPr="00E71020" w14:paraId="26B68A2D" w14:textId="77777777" w:rsidTr="00FA7ABA">
        <w:trPr>
          <w:trHeight w:val="340"/>
          <w:jc w:val="center"/>
        </w:trPr>
        <w:tc>
          <w:tcPr>
            <w:tcW w:w="1475" w:type="dxa"/>
            <w:vAlign w:val="center"/>
          </w:tcPr>
          <w:p w14:paraId="7A740775"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2012</w:t>
            </w:r>
          </w:p>
        </w:tc>
        <w:tc>
          <w:tcPr>
            <w:tcW w:w="2348" w:type="dxa"/>
            <w:vAlign w:val="center"/>
          </w:tcPr>
          <w:p w14:paraId="504F0F49"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150</w:t>
            </w:r>
          </w:p>
        </w:tc>
        <w:tc>
          <w:tcPr>
            <w:tcW w:w="2693" w:type="dxa"/>
            <w:vAlign w:val="center"/>
          </w:tcPr>
          <w:p w14:paraId="040A400F"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45,3</w:t>
            </w:r>
          </w:p>
        </w:tc>
        <w:tc>
          <w:tcPr>
            <w:tcW w:w="2835" w:type="dxa"/>
            <w:vAlign w:val="center"/>
          </w:tcPr>
          <w:p w14:paraId="18483F71"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2652,9</w:t>
            </w:r>
          </w:p>
        </w:tc>
      </w:tr>
      <w:tr w:rsidR="00246DAD" w:rsidRPr="00E71020" w14:paraId="4FF0AAED" w14:textId="77777777" w:rsidTr="00FA7ABA">
        <w:trPr>
          <w:trHeight w:val="340"/>
          <w:jc w:val="center"/>
        </w:trPr>
        <w:tc>
          <w:tcPr>
            <w:tcW w:w="1475" w:type="dxa"/>
            <w:vAlign w:val="center"/>
          </w:tcPr>
          <w:p w14:paraId="43DF95B2"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2013</w:t>
            </w:r>
          </w:p>
        </w:tc>
        <w:tc>
          <w:tcPr>
            <w:tcW w:w="2348" w:type="dxa"/>
            <w:vAlign w:val="center"/>
          </w:tcPr>
          <w:p w14:paraId="737EB417"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143</w:t>
            </w:r>
          </w:p>
        </w:tc>
        <w:tc>
          <w:tcPr>
            <w:tcW w:w="2693" w:type="dxa"/>
            <w:vAlign w:val="center"/>
          </w:tcPr>
          <w:p w14:paraId="5ECFBBCF"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45</w:t>
            </w:r>
          </w:p>
        </w:tc>
        <w:tc>
          <w:tcPr>
            <w:tcW w:w="2835" w:type="dxa"/>
            <w:vAlign w:val="center"/>
          </w:tcPr>
          <w:p w14:paraId="6264CBF0"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2771,6</w:t>
            </w:r>
          </w:p>
        </w:tc>
      </w:tr>
      <w:tr w:rsidR="00246DAD" w:rsidRPr="00E71020" w14:paraId="3C0322C5" w14:textId="77777777" w:rsidTr="00FA7ABA">
        <w:trPr>
          <w:trHeight w:val="340"/>
          <w:jc w:val="center"/>
        </w:trPr>
        <w:tc>
          <w:tcPr>
            <w:tcW w:w="1475" w:type="dxa"/>
            <w:vAlign w:val="center"/>
          </w:tcPr>
          <w:p w14:paraId="5EDA1FC9"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2014</w:t>
            </w:r>
          </w:p>
        </w:tc>
        <w:tc>
          <w:tcPr>
            <w:tcW w:w="2348" w:type="dxa"/>
            <w:vAlign w:val="center"/>
          </w:tcPr>
          <w:p w14:paraId="71024C1E"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144</w:t>
            </w:r>
          </w:p>
        </w:tc>
        <w:tc>
          <w:tcPr>
            <w:tcW w:w="2693" w:type="dxa"/>
            <w:vAlign w:val="center"/>
          </w:tcPr>
          <w:p w14:paraId="002EFC89"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44,7</w:t>
            </w:r>
          </w:p>
        </w:tc>
        <w:tc>
          <w:tcPr>
            <w:tcW w:w="2835" w:type="dxa"/>
            <w:vAlign w:val="center"/>
          </w:tcPr>
          <w:p w14:paraId="259ABAF5"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2802,2</w:t>
            </w:r>
          </w:p>
        </w:tc>
      </w:tr>
      <w:tr w:rsidR="00246DAD" w:rsidRPr="00E71020" w14:paraId="70E51B10" w14:textId="77777777" w:rsidTr="00FA7ABA">
        <w:trPr>
          <w:trHeight w:val="340"/>
          <w:jc w:val="center"/>
        </w:trPr>
        <w:tc>
          <w:tcPr>
            <w:tcW w:w="1475" w:type="dxa"/>
            <w:vAlign w:val="center"/>
          </w:tcPr>
          <w:p w14:paraId="5F59B8A8"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2015</w:t>
            </w:r>
          </w:p>
        </w:tc>
        <w:tc>
          <w:tcPr>
            <w:tcW w:w="2348" w:type="dxa"/>
            <w:vAlign w:val="center"/>
          </w:tcPr>
          <w:p w14:paraId="100DDDC0"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141</w:t>
            </w:r>
          </w:p>
        </w:tc>
        <w:tc>
          <w:tcPr>
            <w:tcW w:w="2693" w:type="dxa"/>
            <w:vAlign w:val="center"/>
          </w:tcPr>
          <w:p w14:paraId="7F00C49F"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44,1</w:t>
            </w:r>
          </w:p>
        </w:tc>
        <w:tc>
          <w:tcPr>
            <w:tcW w:w="2835" w:type="dxa"/>
            <w:vAlign w:val="center"/>
          </w:tcPr>
          <w:p w14:paraId="5B83F89A"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2789,1</w:t>
            </w:r>
          </w:p>
        </w:tc>
      </w:tr>
      <w:tr w:rsidR="00246DAD" w:rsidRPr="00E71020" w14:paraId="614AC5EB" w14:textId="77777777" w:rsidTr="00FA7ABA">
        <w:trPr>
          <w:trHeight w:val="340"/>
          <w:jc w:val="center"/>
        </w:trPr>
        <w:tc>
          <w:tcPr>
            <w:tcW w:w="1475" w:type="dxa"/>
            <w:vAlign w:val="center"/>
          </w:tcPr>
          <w:p w14:paraId="204C1CF7"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2016</w:t>
            </w:r>
          </w:p>
        </w:tc>
        <w:tc>
          <w:tcPr>
            <w:tcW w:w="2348" w:type="dxa"/>
            <w:vAlign w:val="center"/>
          </w:tcPr>
          <w:p w14:paraId="22FFF5CA"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141</w:t>
            </w:r>
          </w:p>
        </w:tc>
        <w:tc>
          <w:tcPr>
            <w:tcW w:w="2693" w:type="dxa"/>
            <w:vAlign w:val="center"/>
          </w:tcPr>
          <w:p w14:paraId="508519DA"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43,6</w:t>
            </w:r>
          </w:p>
        </w:tc>
        <w:tc>
          <w:tcPr>
            <w:tcW w:w="2835" w:type="dxa"/>
            <w:vAlign w:val="center"/>
          </w:tcPr>
          <w:p w14:paraId="1D3DA760"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2899,7</w:t>
            </w:r>
          </w:p>
        </w:tc>
      </w:tr>
      <w:tr w:rsidR="00246DAD" w:rsidRPr="00E71020" w14:paraId="5B18FE9E" w14:textId="77777777" w:rsidTr="00FA7ABA">
        <w:trPr>
          <w:trHeight w:val="340"/>
          <w:jc w:val="center"/>
        </w:trPr>
        <w:tc>
          <w:tcPr>
            <w:tcW w:w="1475" w:type="dxa"/>
            <w:vAlign w:val="center"/>
          </w:tcPr>
          <w:p w14:paraId="0C97C37B" w14:textId="77777777" w:rsidR="00246DAD" w:rsidRPr="00FA7ABA" w:rsidRDefault="00246DAD" w:rsidP="00DC3673">
            <w:pPr>
              <w:spacing w:line="360" w:lineRule="auto"/>
              <w:jc w:val="center"/>
              <w:rPr>
                <w:rFonts w:ascii="Times New Roman" w:hAnsi="Times New Roman"/>
                <w:sz w:val="24"/>
                <w:szCs w:val="24"/>
              </w:rPr>
            </w:pPr>
            <w:r w:rsidRPr="00FA7ABA">
              <w:rPr>
                <w:rFonts w:ascii="Times New Roman" w:hAnsi="Times New Roman"/>
                <w:sz w:val="24"/>
                <w:szCs w:val="24"/>
              </w:rPr>
              <w:t>2017</w:t>
            </w:r>
          </w:p>
        </w:tc>
        <w:tc>
          <w:tcPr>
            <w:tcW w:w="2348" w:type="dxa"/>
            <w:vAlign w:val="center"/>
          </w:tcPr>
          <w:p w14:paraId="353309DF"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142</w:t>
            </w:r>
          </w:p>
        </w:tc>
        <w:tc>
          <w:tcPr>
            <w:tcW w:w="2693" w:type="dxa"/>
            <w:vAlign w:val="center"/>
          </w:tcPr>
          <w:p w14:paraId="020E6EBB"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color w:val="000000"/>
                <w:sz w:val="24"/>
                <w:szCs w:val="24"/>
                <w:lang w:eastAsia="zh-CN"/>
              </w:rPr>
              <w:t>43,3</w:t>
            </w:r>
          </w:p>
        </w:tc>
        <w:tc>
          <w:tcPr>
            <w:tcW w:w="2835" w:type="dxa"/>
            <w:vAlign w:val="center"/>
          </w:tcPr>
          <w:p w14:paraId="7EBAB0AE" w14:textId="77777777" w:rsidR="00246DAD" w:rsidRPr="00FA7ABA" w:rsidRDefault="00246DAD" w:rsidP="00752369">
            <w:pPr>
              <w:spacing w:line="360" w:lineRule="auto"/>
              <w:ind w:firstLine="709"/>
              <w:rPr>
                <w:rFonts w:ascii="Times New Roman" w:hAnsi="Times New Roman"/>
                <w:sz w:val="24"/>
                <w:szCs w:val="24"/>
              </w:rPr>
            </w:pPr>
            <w:r w:rsidRPr="00FA7ABA">
              <w:rPr>
                <w:rFonts w:ascii="Times New Roman" w:hAnsi="Times New Roman"/>
                <w:sz w:val="24"/>
                <w:szCs w:val="24"/>
              </w:rPr>
              <w:t>2875</w:t>
            </w:r>
          </w:p>
        </w:tc>
      </w:tr>
    </w:tbl>
    <w:p w14:paraId="68ECEA75" w14:textId="7985C3FB" w:rsidR="00246DAD" w:rsidRPr="00E71020" w:rsidRDefault="00E71020" w:rsidP="001F29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color w:val="000000"/>
          <w:sz w:val="28"/>
          <w:szCs w:val="28"/>
          <w:lang w:val="uk-UA" w:eastAsia="uk-UA"/>
        </w:rPr>
      </w:pPr>
      <w:r>
        <w:rPr>
          <w:rFonts w:ascii="Times New Roman" w:eastAsia="Calibri" w:hAnsi="Times New Roman" w:cs="Times New Roman"/>
          <w:color w:val="000000"/>
          <w:sz w:val="28"/>
          <w:szCs w:val="28"/>
          <w:lang w:val="uk-UA" w:eastAsia="uk-UA"/>
        </w:rPr>
        <w:t>Обчислено автором за джерелом</w:t>
      </w:r>
      <w:r w:rsidR="00562A8F">
        <w:rPr>
          <w:rFonts w:ascii="Times New Roman" w:eastAsia="Calibri" w:hAnsi="Times New Roman" w:cs="Times New Roman"/>
          <w:color w:val="000000"/>
          <w:sz w:val="28"/>
          <w:szCs w:val="28"/>
          <w:lang w:val="uk-UA" w:eastAsia="uk-UA"/>
        </w:rPr>
        <w:t xml:space="preserve"> [10</w:t>
      </w:r>
      <w:r w:rsidR="00246DAD" w:rsidRPr="00E71020">
        <w:rPr>
          <w:rFonts w:ascii="Times New Roman" w:eastAsia="Calibri" w:hAnsi="Times New Roman" w:cs="Times New Roman"/>
          <w:color w:val="000000"/>
          <w:sz w:val="28"/>
          <w:szCs w:val="28"/>
          <w:lang w:val="uk-UA" w:eastAsia="uk-UA"/>
        </w:rPr>
        <w:t>]</w:t>
      </w:r>
    </w:p>
    <w:p w14:paraId="63EB7C65" w14:textId="77777777" w:rsidR="00246DAD" w:rsidRPr="00246DAD" w:rsidRDefault="00246DAD" w:rsidP="001F2967">
      <w:pPr>
        <w:spacing w:after="0" w:line="360" w:lineRule="auto"/>
        <w:ind w:firstLine="709"/>
        <w:contextualSpacing/>
        <w:jc w:val="center"/>
        <w:rPr>
          <w:rFonts w:ascii="Times New Roman" w:eastAsia="Calibri" w:hAnsi="Times New Roman" w:cs="Times New Roman"/>
          <w:color w:val="000000"/>
          <w:sz w:val="28"/>
          <w:szCs w:val="28"/>
          <w:lang w:val="uk-UA" w:eastAsia="uk-UA"/>
        </w:rPr>
      </w:pPr>
    </w:p>
    <w:p w14:paraId="5C100C20" w14:textId="6315A4F7"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uk-UA"/>
        </w:rPr>
      </w:pPr>
      <w:r w:rsidRPr="00246DAD">
        <w:rPr>
          <w:rFonts w:ascii="Times New Roman" w:eastAsia="Calibri" w:hAnsi="Times New Roman" w:cs="Times New Roman"/>
          <w:color w:val="000000"/>
          <w:sz w:val="28"/>
          <w:szCs w:val="28"/>
          <w:lang w:val="uk-UA" w:eastAsia="uk-UA"/>
        </w:rPr>
        <w:lastRenderedPageBreak/>
        <w:t>Протягом останніх років, а саме після обрання Україною курсу на інформатизацію та діджиталізацію, у Дніпропетровській області спостерігаються кардинальні зміни у сфері надання адміністративних послуг. До того ж, завдяки реалізації заходів децентралізації сприяє досягненню конкретного позитивного результату в даній сфері, у тому числі шляхом делегування окремих повноважень на місцевий рівень стосовно надання адміністративних послуг громадянам і бізнесу, а саме: про</w:t>
      </w:r>
      <w:r w:rsidR="00752369">
        <w:rPr>
          <w:rFonts w:ascii="Times New Roman" w:eastAsia="Calibri" w:hAnsi="Times New Roman" w:cs="Times New Roman"/>
          <w:color w:val="000000"/>
          <w:sz w:val="28"/>
          <w:szCs w:val="28"/>
          <w:lang w:val="uk-UA" w:eastAsia="uk-UA"/>
        </w:rPr>
        <w:t>ц</w:t>
      </w:r>
      <w:r w:rsidRPr="00246DAD">
        <w:rPr>
          <w:rFonts w:ascii="Times New Roman" w:eastAsia="Calibri" w:hAnsi="Times New Roman" w:cs="Times New Roman"/>
          <w:color w:val="000000"/>
          <w:sz w:val="28"/>
          <w:szCs w:val="28"/>
          <w:lang w:val="uk-UA" w:eastAsia="uk-UA"/>
        </w:rPr>
        <w:t xml:space="preserve">едур реєстрації підприємництва, прав на нерухоме майно, реєстрації чи зняття з реєстрації місця проживання фізичних осіб, надання інформації з різноманітних державних реєстрів, оформлення і видачі документів, що може здійснюватися у спеціально створених інституціях – Центрі надання адміністративних послуг (далі – ЦНАП). </w:t>
      </w:r>
    </w:p>
    <w:p w14:paraId="2F8EB011" w14:textId="4B54DDFD" w:rsidR="00246DAD" w:rsidRPr="00E71020"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uk-UA"/>
        </w:rPr>
      </w:pPr>
      <w:r w:rsidRPr="00246DAD">
        <w:rPr>
          <w:rFonts w:ascii="Times New Roman" w:eastAsia="Calibri" w:hAnsi="Times New Roman" w:cs="Times New Roman"/>
          <w:color w:val="000000"/>
          <w:sz w:val="28"/>
          <w:szCs w:val="28"/>
          <w:lang w:val="uk-UA" w:eastAsia="uk-UA"/>
        </w:rPr>
        <w:t xml:space="preserve">Розбудова регіональної системи ЦНАП активізувалася у 2013 році, що почалося із відкриття зазначених інституції у м. Дніпропетровську (сьогодні м. Дніпро), 12 містах обласного підпорядкування та 22 районних центрах. </w:t>
      </w:r>
      <w:r w:rsidRPr="00246DAD">
        <w:rPr>
          <w:rFonts w:ascii="Times New Roman" w:eastAsia="Calibri" w:hAnsi="Times New Roman" w:cs="Times New Roman"/>
          <w:color w:val="000000"/>
          <w:sz w:val="28"/>
          <w:szCs w:val="28"/>
          <w:lang w:eastAsia="uk-UA"/>
        </w:rPr>
        <w:t xml:space="preserve">У </w:t>
      </w:r>
      <w:r w:rsidRPr="00E71020">
        <w:rPr>
          <w:rFonts w:ascii="Times New Roman" w:eastAsia="Calibri" w:hAnsi="Times New Roman" w:cs="Times New Roman"/>
          <w:color w:val="000000"/>
          <w:sz w:val="28"/>
          <w:szCs w:val="28"/>
          <w:lang w:val="uk-UA" w:eastAsia="uk-UA"/>
        </w:rPr>
        <w:t>подальшому було внесено зміни до положень Закону України «Про адміністративні послуги», після чого виникла можливість для відкриття ЦНАП у містах районного значення, селищах і селах за умови, що відповідними радами ухвалено таке рішення.</w:t>
      </w:r>
      <w:r w:rsidR="00556806">
        <w:rPr>
          <w:rFonts w:ascii="Times New Roman" w:eastAsia="Calibri" w:hAnsi="Times New Roman" w:cs="Times New Roman"/>
          <w:color w:val="000000"/>
          <w:sz w:val="28"/>
          <w:szCs w:val="28"/>
          <w:lang w:val="uk-UA" w:eastAsia="uk-UA"/>
        </w:rPr>
        <w:t xml:space="preserve"> </w:t>
      </w:r>
      <w:r w:rsidRPr="00E71020">
        <w:rPr>
          <w:rFonts w:ascii="Times New Roman" w:eastAsia="Calibri" w:hAnsi="Times New Roman" w:cs="Times New Roman"/>
          <w:color w:val="000000"/>
          <w:sz w:val="28"/>
          <w:szCs w:val="28"/>
          <w:lang w:val="uk-UA" w:eastAsia="uk-UA"/>
        </w:rPr>
        <w:t>На даному етапі Дніпропетровська область визнається абсолютним лідером на території України за кількість функціонуючих ЦНАП, яких налічує</w:t>
      </w:r>
      <w:r w:rsidR="00562A8F">
        <w:rPr>
          <w:rFonts w:ascii="Times New Roman" w:eastAsia="Calibri" w:hAnsi="Times New Roman" w:cs="Times New Roman"/>
          <w:color w:val="000000"/>
          <w:sz w:val="28"/>
          <w:szCs w:val="28"/>
          <w:lang w:val="uk-UA" w:eastAsia="uk-UA"/>
        </w:rPr>
        <w:t>ться 57, у тому числі й філії [37</w:t>
      </w:r>
      <w:r w:rsidRPr="00E71020">
        <w:rPr>
          <w:rFonts w:ascii="Times New Roman" w:eastAsia="Calibri" w:hAnsi="Times New Roman" w:cs="Times New Roman"/>
          <w:color w:val="000000"/>
          <w:sz w:val="28"/>
          <w:szCs w:val="28"/>
          <w:lang w:val="uk-UA" w:eastAsia="uk-UA"/>
        </w:rPr>
        <w:t>, с. 179-180].</w:t>
      </w:r>
    </w:p>
    <w:p w14:paraId="10053F51" w14:textId="27E15501" w:rsidR="00246DAD" w:rsidRPr="00556806" w:rsidRDefault="00246DAD" w:rsidP="001F2967">
      <w:pPr>
        <w:spacing w:after="0" w:line="360" w:lineRule="auto"/>
        <w:ind w:firstLine="709"/>
        <w:contextualSpacing/>
        <w:jc w:val="both"/>
        <w:rPr>
          <w:rFonts w:ascii="Times New Roman" w:eastAsia="Calibri" w:hAnsi="Times New Roman" w:cs="Times New Roman"/>
          <w:sz w:val="28"/>
          <w:szCs w:val="28"/>
          <w:lang w:val="uk-UA" w:eastAsia="uk-UA"/>
        </w:rPr>
      </w:pPr>
      <w:r w:rsidRPr="00556806">
        <w:rPr>
          <w:rFonts w:ascii="Times New Roman" w:eastAsia="Calibri" w:hAnsi="Times New Roman" w:cs="Times New Roman"/>
          <w:sz w:val="28"/>
          <w:szCs w:val="28"/>
          <w:lang w:val="uk-UA" w:eastAsia="uk-UA"/>
        </w:rPr>
        <w:t xml:space="preserve">У зв'язку із вищевикладеним можливо стверджувати, що у соціальній сфері Дніпропетровської області протягом останнього року провадяться заходи у напрямку підвищення добробуту та показників життєдіяльності населення. Такі висновки </w:t>
      </w:r>
      <w:r w:rsidR="00752369" w:rsidRPr="00556806">
        <w:rPr>
          <w:rFonts w:ascii="Times New Roman" w:eastAsia="Calibri" w:hAnsi="Times New Roman" w:cs="Times New Roman"/>
          <w:sz w:val="28"/>
          <w:szCs w:val="28"/>
          <w:lang w:val="uk-UA" w:eastAsia="uk-UA"/>
        </w:rPr>
        <w:t>ґрунтуються</w:t>
      </w:r>
      <w:r w:rsidRPr="00556806">
        <w:rPr>
          <w:rFonts w:ascii="Times New Roman" w:eastAsia="Calibri" w:hAnsi="Times New Roman" w:cs="Times New Roman"/>
          <w:sz w:val="28"/>
          <w:szCs w:val="28"/>
          <w:lang w:val="uk-UA" w:eastAsia="uk-UA"/>
        </w:rPr>
        <w:t xml:space="preserve"> на активізації розвитку освітньої сфери, пенсійного забезпечення, доходів населення та сфери відпочинку. До того ж, важливого значення набуває проведення реформи децентралізації, в рамках якої сформовано цілу систему ЦНАП, функціонування яких спрощує процедури </w:t>
      </w:r>
      <w:r w:rsidRPr="00556806">
        <w:rPr>
          <w:rFonts w:ascii="Times New Roman" w:eastAsia="Calibri" w:hAnsi="Times New Roman" w:cs="Times New Roman"/>
          <w:sz w:val="28"/>
          <w:szCs w:val="28"/>
          <w:lang w:val="uk-UA" w:eastAsia="uk-UA"/>
        </w:rPr>
        <w:lastRenderedPageBreak/>
        <w:t>отримання населенням адміністративних послуг, одночасно заощаджуючи свій час.</w:t>
      </w:r>
    </w:p>
    <w:p w14:paraId="382109A8" w14:textId="77777777" w:rsidR="008709A2" w:rsidRPr="008709A2" w:rsidRDefault="008709A2" w:rsidP="008709A2">
      <w:pPr>
        <w:pStyle w:val="a3"/>
        <w:spacing w:after="0" w:line="360" w:lineRule="auto"/>
        <w:ind w:left="0" w:firstLine="709"/>
        <w:jc w:val="both"/>
        <w:rPr>
          <w:rFonts w:ascii="Times New Roman" w:hAnsi="Times New Roman" w:cs="Times New Roman"/>
          <w:color w:val="000000" w:themeColor="text1"/>
          <w:sz w:val="28"/>
          <w:szCs w:val="28"/>
          <w:lang w:val="uk-UA"/>
        </w:rPr>
      </w:pPr>
      <w:r w:rsidRPr="008709A2">
        <w:rPr>
          <w:rFonts w:ascii="Times New Roman" w:hAnsi="Times New Roman" w:cs="Times New Roman"/>
          <w:color w:val="000000" w:themeColor="text1"/>
          <w:sz w:val="28"/>
          <w:szCs w:val="28"/>
          <w:lang w:val="uk-UA"/>
        </w:rPr>
        <w:t xml:space="preserve">Висока щільність населення, значна концентрація промислових підприємств (переважно важкої промисловості), транспортної інфраструктури зумовили велике навантаження на природне середовище області та спричинила екологічні проблеми: забруднення атмосфери, поверхневих і підземних вод, ґрунтів і т. п. </w:t>
      </w:r>
    </w:p>
    <w:p w14:paraId="667C4F04" w14:textId="77777777" w:rsidR="008709A2" w:rsidRPr="008709A2" w:rsidRDefault="008709A2" w:rsidP="008709A2">
      <w:pPr>
        <w:pStyle w:val="a3"/>
        <w:spacing w:after="0" w:line="360" w:lineRule="auto"/>
        <w:ind w:left="0" w:firstLine="709"/>
        <w:jc w:val="both"/>
        <w:rPr>
          <w:rFonts w:ascii="Times New Roman" w:hAnsi="Times New Roman" w:cs="Times New Roman"/>
          <w:color w:val="000000" w:themeColor="text1"/>
          <w:sz w:val="28"/>
          <w:szCs w:val="28"/>
          <w:lang w:val="uk-UA"/>
        </w:rPr>
      </w:pPr>
      <w:r w:rsidRPr="008709A2">
        <w:rPr>
          <w:rFonts w:ascii="Times New Roman" w:hAnsi="Times New Roman" w:cs="Times New Roman"/>
          <w:color w:val="000000" w:themeColor="text1"/>
          <w:sz w:val="28"/>
          <w:szCs w:val="28"/>
          <w:lang w:val="uk-UA"/>
        </w:rPr>
        <w:t>Забруднення атмосфери. Починаючи з 2015 року не враховуються викиди від пересувних джерел, але основним джерелом забруднення атмосфери в Дніпропетровській області є стаціонарні джерела. Викиди шкідливих речовин в атмосферне повітря від стаціонарних джерел в 2021 році складали 537,6 тис. т, що на 0,6 % більше, ніж у попередньому 2020 році. На одного мешканця області припадає 172,4 кг шкідливих викидів. З 2019 року викиди в атмосферне повітря дещо зменшилися.</w:t>
      </w:r>
    </w:p>
    <w:p w14:paraId="49F03640" w14:textId="06164B18" w:rsidR="008709A2" w:rsidRPr="00752369" w:rsidRDefault="008709A2" w:rsidP="008709A2">
      <w:pPr>
        <w:pStyle w:val="a3"/>
        <w:spacing w:after="0" w:line="360" w:lineRule="auto"/>
        <w:ind w:firstLine="709"/>
        <w:jc w:val="right"/>
        <w:rPr>
          <w:rFonts w:ascii="Times New Roman" w:hAnsi="Times New Roman" w:cs="Times New Roman"/>
          <w:b/>
          <w:i/>
          <w:color w:val="000000" w:themeColor="text1"/>
          <w:sz w:val="28"/>
          <w:szCs w:val="28"/>
          <w:lang w:val="uk-UA"/>
        </w:rPr>
      </w:pPr>
      <w:r w:rsidRPr="00752369">
        <w:rPr>
          <w:rFonts w:ascii="Times New Roman" w:hAnsi="Times New Roman" w:cs="Times New Roman"/>
          <w:b/>
          <w:i/>
          <w:color w:val="000000" w:themeColor="text1"/>
          <w:sz w:val="28"/>
          <w:szCs w:val="28"/>
          <w:lang w:val="uk-UA"/>
        </w:rPr>
        <w:t xml:space="preserve">Таблиця </w:t>
      </w:r>
      <w:r w:rsidR="00752369" w:rsidRPr="00752369">
        <w:rPr>
          <w:rFonts w:ascii="Times New Roman" w:hAnsi="Times New Roman" w:cs="Times New Roman"/>
          <w:b/>
          <w:i/>
          <w:color w:val="000000" w:themeColor="text1"/>
          <w:sz w:val="28"/>
          <w:szCs w:val="28"/>
          <w:lang w:val="uk-UA"/>
        </w:rPr>
        <w:t>2.4.</w:t>
      </w:r>
    </w:p>
    <w:p w14:paraId="1F5E2160" w14:textId="52DDB45E" w:rsidR="008709A2" w:rsidRPr="00752369" w:rsidRDefault="008709A2" w:rsidP="002F11FA">
      <w:pPr>
        <w:pStyle w:val="a3"/>
        <w:spacing w:after="0" w:line="360" w:lineRule="auto"/>
        <w:ind w:left="0" w:firstLine="709"/>
        <w:jc w:val="both"/>
        <w:rPr>
          <w:rFonts w:ascii="Times New Roman" w:hAnsi="Times New Roman" w:cs="Times New Roman"/>
          <w:b/>
          <w:i/>
          <w:color w:val="000000" w:themeColor="text1"/>
          <w:sz w:val="28"/>
          <w:szCs w:val="28"/>
          <w:lang w:val="uk-UA"/>
        </w:rPr>
      </w:pPr>
      <w:r w:rsidRPr="00752369">
        <w:rPr>
          <w:rFonts w:ascii="Times New Roman" w:hAnsi="Times New Roman" w:cs="Times New Roman"/>
          <w:b/>
          <w:i/>
          <w:color w:val="000000" w:themeColor="text1"/>
          <w:sz w:val="28"/>
          <w:szCs w:val="28"/>
          <w:lang w:val="uk-UA"/>
        </w:rPr>
        <w:t>Динаміка викидів забруднюючих речовин в атмосферне пові</w:t>
      </w:r>
      <w:r w:rsidR="00562A8F">
        <w:rPr>
          <w:rFonts w:ascii="Times New Roman" w:hAnsi="Times New Roman" w:cs="Times New Roman"/>
          <w:b/>
          <w:i/>
          <w:color w:val="000000" w:themeColor="text1"/>
          <w:sz w:val="28"/>
          <w:szCs w:val="28"/>
          <w:lang w:val="uk-UA"/>
        </w:rPr>
        <w:t>тря Дніпропетровської області [32</w:t>
      </w:r>
      <w:r w:rsidRPr="00752369">
        <w:rPr>
          <w:rFonts w:ascii="Times New Roman" w:hAnsi="Times New Roman" w:cs="Times New Roman"/>
          <w:b/>
          <w:i/>
          <w:color w:val="000000" w:themeColor="text1"/>
          <w:sz w:val="28"/>
          <w:szCs w:val="28"/>
          <w:lang w:val="uk-UA"/>
        </w:rPr>
        <w:t>]</w:t>
      </w:r>
    </w:p>
    <w:tbl>
      <w:tblPr>
        <w:tblStyle w:val="af1"/>
        <w:tblW w:w="9209" w:type="dxa"/>
        <w:tblLayout w:type="fixed"/>
        <w:tblLook w:val="04A0" w:firstRow="1" w:lastRow="0" w:firstColumn="1" w:lastColumn="0" w:noHBand="0" w:noVBand="1"/>
      </w:tblPr>
      <w:tblGrid>
        <w:gridCol w:w="1271"/>
        <w:gridCol w:w="1134"/>
        <w:gridCol w:w="1559"/>
        <w:gridCol w:w="1560"/>
        <w:gridCol w:w="1842"/>
        <w:gridCol w:w="1843"/>
      </w:tblGrid>
      <w:tr w:rsidR="008709A2" w14:paraId="297D8507" w14:textId="77777777" w:rsidTr="002F11FA">
        <w:tc>
          <w:tcPr>
            <w:tcW w:w="1271" w:type="dxa"/>
            <w:vMerge w:val="restart"/>
          </w:tcPr>
          <w:p w14:paraId="79331778" w14:textId="77777777" w:rsidR="008709A2" w:rsidRPr="00752369" w:rsidRDefault="008709A2" w:rsidP="002F11FA">
            <w:pPr>
              <w:pStyle w:val="a3"/>
              <w:rPr>
                <w:rFonts w:ascii="Times New Roman" w:hAnsi="Times New Roman"/>
                <w:color w:val="000000" w:themeColor="text1"/>
                <w:sz w:val="28"/>
                <w:szCs w:val="28"/>
                <w:lang w:val="uk-UA"/>
              </w:rPr>
            </w:pPr>
          </w:p>
          <w:p w14:paraId="38184E41" w14:textId="77777777" w:rsidR="008709A2" w:rsidRPr="00752369" w:rsidRDefault="008709A2" w:rsidP="002F11FA">
            <w:pPr>
              <w:pStyle w:val="a3"/>
              <w:rPr>
                <w:rFonts w:ascii="Times New Roman" w:hAnsi="Times New Roman"/>
                <w:color w:val="000000" w:themeColor="text1"/>
                <w:sz w:val="28"/>
                <w:szCs w:val="28"/>
                <w:lang w:val="uk-UA"/>
              </w:rPr>
            </w:pPr>
          </w:p>
          <w:p w14:paraId="177EF09A" w14:textId="77777777" w:rsidR="008709A2" w:rsidRPr="00752369" w:rsidRDefault="008709A2" w:rsidP="002F11FA">
            <w:pPr>
              <w:pStyle w:val="a3"/>
              <w:rPr>
                <w:rFonts w:ascii="Times New Roman" w:hAnsi="Times New Roman"/>
                <w:color w:val="000000" w:themeColor="text1"/>
                <w:sz w:val="28"/>
                <w:szCs w:val="28"/>
                <w:lang w:val="uk-UA"/>
              </w:rPr>
            </w:pPr>
          </w:p>
          <w:p w14:paraId="7BE10761" w14:textId="77777777" w:rsidR="008709A2" w:rsidRPr="002F11FA" w:rsidRDefault="008709A2" w:rsidP="002F11FA">
            <w:pPr>
              <w:rPr>
                <w:rFonts w:ascii="Times New Roman" w:hAnsi="Times New Roman"/>
                <w:color w:val="000000" w:themeColor="text1"/>
                <w:sz w:val="28"/>
                <w:szCs w:val="28"/>
                <w:lang w:val="uk-UA"/>
              </w:rPr>
            </w:pPr>
            <w:r w:rsidRPr="002F11FA">
              <w:rPr>
                <w:rFonts w:ascii="Times New Roman" w:hAnsi="Times New Roman"/>
                <w:color w:val="000000" w:themeColor="text1"/>
                <w:sz w:val="28"/>
                <w:szCs w:val="28"/>
                <w:lang w:val="uk-UA"/>
              </w:rPr>
              <w:t>Роки</w:t>
            </w:r>
          </w:p>
        </w:tc>
        <w:tc>
          <w:tcPr>
            <w:tcW w:w="4253" w:type="dxa"/>
            <w:gridSpan w:val="3"/>
          </w:tcPr>
          <w:p w14:paraId="02E5005D" w14:textId="77777777" w:rsidR="008709A2" w:rsidRPr="00752369" w:rsidRDefault="008709A2" w:rsidP="00752369">
            <w:pPr>
              <w:pStyle w:val="a3"/>
              <w:jc w:val="center"/>
              <w:rPr>
                <w:rFonts w:ascii="Times New Roman" w:hAnsi="Times New Roman"/>
                <w:color w:val="000000" w:themeColor="text1"/>
                <w:sz w:val="28"/>
                <w:szCs w:val="28"/>
                <w:lang w:val="uk-UA"/>
              </w:rPr>
            </w:pPr>
            <w:r w:rsidRPr="00752369">
              <w:rPr>
                <w:rFonts w:ascii="Times New Roman" w:hAnsi="Times New Roman"/>
                <w:color w:val="000000" w:themeColor="text1"/>
                <w:sz w:val="28"/>
                <w:szCs w:val="28"/>
                <w:lang w:val="uk-UA"/>
              </w:rPr>
              <w:t>Викиди в атмосферне повітря, тис. т</w:t>
            </w:r>
          </w:p>
        </w:tc>
        <w:tc>
          <w:tcPr>
            <w:tcW w:w="1842" w:type="dxa"/>
            <w:vMerge w:val="restart"/>
          </w:tcPr>
          <w:p w14:paraId="264BA775" w14:textId="77777777" w:rsidR="008709A2" w:rsidRPr="00752369" w:rsidRDefault="008709A2" w:rsidP="00752369">
            <w:pPr>
              <w:jc w:val="center"/>
              <w:rPr>
                <w:rFonts w:ascii="Times New Roman" w:hAnsi="Times New Roman"/>
                <w:color w:val="000000" w:themeColor="text1"/>
                <w:sz w:val="28"/>
                <w:szCs w:val="28"/>
                <w:lang w:val="uk-UA"/>
              </w:rPr>
            </w:pPr>
          </w:p>
          <w:p w14:paraId="3F640BC6" w14:textId="77777777" w:rsidR="008709A2" w:rsidRPr="00752369" w:rsidRDefault="008709A2" w:rsidP="00752369">
            <w:pPr>
              <w:jc w:val="center"/>
              <w:rPr>
                <w:rFonts w:ascii="Times New Roman" w:hAnsi="Times New Roman"/>
                <w:color w:val="000000" w:themeColor="text1"/>
                <w:sz w:val="28"/>
                <w:szCs w:val="28"/>
                <w:lang w:val="uk-UA"/>
              </w:rPr>
            </w:pPr>
            <w:r w:rsidRPr="00752369">
              <w:rPr>
                <w:rFonts w:ascii="Times New Roman" w:hAnsi="Times New Roman"/>
                <w:color w:val="000000" w:themeColor="text1"/>
                <w:sz w:val="28"/>
                <w:szCs w:val="28"/>
                <w:lang w:val="uk-UA"/>
              </w:rPr>
              <w:t>Щільність</w:t>
            </w:r>
          </w:p>
          <w:p w14:paraId="7C24745B" w14:textId="77777777" w:rsidR="008709A2" w:rsidRPr="00752369" w:rsidRDefault="008709A2" w:rsidP="00752369">
            <w:pPr>
              <w:jc w:val="center"/>
              <w:rPr>
                <w:rFonts w:ascii="Times New Roman" w:hAnsi="Times New Roman"/>
                <w:color w:val="000000" w:themeColor="text1"/>
                <w:sz w:val="28"/>
                <w:szCs w:val="28"/>
                <w:lang w:val="uk-UA"/>
              </w:rPr>
            </w:pPr>
            <w:r w:rsidRPr="00752369">
              <w:rPr>
                <w:rFonts w:ascii="Times New Roman" w:hAnsi="Times New Roman"/>
                <w:color w:val="000000" w:themeColor="text1"/>
                <w:sz w:val="28"/>
                <w:szCs w:val="28"/>
                <w:lang w:val="uk-UA"/>
              </w:rPr>
              <w:t>викидів у</w:t>
            </w:r>
          </w:p>
          <w:p w14:paraId="1D90C790" w14:textId="77777777" w:rsidR="008709A2" w:rsidRPr="00752369" w:rsidRDefault="008709A2" w:rsidP="00752369">
            <w:pPr>
              <w:jc w:val="center"/>
              <w:rPr>
                <w:rFonts w:ascii="Times New Roman" w:hAnsi="Times New Roman"/>
                <w:color w:val="000000" w:themeColor="text1"/>
                <w:sz w:val="28"/>
                <w:szCs w:val="28"/>
                <w:lang w:val="uk-UA"/>
              </w:rPr>
            </w:pPr>
            <w:r w:rsidRPr="00752369">
              <w:rPr>
                <w:rFonts w:ascii="Times New Roman" w:hAnsi="Times New Roman"/>
                <w:color w:val="000000" w:themeColor="text1"/>
                <w:sz w:val="28"/>
                <w:szCs w:val="28"/>
                <w:lang w:val="uk-UA"/>
              </w:rPr>
              <w:t>розрахунку</w:t>
            </w:r>
          </w:p>
          <w:p w14:paraId="5644A691" w14:textId="77777777" w:rsidR="008709A2" w:rsidRPr="00752369" w:rsidRDefault="008709A2" w:rsidP="00752369">
            <w:pPr>
              <w:jc w:val="center"/>
              <w:rPr>
                <w:rFonts w:ascii="Times New Roman" w:hAnsi="Times New Roman"/>
                <w:color w:val="000000" w:themeColor="text1"/>
                <w:sz w:val="28"/>
                <w:szCs w:val="28"/>
                <w:lang w:val="uk-UA"/>
              </w:rPr>
            </w:pPr>
            <w:r w:rsidRPr="00752369">
              <w:rPr>
                <w:rFonts w:ascii="Times New Roman" w:hAnsi="Times New Roman"/>
                <w:color w:val="000000" w:themeColor="text1"/>
                <w:sz w:val="28"/>
                <w:szCs w:val="28"/>
                <w:lang w:val="uk-UA"/>
              </w:rPr>
              <w:t>на 1 км</w:t>
            </w:r>
            <w:r w:rsidRPr="00752369">
              <w:rPr>
                <w:rFonts w:ascii="Times New Roman" w:hAnsi="Times New Roman"/>
                <w:color w:val="000000" w:themeColor="text1"/>
                <w:sz w:val="28"/>
                <w:szCs w:val="28"/>
                <w:vertAlign w:val="superscript"/>
                <w:lang w:val="uk-UA"/>
              </w:rPr>
              <w:t>2</w:t>
            </w:r>
            <w:r w:rsidRPr="00752369">
              <w:rPr>
                <w:rFonts w:ascii="Times New Roman" w:hAnsi="Times New Roman"/>
                <w:color w:val="000000" w:themeColor="text1"/>
                <w:sz w:val="28"/>
                <w:szCs w:val="28"/>
                <w:lang w:val="uk-UA"/>
              </w:rPr>
              <w:t>, кг</w:t>
            </w:r>
          </w:p>
        </w:tc>
        <w:tc>
          <w:tcPr>
            <w:tcW w:w="1843" w:type="dxa"/>
            <w:vMerge w:val="restart"/>
          </w:tcPr>
          <w:p w14:paraId="22B6FEEA" w14:textId="77777777" w:rsidR="008709A2" w:rsidRPr="00752369" w:rsidRDefault="008709A2" w:rsidP="00752369">
            <w:pPr>
              <w:jc w:val="center"/>
              <w:rPr>
                <w:rFonts w:ascii="Times New Roman" w:hAnsi="Times New Roman"/>
                <w:color w:val="000000" w:themeColor="text1"/>
                <w:sz w:val="28"/>
                <w:szCs w:val="28"/>
                <w:lang w:val="uk-UA"/>
              </w:rPr>
            </w:pPr>
          </w:p>
          <w:p w14:paraId="615E229C" w14:textId="77777777" w:rsidR="008709A2" w:rsidRPr="00752369" w:rsidRDefault="008709A2" w:rsidP="00752369">
            <w:pPr>
              <w:jc w:val="center"/>
              <w:rPr>
                <w:rFonts w:ascii="Times New Roman" w:hAnsi="Times New Roman"/>
                <w:color w:val="000000" w:themeColor="text1"/>
                <w:sz w:val="28"/>
                <w:szCs w:val="28"/>
                <w:lang w:val="uk-UA"/>
              </w:rPr>
            </w:pPr>
            <w:r w:rsidRPr="00752369">
              <w:rPr>
                <w:rFonts w:ascii="Times New Roman" w:hAnsi="Times New Roman"/>
                <w:color w:val="000000" w:themeColor="text1"/>
                <w:sz w:val="28"/>
                <w:szCs w:val="28"/>
                <w:lang w:val="uk-UA"/>
              </w:rPr>
              <w:t>Обсяги викидів</w:t>
            </w:r>
          </w:p>
          <w:p w14:paraId="73629F13" w14:textId="77777777" w:rsidR="008709A2" w:rsidRPr="00752369" w:rsidRDefault="008709A2" w:rsidP="00752369">
            <w:pPr>
              <w:jc w:val="center"/>
              <w:rPr>
                <w:rFonts w:ascii="Times New Roman" w:hAnsi="Times New Roman"/>
                <w:color w:val="000000" w:themeColor="text1"/>
                <w:sz w:val="28"/>
                <w:szCs w:val="28"/>
                <w:lang w:val="uk-UA"/>
              </w:rPr>
            </w:pPr>
            <w:r w:rsidRPr="00752369">
              <w:rPr>
                <w:rFonts w:ascii="Times New Roman" w:hAnsi="Times New Roman"/>
                <w:color w:val="000000" w:themeColor="text1"/>
                <w:sz w:val="28"/>
                <w:szCs w:val="28"/>
                <w:lang w:val="uk-UA"/>
              </w:rPr>
              <w:t>у розрахунку на 1 особу, кг</w:t>
            </w:r>
          </w:p>
        </w:tc>
      </w:tr>
      <w:tr w:rsidR="008709A2" w14:paraId="146F54AA" w14:textId="77777777" w:rsidTr="002F11FA">
        <w:tc>
          <w:tcPr>
            <w:tcW w:w="1271" w:type="dxa"/>
            <w:vMerge/>
          </w:tcPr>
          <w:p w14:paraId="4F653163" w14:textId="77777777" w:rsidR="008709A2" w:rsidRDefault="008709A2" w:rsidP="00752369">
            <w:pPr>
              <w:pStyle w:val="a3"/>
              <w:jc w:val="center"/>
              <w:rPr>
                <w:rFonts w:ascii="Times New Roman" w:hAnsi="Times New Roman"/>
                <w:color w:val="000000" w:themeColor="text1"/>
                <w:sz w:val="28"/>
                <w:szCs w:val="28"/>
              </w:rPr>
            </w:pPr>
          </w:p>
        </w:tc>
        <w:tc>
          <w:tcPr>
            <w:tcW w:w="1134" w:type="dxa"/>
            <w:vMerge w:val="restart"/>
          </w:tcPr>
          <w:p w14:paraId="7824869E" w14:textId="77777777" w:rsidR="008709A2" w:rsidRPr="00752369" w:rsidRDefault="008709A2" w:rsidP="00752369">
            <w:pPr>
              <w:pStyle w:val="a3"/>
              <w:jc w:val="center"/>
              <w:rPr>
                <w:rFonts w:ascii="Times New Roman" w:hAnsi="Times New Roman"/>
                <w:color w:val="000000" w:themeColor="text1"/>
                <w:sz w:val="28"/>
                <w:szCs w:val="28"/>
                <w:lang w:val="uk-UA"/>
              </w:rPr>
            </w:pPr>
          </w:p>
          <w:p w14:paraId="2C4D4B91" w14:textId="77777777" w:rsidR="008709A2" w:rsidRPr="00752369" w:rsidRDefault="008709A2" w:rsidP="00752369">
            <w:pPr>
              <w:rPr>
                <w:rFonts w:ascii="Times New Roman" w:hAnsi="Times New Roman"/>
                <w:color w:val="000000" w:themeColor="text1"/>
                <w:sz w:val="28"/>
                <w:szCs w:val="28"/>
                <w:lang w:val="uk-UA"/>
              </w:rPr>
            </w:pPr>
            <w:r w:rsidRPr="00752369">
              <w:rPr>
                <w:rFonts w:ascii="Times New Roman" w:hAnsi="Times New Roman"/>
                <w:color w:val="000000" w:themeColor="text1"/>
                <w:sz w:val="28"/>
                <w:szCs w:val="28"/>
                <w:lang w:val="uk-UA"/>
              </w:rPr>
              <w:t>Всього</w:t>
            </w:r>
          </w:p>
        </w:tc>
        <w:tc>
          <w:tcPr>
            <w:tcW w:w="3119" w:type="dxa"/>
            <w:gridSpan w:val="2"/>
          </w:tcPr>
          <w:p w14:paraId="2C58D05F" w14:textId="77777777" w:rsidR="008709A2" w:rsidRPr="00752369" w:rsidRDefault="008709A2" w:rsidP="00752369">
            <w:pPr>
              <w:pStyle w:val="a3"/>
              <w:jc w:val="center"/>
              <w:rPr>
                <w:rFonts w:ascii="Times New Roman" w:hAnsi="Times New Roman"/>
                <w:color w:val="000000" w:themeColor="text1"/>
                <w:sz w:val="28"/>
                <w:szCs w:val="28"/>
                <w:lang w:val="uk-UA"/>
              </w:rPr>
            </w:pPr>
            <w:r w:rsidRPr="00752369">
              <w:rPr>
                <w:rFonts w:ascii="Times New Roman" w:hAnsi="Times New Roman"/>
                <w:color w:val="000000" w:themeColor="text1"/>
                <w:sz w:val="28"/>
                <w:szCs w:val="28"/>
                <w:lang w:val="uk-UA"/>
              </w:rPr>
              <w:t>у тому числі</w:t>
            </w:r>
          </w:p>
        </w:tc>
        <w:tc>
          <w:tcPr>
            <w:tcW w:w="1842" w:type="dxa"/>
            <w:vMerge/>
          </w:tcPr>
          <w:p w14:paraId="663E860E" w14:textId="77777777" w:rsidR="008709A2" w:rsidRDefault="008709A2" w:rsidP="00752369">
            <w:pPr>
              <w:pStyle w:val="a3"/>
              <w:spacing w:line="360" w:lineRule="auto"/>
              <w:ind w:left="0"/>
              <w:jc w:val="center"/>
              <w:rPr>
                <w:rFonts w:ascii="Times New Roman" w:hAnsi="Times New Roman"/>
                <w:color w:val="000000" w:themeColor="text1"/>
                <w:sz w:val="28"/>
                <w:szCs w:val="28"/>
              </w:rPr>
            </w:pPr>
          </w:p>
        </w:tc>
        <w:tc>
          <w:tcPr>
            <w:tcW w:w="1843" w:type="dxa"/>
            <w:vMerge/>
          </w:tcPr>
          <w:p w14:paraId="07A9B41C" w14:textId="77777777" w:rsidR="008709A2" w:rsidRDefault="008709A2" w:rsidP="00752369">
            <w:pPr>
              <w:pStyle w:val="a3"/>
              <w:spacing w:line="360" w:lineRule="auto"/>
              <w:ind w:left="0"/>
              <w:jc w:val="center"/>
              <w:rPr>
                <w:rFonts w:ascii="Times New Roman" w:hAnsi="Times New Roman"/>
                <w:color w:val="000000" w:themeColor="text1"/>
                <w:sz w:val="28"/>
                <w:szCs w:val="28"/>
              </w:rPr>
            </w:pPr>
          </w:p>
        </w:tc>
      </w:tr>
      <w:tr w:rsidR="008709A2" w14:paraId="335494D2" w14:textId="77777777" w:rsidTr="002F11FA">
        <w:tc>
          <w:tcPr>
            <w:tcW w:w="1271" w:type="dxa"/>
            <w:vMerge/>
          </w:tcPr>
          <w:p w14:paraId="0E0FC3F8" w14:textId="77777777" w:rsidR="008709A2" w:rsidRDefault="008709A2" w:rsidP="00752369">
            <w:pPr>
              <w:pStyle w:val="a3"/>
              <w:jc w:val="center"/>
              <w:rPr>
                <w:rFonts w:ascii="Times New Roman" w:hAnsi="Times New Roman"/>
                <w:color w:val="000000" w:themeColor="text1"/>
                <w:sz w:val="28"/>
                <w:szCs w:val="28"/>
              </w:rPr>
            </w:pPr>
          </w:p>
        </w:tc>
        <w:tc>
          <w:tcPr>
            <w:tcW w:w="1134" w:type="dxa"/>
            <w:vMerge/>
          </w:tcPr>
          <w:p w14:paraId="0DDDBC24" w14:textId="77777777" w:rsidR="008709A2" w:rsidRPr="00752369" w:rsidRDefault="008709A2" w:rsidP="00752369">
            <w:pPr>
              <w:pStyle w:val="a3"/>
              <w:jc w:val="center"/>
              <w:rPr>
                <w:rFonts w:ascii="Times New Roman" w:hAnsi="Times New Roman"/>
                <w:color w:val="000000" w:themeColor="text1"/>
                <w:sz w:val="28"/>
                <w:szCs w:val="28"/>
                <w:lang w:val="uk-UA"/>
              </w:rPr>
            </w:pPr>
          </w:p>
        </w:tc>
        <w:tc>
          <w:tcPr>
            <w:tcW w:w="1559" w:type="dxa"/>
          </w:tcPr>
          <w:p w14:paraId="0E8769A7" w14:textId="77777777" w:rsidR="008709A2" w:rsidRPr="00752369" w:rsidRDefault="008709A2" w:rsidP="00752369">
            <w:pPr>
              <w:jc w:val="center"/>
              <w:rPr>
                <w:rFonts w:ascii="Times New Roman" w:hAnsi="Times New Roman"/>
                <w:color w:val="000000" w:themeColor="text1"/>
                <w:sz w:val="28"/>
                <w:szCs w:val="28"/>
                <w:lang w:val="uk-UA"/>
              </w:rPr>
            </w:pPr>
            <w:r w:rsidRPr="00752369">
              <w:rPr>
                <w:rFonts w:ascii="Times New Roman" w:hAnsi="Times New Roman"/>
                <w:color w:val="000000" w:themeColor="text1"/>
                <w:sz w:val="28"/>
                <w:szCs w:val="28"/>
                <w:lang w:val="uk-UA"/>
              </w:rPr>
              <w:t>стаціонар-ними</w:t>
            </w:r>
          </w:p>
          <w:p w14:paraId="7BECE476" w14:textId="77777777" w:rsidR="008709A2" w:rsidRPr="00752369" w:rsidRDefault="008709A2" w:rsidP="00752369">
            <w:pPr>
              <w:jc w:val="center"/>
              <w:rPr>
                <w:rFonts w:ascii="Times New Roman" w:hAnsi="Times New Roman"/>
                <w:color w:val="000000" w:themeColor="text1"/>
                <w:sz w:val="28"/>
                <w:szCs w:val="28"/>
                <w:lang w:val="uk-UA"/>
              </w:rPr>
            </w:pPr>
            <w:r w:rsidRPr="00752369">
              <w:rPr>
                <w:rFonts w:ascii="Times New Roman" w:hAnsi="Times New Roman"/>
                <w:color w:val="000000" w:themeColor="text1"/>
                <w:sz w:val="28"/>
                <w:szCs w:val="28"/>
                <w:lang w:val="uk-UA"/>
              </w:rPr>
              <w:t>джерелами</w:t>
            </w:r>
          </w:p>
        </w:tc>
        <w:tc>
          <w:tcPr>
            <w:tcW w:w="1560" w:type="dxa"/>
          </w:tcPr>
          <w:p w14:paraId="4A0576EE" w14:textId="77777777" w:rsidR="008709A2" w:rsidRPr="00752369" w:rsidRDefault="008709A2" w:rsidP="00752369">
            <w:pPr>
              <w:jc w:val="center"/>
              <w:rPr>
                <w:rFonts w:ascii="Times New Roman" w:hAnsi="Times New Roman"/>
                <w:color w:val="000000" w:themeColor="text1"/>
                <w:sz w:val="28"/>
                <w:szCs w:val="28"/>
                <w:lang w:val="uk-UA"/>
              </w:rPr>
            </w:pPr>
            <w:r w:rsidRPr="00752369">
              <w:rPr>
                <w:rFonts w:ascii="Times New Roman" w:hAnsi="Times New Roman"/>
                <w:color w:val="000000" w:themeColor="text1"/>
                <w:sz w:val="28"/>
                <w:szCs w:val="28"/>
                <w:lang w:val="uk-UA"/>
              </w:rPr>
              <w:t>пересув-ними</w:t>
            </w:r>
          </w:p>
          <w:p w14:paraId="4EB0703C" w14:textId="77777777" w:rsidR="008709A2" w:rsidRPr="00752369" w:rsidRDefault="008709A2" w:rsidP="00752369">
            <w:pPr>
              <w:rPr>
                <w:rFonts w:ascii="Times New Roman" w:hAnsi="Times New Roman"/>
                <w:color w:val="000000" w:themeColor="text1"/>
                <w:sz w:val="28"/>
                <w:szCs w:val="28"/>
                <w:lang w:val="uk-UA"/>
              </w:rPr>
            </w:pPr>
            <w:r w:rsidRPr="00752369">
              <w:rPr>
                <w:rFonts w:ascii="Times New Roman" w:hAnsi="Times New Roman"/>
                <w:color w:val="000000" w:themeColor="text1"/>
                <w:sz w:val="28"/>
                <w:szCs w:val="28"/>
                <w:lang w:val="uk-UA"/>
              </w:rPr>
              <w:t>джерелами</w:t>
            </w:r>
          </w:p>
        </w:tc>
        <w:tc>
          <w:tcPr>
            <w:tcW w:w="1842" w:type="dxa"/>
            <w:vMerge/>
          </w:tcPr>
          <w:p w14:paraId="61CE9D97" w14:textId="77777777" w:rsidR="008709A2" w:rsidRDefault="008709A2" w:rsidP="00752369">
            <w:pPr>
              <w:pStyle w:val="a3"/>
              <w:spacing w:line="360" w:lineRule="auto"/>
              <w:ind w:left="0"/>
              <w:jc w:val="center"/>
              <w:rPr>
                <w:rFonts w:ascii="Times New Roman" w:hAnsi="Times New Roman"/>
                <w:color w:val="000000" w:themeColor="text1"/>
                <w:sz w:val="28"/>
                <w:szCs w:val="28"/>
              </w:rPr>
            </w:pPr>
          </w:p>
        </w:tc>
        <w:tc>
          <w:tcPr>
            <w:tcW w:w="1843" w:type="dxa"/>
            <w:vMerge/>
          </w:tcPr>
          <w:p w14:paraId="4E8083FE" w14:textId="77777777" w:rsidR="008709A2" w:rsidRDefault="008709A2" w:rsidP="00752369">
            <w:pPr>
              <w:pStyle w:val="a3"/>
              <w:spacing w:line="360" w:lineRule="auto"/>
              <w:ind w:left="0"/>
              <w:jc w:val="center"/>
              <w:rPr>
                <w:rFonts w:ascii="Times New Roman" w:hAnsi="Times New Roman"/>
                <w:color w:val="000000" w:themeColor="text1"/>
                <w:sz w:val="28"/>
                <w:szCs w:val="28"/>
              </w:rPr>
            </w:pPr>
          </w:p>
        </w:tc>
      </w:tr>
      <w:tr w:rsidR="008709A2" w14:paraId="74515E8F" w14:textId="77777777" w:rsidTr="002F11FA">
        <w:tc>
          <w:tcPr>
            <w:tcW w:w="1271" w:type="dxa"/>
          </w:tcPr>
          <w:p w14:paraId="4EDE0532"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2012 </w:t>
            </w:r>
          </w:p>
        </w:tc>
        <w:tc>
          <w:tcPr>
            <w:tcW w:w="1134" w:type="dxa"/>
          </w:tcPr>
          <w:p w14:paraId="367A1EE4"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1173,077 </w:t>
            </w:r>
          </w:p>
        </w:tc>
        <w:tc>
          <w:tcPr>
            <w:tcW w:w="1559" w:type="dxa"/>
          </w:tcPr>
          <w:p w14:paraId="05FFCE7F"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961,947 </w:t>
            </w:r>
          </w:p>
        </w:tc>
        <w:tc>
          <w:tcPr>
            <w:tcW w:w="1560" w:type="dxa"/>
          </w:tcPr>
          <w:p w14:paraId="41A1A46B"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211,13 </w:t>
            </w:r>
          </w:p>
        </w:tc>
        <w:tc>
          <w:tcPr>
            <w:tcW w:w="1842" w:type="dxa"/>
          </w:tcPr>
          <w:p w14:paraId="712D853E"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36747 </w:t>
            </w:r>
          </w:p>
        </w:tc>
        <w:tc>
          <w:tcPr>
            <w:tcW w:w="1843" w:type="dxa"/>
          </w:tcPr>
          <w:p w14:paraId="7A5D9CB2"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354,008</w:t>
            </w:r>
          </w:p>
        </w:tc>
      </w:tr>
      <w:tr w:rsidR="008709A2" w14:paraId="0ECC2A35" w14:textId="77777777" w:rsidTr="002F11FA">
        <w:tc>
          <w:tcPr>
            <w:tcW w:w="1271" w:type="dxa"/>
          </w:tcPr>
          <w:p w14:paraId="70A58490"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2013 </w:t>
            </w:r>
          </w:p>
        </w:tc>
        <w:tc>
          <w:tcPr>
            <w:tcW w:w="1134" w:type="dxa"/>
          </w:tcPr>
          <w:p w14:paraId="18DB88D1"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1143,848 </w:t>
            </w:r>
          </w:p>
        </w:tc>
        <w:tc>
          <w:tcPr>
            <w:tcW w:w="1559" w:type="dxa"/>
          </w:tcPr>
          <w:p w14:paraId="391C812F"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940,5 </w:t>
            </w:r>
          </w:p>
        </w:tc>
        <w:tc>
          <w:tcPr>
            <w:tcW w:w="1560" w:type="dxa"/>
          </w:tcPr>
          <w:p w14:paraId="1594B7F3" w14:textId="77777777" w:rsidR="008709A2" w:rsidRPr="007C1056" w:rsidRDefault="008709A2" w:rsidP="00752369">
            <w:pPr>
              <w:pStyle w:val="a3"/>
              <w:spacing w:line="360" w:lineRule="auto"/>
              <w:ind w:left="-1266" w:firstLine="1266"/>
              <w:jc w:val="center"/>
              <w:rPr>
                <w:rFonts w:ascii="Times New Roman" w:hAnsi="Times New Roman"/>
                <w:color w:val="000000" w:themeColor="text1"/>
                <w:sz w:val="24"/>
                <w:szCs w:val="24"/>
              </w:rPr>
            </w:pPr>
            <w:r w:rsidRPr="007C1056">
              <w:rPr>
                <w:rFonts w:ascii="Times New Roman" w:hAnsi="Times New Roman"/>
                <w:sz w:val="24"/>
                <w:szCs w:val="24"/>
              </w:rPr>
              <w:t xml:space="preserve"> 203,348 </w:t>
            </w:r>
          </w:p>
        </w:tc>
        <w:tc>
          <w:tcPr>
            <w:tcW w:w="1842" w:type="dxa"/>
          </w:tcPr>
          <w:p w14:paraId="0561B0E2"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35831,45 </w:t>
            </w:r>
          </w:p>
        </w:tc>
        <w:tc>
          <w:tcPr>
            <w:tcW w:w="1843" w:type="dxa"/>
          </w:tcPr>
          <w:p w14:paraId="0FCB8C25"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346,608</w:t>
            </w:r>
          </w:p>
        </w:tc>
      </w:tr>
      <w:tr w:rsidR="008709A2" w14:paraId="760073BC" w14:textId="77777777" w:rsidTr="002F11FA">
        <w:tc>
          <w:tcPr>
            <w:tcW w:w="1271" w:type="dxa"/>
          </w:tcPr>
          <w:p w14:paraId="497BE0A9"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2014 </w:t>
            </w:r>
          </w:p>
        </w:tc>
        <w:tc>
          <w:tcPr>
            <w:tcW w:w="1134" w:type="dxa"/>
          </w:tcPr>
          <w:p w14:paraId="30669015"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1037,075 </w:t>
            </w:r>
          </w:p>
        </w:tc>
        <w:tc>
          <w:tcPr>
            <w:tcW w:w="1559" w:type="dxa"/>
          </w:tcPr>
          <w:p w14:paraId="69B2438D"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855,775 </w:t>
            </w:r>
          </w:p>
        </w:tc>
        <w:tc>
          <w:tcPr>
            <w:tcW w:w="1560" w:type="dxa"/>
          </w:tcPr>
          <w:p w14:paraId="76D674D3"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181,3 </w:t>
            </w:r>
          </w:p>
        </w:tc>
        <w:tc>
          <w:tcPr>
            <w:tcW w:w="1842" w:type="dxa"/>
          </w:tcPr>
          <w:p w14:paraId="1C4CC57B"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26807,47 </w:t>
            </w:r>
          </w:p>
        </w:tc>
        <w:tc>
          <w:tcPr>
            <w:tcW w:w="1843" w:type="dxa"/>
          </w:tcPr>
          <w:p w14:paraId="4840B8DB"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260,547</w:t>
            </w:r>
          </w:p>
        </w:tc>
      </w:tr>
      <w:tr w:rsidR="008709A2" w14:paraId="2867EEA5" w14:textId="77777777" w:rsidTr="002F11FA">
        <w:tc>
          <w:tcPr>
            <w:tcW w:w="1271" w:type="dxa"/>
          </w:tcPr>
          <w:p w14:paraId="0A64ECC2"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2015 </w:t>
            </w:r>
          </w:p>
        </w:tc>
        <w:tc>
          <w:tcPr>
            <w:tcW w:w="1134" w:type="dxa"/>
          </w:tcPr>
          <w:p w14:paraId="5CDB92E2"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876,6 </w:t>
            </w:r>
          </w:p>
        </w:tc>
        <w:tc>
          <w:tcPr>
            <w:tcW w:w="1559" w:type="dxa"/>
          </w:tcPr>
          <w:p w14:paraId="6E9EE215"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723,9 </w:t>
            </w:r>
          </w:p>
        </w:tc>
        <w:tc>
          <w:tcPr>
            <w:tcW w:w="1560" w:type="dxa"/>
          </w:tcPr>
          <w:p w14:paraId="605434BD"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152,6 </w:t>
            </w:r>
          </w:p>
        </w:tc>
        <w:tc>
          <w:tcPr>
            <w:tcW w:w="1842" w:type="dxa"/>
          </w:tcPr>
          <w:p w14:paraId="19783345"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22677,5 </w:t>
            </w:r>
          </w:p>
        </w:tc>
        <w:tc>
          <w:tcPr>
            <w:tcW w:w="1843" w:type="dxa"/>
          </w:tcPr>
          <w:p w14:paraId="3353942A"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221,7</w:t>
            </w:r>
          </w:p>
        </w:tc>
      </w:tr>
      <w:tr w:rsidR="008709A2" w14:paraId="7B6CFFC3" w14:textId="77777777" w:rsidTr="002F11FA">
        <w:tc>
          <w:tcPr>
            <w:tcW w:w="1271" w:type="dxa"/>
          </w:tcPr>
          <w:p w14:paraId="363AEC2F"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2016 </w:t>
            </w:r>
          </w:p>
        </w:tc>
        <w:tc>
          <w:tcPr>
            <w:tcW w:w="1134" w:type="dxa"/>
          </w:tcPr>
          <w:p w14:paraId="0D83A26A"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833,0** </w:t>
            </w:r>
          </w:p>
        </w:tc>
        <w:tc>
          <w:tcPr>
            <w:tcW w:w="1559" w:type="dxa"/>
          </w:tcPr>
          <w:p w14:paraId="0DFA8019"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833,0 </w:t>
            </w:r>
          </w:p>
        </w:tc>
        <w:tc>
          <w:tcPr>
            <w:tcW w:w="1560" w:type="dxa"/>
          </w:tcPr>
          <w:p w14:paraId="5E10EC6A"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 </w:t>
            </w:r>
          </w:p>
        </w:tc>
        <w:tc>
          <w:tcPr>
            <w:tcW w:w="1842" w:type="dxa"/>
          </w:tcPr>
          <w:p w14:paraId="4A4A743A"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26093,0 </w:t>
            </w:r>
          </w:p>
        </w:tc>
        <w:tc>
          <w:tcPr>
            <w:tcW w:w="1843" w:type="dxa"/>
          </w:tcPr>
          <w:p w14:paraId="2559A71E"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256,9</w:t>
            </w:r>
          </w:p>
        </w:tc>
      </w:tr>
      <w:tr w:rsidR="008709A2" w14:paraId="7FB044E3" w14:textId="77777777" w:rsidTr="002F11FA">
        <w:tc>
          <w:tcPr>
            <w:tcW w:w="1271" w:type="dxa"/>
          </w:tcPr>
          <w:p w14:paraId="1F9CE230"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2017 </w:t>
            </w:r>
          </w:p>
        </w:tc>
        <w:tc>
          <w:tcPr>
            <w:tcW w:w="1134" w:type="dxa"/>
          </w:tcPr>
          <w:p w14:paraId="609E1923"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657,3** </w:t>
            </w:r>
          </w:p>
        </w:tc>
        <w:tc>
          <w:tcPr>
            <w:tcW w:w="1559" w:type="dxa"/>
          </w:tcPr>
          <w:p w14:paraId="2C373B6B"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657,3 </w:t>
            </w:r>
          </w:p>
        </w:tc>
        <w:tc>
          <w:tcPr>
            <w:tcW w:w="1560" w:type="dxa"/>
          </w:tcPr>
          <w:p w14:paraId="5DEF3A55"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 </w:t>
            </w:r>
          </w:p>
        </w:tc>
        <w:tc>
          <w:tcPr>
            <w:tcW w:w="1842" w:type="dxa"/>
          </w:tcPr>
          <w:p w14:paraId="3D9DAD24"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 xml:space="preserve">20600,0 </w:t>
            </w:r>
          </w:p>
        </w:tc>
        <w:tc>
          <w:tcPr>
            <w:tcW w:w="1843" w:type="dxa"/>
          </w:tcPr>
          <w:p w14:paraId="650804E2" w14:textId="77777777" w:rsidR="008709A2" w:rsidRPr="007C1056" w:rsidRDefault="008709A2" w:rsidP="00752369">
            <w:pPr>
              <w:pStyle w:val="a3"/>
              <w:spacing w:line="360" w:lineRule="auto"/>
              <w:ind w:left="0"/>
              <w:jc w:val="center"/>
              <w:rPr>
                <w:rFonts w:ascii="Times New Roman" w:hAnsi="Times New Roman"/>
                <w:color w:val="000000" w:themeColor="text1"/>
                <w:sz w:val="24"/>
                <w:szCs w:val="24"/>
              </w:rPr>
            </w:pPr>
            <w:r w:rsidRPr="007C1056">
              <w:rPr>
                <w:rFonts w:ascii="Times New Roman" w:hAnsi="Times New Roman"/>
                <w:sz w:val="24"/>
                <w:szCs w:val="24"/>
              </w:rPr>
              <w:t>203,5</w:t>
            </w:r>
          </w:p>
        </w:tc>
      </w:tr>
      <w:tr w:rsidR="008709A2" w14:paraId="2E3D597A" w14:textId="77777777" w:rsidTr="002F11FA">
        <w:tc>
          <w:tcPr>
            <w:tcW w:w="1271" w:type="dxa"/>
          </w:tcPr>
          <w:p w14:paraId="284FC329"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2018 </w:t>
            </w:r>
          </w:p>
        </w:tc>
        <w:tc>
          <w:tcPr>
            <w:tcW w:w="1134" w:type="dxa"/>
          </w:tcPr>
          <w:p w14:paraId="16FEB7C4"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614,3** </w:t>
            </w:r>
          </w:p>
        </w:tc>
        <w:tc>
          <w:tcPr>
            <w:tcW w:w="1559" w:type="dxa"/>
          </w:tcPr>
          <w:p w14:paraId="44DC92B3"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614,3 </w:t>
            </w:r>
          </w:p>
        </w:tc>
        <w:tc>
          <w:tcPr>
            <w:tcW w:w="1560" w:type="dxa"/>
          </w:tcPr>
          <w:p w14:paraId="5CF4B537"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 </w:t>
            </w:r>
          </w:p>
        </w:tc>
        <w:tc>
          <w:tcPr>
            <w:tcW w:w="1842" w:type="dxa"/>
          </w:tcPr>
          <w:p w14:paraId="32D8F72B"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19200,0 </w:t>
            </w:r>
          </w:p>
        </w:tc>
        <w:tc>
          <w:tcPr>
            <w:tcW w:w="1843" w:type="dxa"/>
          </w:tcPr>
          <w:p w14:paraId="488EED95"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 191,6</w:t>
            </w:r>
          </w:p>
        </w:tc>
      </w:tr>
      <w:tr w:rsidR="008709A2" w14:paraId="22818E02" w14:textId="77777777" w:rsidTr="002F11FA">
        <w:tc>
          <w:tcPr>
            <w:tcW w:w="1271" w:type="dxa"/>
          </w:tcPr>
          <w:p w14:paraId="029E69D4"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2019 </w:t>
            </w:r>
          </w:p>
        </w:tc>
        <w:tc>
          <w:tcPr>
            <w:tcW w:w="1134" w:type="dxa"/>
          </w:tcPr>
          <w:p w14:paraId="124E8897"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576,9** </w:t>
            </w:r>
          </w:p>
        </w:tc>
        <w:tc>
          <w:tcPr>
            <w:tcW w:w="1559" w:type="dxa"/>
          </w:tcPr>
          <w:p w14:paraId="69DAC087"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576,9 </w:t>
            </w:r>
          </w:p>
        </w:tc>
        <w:tc>
          <w:tcPr>
            <w:tcW w:w="1560" w:type="dxa"/>
          </w:tcPr>
          <w:p w14:paraId="0818EA51"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 </w:t>
            </w:r>
          </w:p>
        </w:tc>
        <w:tc>
          <w:tcPr>
            <w:tcW w:w="1842" w:type="dxa"/>
          </w:tcPr>
          <w:p w14:paraId="3EE1CEC9"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18100,0 </w:t>
            </w:r>
          </w:p>
        </w:tc>
        <w:tc>
          <w:tcPr>
            <w:tcW w:w="1843" w:type="dxa"/>
          </w:tcPr>
          <w:p w14:paraId="77C6D90C"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180,8</w:t>
            </w:r>
          </w:p>
        </w:tc>
      </w:tr>
      <w:tr w:rsidR="008709A2" w14:paraId="769C1198" w14:textId="77777777" w:rsidTr="002F11FA">
        <w:tc>
          <w:tcPr>
            <w:tcW w:w="1271" w:type="dxa"/>
          </w:tcPr>
          <w:p w14:paraId="5F31A4E3"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2020 </w:t>
            </w:r>
          </w:p>
        </w:tc>
        <w:tc>
          <w:tcPr>
            <w:tcW w:w="1134" w:type="dxa"/>
          </w:tcPr>
          <w:p w14:paraId="0E8F8138"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534,7** </w:t>
            </w:r>
          </w:p>
        </w:tc>
        <w:tc>
          <w:tcPr>
            <w:tcW w:w="1559" w:type="dxa"/>
          </w:tcPr>
          <w:p w14:paraId="325CF246"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534,7 </w:t>
            </w:r>
          </w:p>
        </w:tc>
        <w:tc>
          <w:tcPr>
            <w:tcW w:w="1560" w:type="dxa"/>
          </w:tcPr>
          <w:p w14:paraId="32C7325C"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 </w:t>
            </w:r>
          </w:p>
        </w:tc>
        <w:tc>
          <w:tcPr>
            <w:tcW w:w="1842" w:type="dxa"/>
          </w:tcPr>
          <w:p w14:paraId="1EE3BF7A"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16700,0 </w:t>
            </w:r>
          </w:p>
        </w:tc>
        <w:tc>
          <w:tcPr>
            <w:tcW w:w="1843" w:type="dxa"/>
          </w:tcPr>
          <w:p w14:paraId="22356CCF"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170,2</w:t>
            </w:r>
          </w:p>
        </w:tc>
      </w:tr>
      <w:tr w:rsidR="008709A2" w14:paraId="6E5F5EEA" w14:textId="77777777" w:rsidTr="002F11FA">
        <w:tc>
          <w:tcPr>
            <w:tcW w:w="1271" w:type="dxa"/>
          </w:tcPr>
          <w:p w14:paraId="5C5BF099"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2021 </w:t>
            </w:r>
          </w:p>
        </w:tc>
        <w:tc>
          <w:tcPr>
            <w:tcW w:w="1134" w:type="dxa"/>
          </w:tcPr>
          <w:p w14:paraId="4E2A0B80"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537,6** </w:t>
            </w:r>
          </w:p>
        </w:tc>
        <w:tc>
          <w:tcPr>
            <w:tcW w:w="1559" w:type="dxa"/>
          </w:tcPr>
          <w:p w14:paraId="3E08193F"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537,6 </w:t>
            </w:r>
          </w:p>
        </w:tc>
        <w:tc>
          <w:tcPr>
            <w:tcW w:w="1560" w:type="dxa"/>
          </w:tcPr>
          <w:p w14:paraId="57BD675E"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 </w:t>
            </w:r>
          </w:p>
        </w:tc>
        <w:tc>
          <w:tcPr>
            <w:tcW w:w="1842" w:type="dxa"/>
          </w:tcPr>
          <w:p w14:paraId="1833670E"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 xml:space="preserve">16841,6 </w:t>
            </w:r>
          </w:p>
        </w:tc>
        <w:tc>
          <w:tcPr>
            <w:tcW w:w="1843" w:type="dxa"/>
          </w:tcPr>
          <w:p w14:paraId="070538C4" w14:textId="77777777" w:rsidR="008709A2" w:rsidRPr="007C1056" w:rsidRDefault="008709A2" w:rsidP="00752369">
            <w:pPr>
              <w:pStyle w:val="a3"/>
              <w:spacing w:line="360" w:lineRule="auto"/>
              <w:ind w:left="0"/>
              <w:jc w:val="center"/>
              <w:rPr>
                <w:rFonts w:ascii="Times New Roman" w:hAnsi="Times New Roman"/>
                <w:sz w:val="24"/>
                <w:szCs w:val="24"/>
              </w:rPr>
            </w:pPr>
            <w:r w:rsidRPr="007C1056">
              <w:rPr>
                <w:rFonts w:ascii="Times New Roman" w:hAnsi="Times New Roman"/>
                <w:sz w:val="24"/>
                <w:szCs w:val="24"/>
              </w:rPr>
              <w:t>172,4</w:t>
            </w:r>
          </w:p>
        </w:tc>
      </w:tr>
    </w:tbl>
    <w:p w14:paraId="5BC91B30" w14:textId="77777777" w:rsidR="008709A2" w:rsidRPr="00752369" w:rsidRDefault="008709A2" w:rsidP="008709A2">
      <w:pPr>
        <w:spacing w:after="0" w:line="240" w:lineRule="auto"/>
        <w:jc w:val="both"/>
        <w:rPr>
          <w:rFonts w:ascii="Times New Roman" w:hAnsi="Times New Roman" w:cs="Times New Roman"/>
          <w:i/>
          <w:color w:val="000000" w:themeColor="text1"/>
          <w:sz w:val="28"/>
          <w:szCs w:val="28"/>
          <w:lang w:val="uk-UA"/>
        </w:rPr>
      </w:pPr>
      <w:r w:rsidRPr="00752369">
        <w:rPr>
          <w:rFonts w:ascii="Times New Roman" w:hAnsi="Times New Roman" w:cs="Times New Roman"/>
          <w:i/>
          <w:color w:val="000000" w:themeColor="text1"/>
          <w:sz w:val="28"/>
          <w:szCs w:val="28"/>
          <w:lang w:val="uk-UA"/>
        </w:rPr>
        <w:lastRenderedPageBreak/>
        <w:t>* - дані відсутні.</w:t>
      </w:r>
    </w:p>
    <w:p w14:paraId="4D24D4BB" w14:textId="77777777" w:rsidR="008709A2" w:rsidRPr="00752369" w:rsidRDefault="008709A2" w:rsidP="008709A2">
      <w:pPr>
        <w:spacing w:after="0" w:line="240" w:lineRule="auto"/>
        <w:jc w:val="both"/>
        <w:rPr>
          <w:rFonts w:ascii="Times New Roman" w:hAnsi="Times New Roman" w:cs="Times New Roman"/>
          <w:i/>
          <w:color w:val="000000" w:themeColor="text1"/>
          <w:sz w:val="28"/>
          <w:szCs w:val="28"/>
          <w:lang w:val="uk-UA"/>
        </w:rPr>
      </w:pPr>
      <w:r w:rsidRPr="00752369">
        <w:rPr>
          <w:rFonts w:ascii="Times New Roman" w:hAnsi="Times New Roman" w:cs="Times New Roman"/>
          <w:i/>
          <w:color w:val="000000" w:themeColor="text1"/>
          <w:sz w:val="28"/>
          <w:szCs w:val="28"/>
          <w:lang w:val="uk-UA"/>
        </w:rPr>
        <w:t>** - без урахування пересувних джерел</w:t>
      </w:r>
    </w:p>
    <w:p w14:paraId="1901F10A" w14:textId="77777777" w:rsidR="008709A2" w:rsidRDefault="008709A2" w:rsidP="008709A2">
      <w:pPr>
        <w:pStyle w:val="a3"/>
        <w:spacing w:after="0" w:line="360" w:lineRule="auto"/>
        <w:ind w:left="0"/>
        <w:jc w:val="center"/>
        <w:rPr>
          <w:rFonts w:ascii="Times New Roman" w:hAnsi="Times New Roman" w:cs="Times New Roman"/>
          <w:color w:val="000000" w:themeColor="text1"/>
          <w:sz w:val="28"/>
          <w:szCs w:val="28"/>
        </w:rPr>
      </w:pPr>
    </w:p>
    <w:p w14:paraId="191ED282" w14:textId="77777777" w:rsidR="008709A2" w:rsidRPr="008709A2" w:rsidRDefault="008709A2" w:rsidP="008709A2">
      <w:pPr>
        <w:spacing w:after="0" w:line="360" w:lineRule="auto"/>
        <w:ind w:firstLine="709"/>
        <w:jc w:val="both"/>
        <w:rPr>
          <w:rFonts w:ascii="Times New Roman" w:hAnsi="Times New Roman" w:cs="Times New Roman"/>
          <w:color w:val="000000" w:themeColor="text1"/>
          <w:sz w:val="28"/>
          <w:szCs w:val="28"/>
          <w:lang w:val="uk-UA"/>
        </w:rPr>
      </w:pPr>
      <w:r w:rsidRPr="008709A2">
        <w:rPr>
          <w:rFonts w:ascii="Times New Roman" w:hAnsi="Times New Roman" w:cs="Times New Roman"/>
          <w:color w:val="000000" w:themeColor="text1"/>
          <w:sz w:val="28"/>
          <w:szCs w:val="28"/>
          <w:lang w:val="uk-UA"/>
        </w:rPr>
        <w:t>Основними забруднювачами атмосфери як і у попередні роки є підприємства металургійної та добувної промисловості, а також виробники електроенергії. Найбільшу екологічну небезпеку становлять: видобуток металевих руд, виробництво електроенергії, а також чавуну, сталі та феросплавів.</w:t>
      </w:r>
    </w:p>
    <w:p w14:paraId="4E7E9579" w14:textId="2CB1D768" w:rsidR="008709A2" w:rsidRDefault="008709A2" w:rsidP="008709A2">
      <w:pPr>
        <w:spacing w:after="0" w:line="360" w:lineRule="auto"/>
        <w:ind w:firstLine="709"/>
        <w:jc w:val="both"/>
        <w:rPr>
          <w:rFonts w:ascii="Times New Roman" w:hAnsi="Times New Roman" w:cs="Times New Roman"/>
          <w:color w:val="000000" w:themeColor="text1"/>
          <w:sz w:val="28"/>
          <w:szCs w:val="28"/>
          <w:lang w:val="uk-UA"/>
        </w:rPr>
      </w:pPr>
      <w:r w:rsidRPr="008709A2">
        <w:rPr>
          <w:rFonts w:ascii="Times New Roman" w:hAnsi="Times New Roman" w:cs="Times New Roman"/>
          <w:color w:val="000000" w:themeColor="text1"/>
          <w:sz w:val="28"/>
          <w:szCs w:val="28"/>
          <w:lang w:val="uk-UA"/>
        </w:rPr>
        <w:t>Найбільш забруднене атмосферне повітря у таких містах: Кривий Ріг, Кам’янське, Дніпро.</w:t>
      </w:r>
      <w:r w:rsidR="002F11FA">
        <w:rPr>
          <w:rFonts w:ascii="Times New Roman" w:hAnsi="Times New Roman" w:cs="Times New Roman"/>
          <w:color w:val="000000" w:themeColor="text1"/>
          <w:sz w:val="28"/>
          <w:szCs w:val="28"/>
          <w:lang w:val="uk-UA"/>
        </w:rPr>
        <w:t xml:space="preserve"> </w:t>
      </w:r>
      <w:r w:rsidR="002F11FA" w:rsidRPr="002F11FA">
        <w:rPr>
          <w:rFonts w:ascii="Times New Roman" w:hAnsi="Times New Roman" w:cs="Times New Roman"/>
          <w:color w:val="000000" w:themeColor="text1"/>
          <w:sz w:val="28"/>
          <w:szCs w:val="28"/>
          <w:lang w:val="uk-UA"/>
        </w:rPr>
        <w:t xml:space="preserve">Викидів шкідливих речовин в атмосферу від стаціонарних джерел в цілому по Дніпропетровській області та основним містам </w:t>
      </w:r>
      <w:r w:rsidR="002F11FA">
        <w:rPr>
          <w:rFonts w:ascii="Times New Roman" w:hAnsi="Times New Roman" w:cs="Times New Roman"/>
          <w:color w:val="000000" w:themeColor="text1"/>
          <w:sz w:val="28"/>
          <w:szCs w:val="28"/>
          <w:lang w:val="uk-UA"/>
        </w:rPr>
        <w:t>представлено на рис. 2.15</w:t>
      </w:r>
      <w:r w:rsidR="002F11FA" w:rsidRPr="002F11FA">
        <w:rPr>
          <w:rFonts w:ascii="Times New Roman" w:hAnsi="Times New Roman" w:cs="Times New Roman"/>
          <w:color w:val="000000" w:themeColor="text1"/>
          <w:sz w:val="28"/>
          <w:szCs w:val="28"/>
          <w:lang w:val="uk-UA"/>
        </w:rPr>
        <w:t>.</w:t>
      </w:r>
    </w:p>
    <w:p w14:paraId="69393166" w14:textId="77777777" w:rsidR="008709A2" w:rsidRPr="008709A2" w:rsidRDefault="008709A2" w:rsidP="002F11FA">
      <w:pPr>
        <w:spacing w:after="0" w:line="360" w:lineRule="auto"/>
        <w:jc w:val="center"/>
        <w:rPr>
          <w:rFonts w:ascii="Times New Roman" w:hAnsi="Times New Roman" w:cs="Times New Roman"/>
          <w:color w:val="000000" w:themeColor="text1"/>
          <w:sz w:val="28"/>
          <w:szCs w:val="28"/>
          <w:lang w:val="uk-UA"/>
        </w:rPr>
      </w:pPr>
      <w:r w:rsidRPr="008709A2">
        <w:rPr>
          <w:rFonts w:ascii="Times New Roman" w:hAnsi="Times New Roman" w:cs="Times New Roman"/>
          <w:noProof/>
          <w:color w:val="000000" w:themeColor="text1"/>
          <w:sz w:val="28"/>
          <w:szCs w:val="28"/>
          <w:lang w:eastAsia="ru-RU"/>
        </w:rPr>
        <w:drawing>
          <wp:inline distT="0" distB="0" distL="0" distR="0" wp14:anchorId="717F8860" wp14:editId="5A8208CC">
            <wp:extent cx="5205047" cy="2125177"/>
            <wp:effectExtent l="0" t="0" r="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36174" cy="2137886"/>
                    </a:xfrm>
                    <a:prstGeom prst="rect">
                      <a:avLst/>
                    </a:prstGeom>
                  </pic:spPr>
                </pic:pic>
              </a:graphicData>
            </a:graphic>
          </wp:inline>
        </w:drawing>
      </w:r>
    </w:p>
    <w:p w14:paraId="52290C37" w14:textId="1DBBD316" w:rsidR="008709A2" w:rsidRPr="002F11FA" w:rsidRDefault="008709A2" w:rsidP="002F11FA">
      <w:pPr>
        <w:spacing w:after="0" w:line="360" w:lineRule="auto"/>
        <w:jc w:val="center"/>
        <w:rPr>
          <w:rFonts w:ascii="Times New Roman" w:hAnsi="Times New Roman" w:cs="Times New Roman"/>
          <w:b/>
          <w:i/>
          <w:color w:val="000000" w:themeColor="text1"/>
          <w:sz w:val="28"/>
          <w:szCs w:val="28"/>
          <w:lang w:val="uk-UA"/>
        </w:rPr>
      </w:pPr>
      <w:r w:rsidRPr="002F11FA">
        <w:rPr>
          <w:rFonts w:ascii="Times New Roman" w:hAnsi="Times New Roman" w:cs="Times New Roman"/>
          <w:i/>
          <w:color w:val="000000" w:themeColor="text1"/>
          <w:sz w:val="28"/>
          <w:szCs w:val="28"/>
          <w:lang w:val="uk-UA"/>
        </w:rPr>
        <w:t>Рис.</w:t>
      </w:r>
      <w:r w:rsidR="002F11FA" w:rsidRPr="002F11FA">
        <w:rPr>
          <w:rFonts w:ascii="Times New Roman" w:hAnsi="Times New Roman" w:cs="Times New Roman"/>
          <w:i/>
          <w:color w:val="000000" w:themeColor="text1"/>
          <w:sz w:val="28"/>
          <w:szCs w:val="28"/>
          <w:lang w:val="uk-UA"/>
        </w:rPr>
        <w:t xml:space="preserve"> 2.15.</w:t>
      </w:r>
      <w:r w:rsidRPr="002F11FA">
        <w:rPr>
          <w:rFonts w:ascii="Times New Roman" w:hAnsi="Times New Roman" w:cs="Times New Roman"/>
          <w:b/>
          <w:i/>
          <w:color w:val="000000" w:themeColor="text1"/>
          <w:sz w:val="28"/>
          <w:szCs w:val="28"/>
          <w:lang w:val="uk-UA"/>
        </w:rPr>
        <w:t xml:space="preserve"> Викидів шкідливих речовин в атмосферу від стаціонарних джерел в цілому по Дніпропетровській області та основним містам за 2016-2021 роки, тис. т</w:t>
      </w:r>
      <w:r w:rsidR="00562A8F">
        <w:rPr>
          <w:rFonts w:ascii="Times New Roman" w:hAnsi="Times New Roman" w:cs="Times New Roman"/>
          <w:b/>
          <w:i/>
          <w:color w:val="000000" w:themeColor="text1"/>
          <w:sz w:val="28"/>
          <w:szCs w:val="28"/>
          <w:lang w:val="uk-UA"/>
        </w:rPr>
        <w:t xml:space="preserve"> [</w:t>
      </w:r>
      <w:r w:rsidR="00683F35">
        <w:rPr>
          <w:rFonts w:ascii="Times New Roman" w:hAnsi="Times New Roman" w:cs="Times New Roman"/>
          <w:b/>
          <w:i/>
          <w:color w:val="000000" w:themeColor="text1"/>
          <w:sz w:val="28"/>
          <w:szCs w:val="28"/>
          <w:lang w:val="uk-UA"/>
        </w:rPr>
        <w:t>32</w:t>
      </w:r>
      <w:r w:rsidR="00562A8F">
        <w:rPr>
          <w:rFonts w:ascii="Times New Roman" w:hAnsi="Times New Roman" w:cs="Times New Roman"/>
          <w:b/>
          <w:i/>
          <w:color w:val="000000" w:themeColor="text1"/>
          <w:sz w:val="28"/>
          <w:szCs w:val="28"/>
          <w:lang w:val="uk-UA"/>
        </w:rPr>
        <w:t>]</w:t>
      </w:r>
    </w:p>
    <w:p w14:paraId="0BC684FB" w14:textId="77777777" w:rsidR="008709A2" w:rsidRPr="008709A2" w:rsidRDefault="008709A2" w:rsidP="008709A2">
      <w:pPr>
        <w:spacing w:after="0" w:line="360" w:lineRule="auto"/>
        <w:ind w:firstLine="709"/>
        <w:jc w:val="both"/>
        <w:rPr>
          <w:rFonts w:ascii="Times New Roman" w:hAnsi="Times New Roman" w:cs="Times New Roman"/>
          <w:color w:val="000000" w:themeColor="text1"/>
          <w:sz w:val="28"/>
          <w:szCs w:val="28"/>
          <w:lang w:val="uk-UA"/>
        </w:rPr>
      </w:pPr>
    </w:p>
    <w:p w14:paraId="59E85358" w14:textId="77777777" w:rsidR="008709A2" w:rsidRPr="008709A2" w:rsidRDefault="008709A2" w:rsidP="008709A2">
      <w:pPr>
        <w:spacing w:after="0" w:line="360" w:lineRule="auto"/>
        <w:ind w:firstLine="709"/>
        <w:jc w:val="both"/>
        <w:rPr>
          <w:rFonts w:ascii="Times New Roman" w:hAnsi="Times New Roman" w:cs="Times New Roman"/>
          <w:color w:val="000000" w:themeColor="text1"/>
          <w:sz w:val="28"/>
          <w:szCs w:val="28"/>
          <w:lang w:val="uk-UA"/>
        </w:rPr>
      </w:pPr>
      <w:r w:rsidRPr="008709A2">
        <w:rPr>
          <w:rFonts w:ascii="Times New Roman" w:hAnsi="Times New Roman" w:cs="Times New Roman"/>
          <w:color w:val="000000" w:themeColor="text1"/>
          <w:sz w:val="28"/>
          <w:szCs w:val="28"/>
          <w:lang w:val="uk-UA"/>
        </w:rPr>
        <w:t>Забруднення вод. Дніпропетровська область розташована в басейні річки Дніпро, стік якої зарегульований каскадом водосховищ: частини Кам’янського та Дніпровського, вихід до Каховського водосховища. У 2021 році у водні об’єкти скинуто 120,3 млн м</w:t>
      </w:r>
      <w:r w:rsidRPr="008709A2">
        <w:rPr>
          <w:rFonts w:ascii="Times New Roman" w:hAnsi="Times New Roman" w:cs="Times New Roman"/>
          <w:color w:val="000000" w:themeColor="text1"/>
          <w:sz w:val="28"/>
          <w:szCs w:val="28"/>
          <w:vertAlign w:val="superscript"/>
          <w:lang w:val="uk-UA"/>
        </w:rPr>
        <w:t>3</w:t>
      </w:r>
      <w:r w:rsidRPr="008709A2">
        <w:rPr>
          <w:rFonts w:ascii="Times New Roman" w:hAnsi="Times New Roman" w:cs="Times New Roman"/>
          <w:color w:val="000000" w:themeColor="text1"/>
          <w:sz w:val="28"/>
          <w:szCs w:val="28"/>
          <w:lang w:val="uk-UA"/>
        </w:rPr>
        <w:t xml:space="preserve"> забруднених зворотних вод (на 7,4 млн м</w:t>
      </w:r>
      <w:r w:rsidRPr="008709A2">
        <w:rPr>
          <w:rFonts w:ascii="Times New Roman" w:hAnsi="Times New Roman" w:cs="Times New Roman"/>
          <w:color w:val="000000" w:themeColor="text1"/>
          <w:sz w:val="28"/>
          <w:szCs w:val="28"/>
          <w:vertAlign w:val="superscript"/>
          <w:lang w:val="uk-UA"/>
        </w:rPr>
        <w:t xml:space="preserve">3 </w:t>
      </w:r>
      <w:r w:rsidRPr="008709A2">
        <w:rPr>
          <w:rFonts w:ascii="Times New Roman" w:hAnsi="Times New Roman" w:cs="Times New Roman"/>
          <w:color w:val="000000" w:themeColor="text1"/>
          <w:sz w:val="28"/>
          <w:szCs w:val="28"/>
          <w:lang w:val="uk-UA"/>
        </w:rPr>
        <w:t xml:space="preserve">менше ніж у попередній рік). Найбільше скидають забруднених зворотних вод (без очистки або недостатньоочищені) підприємства: добувної промисловості і розроблення кар’єрів (добування бурого та кам’яного вугілля, металевих руд, </w:t>
      </w:r>
      <w:r w:rsidRPr="008709A2">
        <w:rPr>
          <w:rFonts w:ascii="Times New Roman" w:hAnsi="Times New Roman" w:cs="Times New Roman"/>
          <w:color w:val="000000" w:themeColor="text1"/>
          <w:sz w:val="28"/>
          <w:szCs w:val="28"/>
          <w:lang w:val="uk-UA"/>
        </w:rPr>
        <w:lastRenderedPageBreak/>
        <w:t>піску, глин, гравію); переробної промисловості (металургійне виробництво – виробництво чавуну, сталі, феросплавів), виробництво електричного устаткування та машин і устаткування.</w:t>
      </w:r>
    </w:p>
    <w:p w14:paraId="40D23FB8" w14:textId="525C073F" w:rsidR="008709A2" w:rsidRPr="008709A2" w:rsidRDefault="008709A2" w:rsidP="008709A2">
      <w:pPr>
        <w:spacing w:after="0" w:line="360" w:lineRule="auto"/>
        <w:ind w:firstLine="709"/>
        <w:jc w:val="both"/>
        <w:rPr>
          <w:rFonts w:ascii="Times New Roman" w:hAnsi="Times New Roman" w:cs="Times New Roman"/>
          <w:color w:val="000000" w:themeColor="text1"/>
          <w:sz w:val="28"/>
          <w:szCs w:val="28"/>
          <w:lang w:val="uk-UA"/>
        </w:rPr>
      </w:pPr>
      <w:r w:rsidRPr="008709A2">
        <w:rPr>
          <w:rFonts w:ascii="Times New Roman" w:hAnsi="Times New Roman" w:cs="Times New Roman"/>
          <w:color w:val="000000" w:themeColor="text1"/>
          <w:sz w:val="28"/>
          <w:szCs w:val="28"/>
          <w:lang w:val="uk-UA"/>
        </w:rPr>
        <w:t>Забруднення ґрунтів. Найбільшу питому вагу у структурі земельного фонду області займають сільськогосподарські угіддя – 78,7%, із них 67,4% займає рілля. Велика розораність сільськогосподарських угідь спричиняє водну ерозію ґрунтів. Також ґрунти області забруднені важкими металами, нітратами, пестицидами та радіоактивними елементами. Основна причина забруднення – це наднормативне внесення мінеральних добрив та отрутохімікатів. Значна деградація земель, зокрема із-за добування корисних копалин</w:t>
      </w:r>
      <w:r w:rsidR="002F11FA">
        <w:rPr>
          <w:rFonts w:ascii="Times New Roman" w:hAnsi="Times New Roman" w:cs="Times New Roman"/>
          <w:color w:val="000000" w:themeColor="text1"/>
          <w:sz w:val="28"/>
          <w:szCs w:val="28"/>
          <w:lang w:val="uk-UA"/>
        </w:rPr>
        <w:t xml:space="preserve"> (рис. 2.16)</w:t>
      </w:r>
      <w:r w:rsidRPr="008709A2">
        <w:rPr>
          <w:rFonts w:ascii="Times New Roman" w:hAnsi="Times New Roman" w:cs="Times New Roman"/>
          <w:color w:val="000000" w:themeColor="text1"/>
          <w:sz w:val="28"/>
          <w:szCs w:val="28"/>
          <w:lang w:val="uk-UA"/>
        </w:rPr>
        <w:t xml:space="preserve">. </w:t>
      </w:r>
    </w:p>
    <w:p w14:paraId="5CE34D22" w14:textId="77777777" w:rsidR="008709A2" w:rsidRPr="008709A2" w:rsidRDefault="008709A2" w:rsidP="008709A2">
      <w:pPr>
        <w:spacing w:after="0" w:line="360" w:lineRule="auto"/>
        <w:jc w:val="center"/>
        <w:rPr>
          <w:rFonts w:ascii="Times New Roman" w:hAnsi="Times New Roman" w:cs="Times New Roman"/>
          <w:color w:val="000000" w:themeColor="text1"/>
          <w:sz w:val="28"/>
          <w:szCs w:val="28"/>
          <w:lang w:val="uk-UA"/>
        </w:rPr>
      </w:pPr>
      <w:r w:rsidRPr="008709A2">
        <w:rPr>
          <w:rFonts w:ascii="Times New Roman" w:hAnsi="Times New Roman" w:cs="Times New Roman"/>
          <w:noProof/>
          <w:color w:val="000000" w:themeColor="text1"/>
          <w:sz w:val="28"/>
          <w:szCs w:val="28"/>
          <w:lang w:eastAsia="ru-RU"/>
        </w:rPr>
        <w:drawing>
          <wp:inline distT="0" distB="0" distL="0" distR="0" wp14:anchorId="3F5BA5BD" wp14:editId="39F225D1">
            <wp:extent cx="5425440" cy="3694901"/>
            <wp:effectExtent l="0" t="0" r="3810"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27986" cy="3696635"/>
                    </a:xfrm>
                    <a:prstGeom prst="rect">
                      <a:avLst/>
                    </a:prstGeom>
                    <a:noFill/>
                  </pic:spPr>
                </pic:pic>
              </a:graphicData>
            </a:graphic>
          </wp:inline>
        </w:drawing>
      </w:r>
    </w:p>
    <w:p w14:paraId="171302A5" w14:textId="2950166E" w:rsidR="008709A2" w:rsidRDefault="008709A2" w:rsidP="002F11FA">
      <w:pPr>
        <w:spacing w:after="0" w:line="360" w:lineRule="auto"/>
        <w:ind w:firstLine="709"/>
        <w:jc w:val="center"/>
        <w:rPr>
          <w:rFonts w:ascii="Times New Roman" w:hAnsi="Times New Roman" w:cs="Times New Roman"/>
          <w:b/>
          <w:i/>
          <w:color w:val="000000" w:themeColor="text1"/>
          <w:sz w:val="28"/>
          <w:szCs w:val="28"/>
          <w:lang w:val="uk-UA"/>
        </w:rPr>
      </w:pPr>
      <w:r w:rsidRPr="002F11FA">
        <w:rPr>
          <w:rFonts w:ascii="Times New Roman" w:hAnsi="Times New Roman" w:cs="Times New Roman"/>
          <w:i/>
          <w:color w:val="000000" w:themeColor="text1"/>
          <w:sz w:val="28"/>
          <w:szCs w:val="28"/>
          <w:lang w:val="uk-UA"/>
        </w:rPr>
        <w:t xml:space="preserve">Рис. </w:t>
      </w:r>
      <w:r w:rsidR="002F11FA" w:rsidRPr="002F11FA">
        <w:rPr>
          <w:rFonts w:ascii="Times New Roman" w:hAnsi="Times New Roman" w:cs="Times New Roman"/>
          <w:i/>
          <w:color w:val="000000" w:themeColor="text1"/>
          <w:sz w:val="28"/>
          <w:szCs w:val="28"/>
          <w:lang w:val="uk-UA"/>
        </w:rPr>
        <w:t>2.16</w:t>
      </w:r>
      <w:r w:rsidR="002F11FA" w:rsidRPr="002F11FA">
        <w:rPr>
          <w:rFonts w:ascii="Times New Roman" w:hAnsi="Times New Roman" w:cs="Times New Roman"/>
          <w:b/>
          <w:i/>
          <w:color w:val="000000" w:themeColor="text1"/>
          <w:sz w:val="28"/>
          <w:szCs w:val="28"/>
          <w:lang w:val="uk-UA"/>
        </w:rPr>
        <w:t xml:space="preserve">. </w:t>
      </w:r>
      <w:r w:rsidRPr="002F11FA">
        <w:rPr>
          <w:rFonts w:ascii="Times New Roman" w:hAnsi="Times New Roman" w:cs="Times New Roman"/>
          <w:b/>
          <w:i/>
          <w:color w:val="000000" w:themeColor="text1"/>
          <w:sz w:val="28"/>
          <w:szCs w:val="28"/>
          <w:lang w:val="uk-UA"/>
        </w:rPr>
        <w:t>Деградація ґрунтів Дніпропетровської області [</w:t>
      </w:r>
      <w:r w:rsidR="00683F35">
        <w:rPr>
          <w:rFonts w:ascii="Times New Roman" w:hAnsi="Times New Roman" w:cs="Times New Roman"/>
          <w:b/>
          <w:i/>
          <w:color w:val="000000" w:themeColor="text1"/>
          <w:sz w:val="28"/>
          <w:szCs w:val="28"/>
          <w:lang w:val="uk-UA"/>
        </w:rPr>
        <w:t>1</w:t>
      </w:r>
      <w:r w:rsidRPr="002F11FA">
        <w:rPr>
          <w:rFonts w:ascii="Times New Roman" w:hAnsi="Times New Roman" w:cs="Times New Roman"/>
          <w:b/>
          <w:i/>
          <w:color w:val="000000" w:themeColor="text1"/>
          <w:sz w:val="28"/>
          <w:szCs w:val="28"/>
          <w:lang w:val="uk-UA"/>
        </w:rPr>
        <w:t>6]</w:t>
      </w:r>
    </w:p>
    <w:p w14:paraId="736D2685" w14:textId="77777777" w:rsidR="002F11FA" w:rsidRPr="002F11FA" w:rsidRDefault="002F11FA" w:rsidP="008709A2">
      <w:pPr>
        <w:spacing w:after="0" w:line="360" w:lineRule="auto"/>
        <w:ind w:firstLine="709"/>
        <w:jc w:val="both"/>
        <w:rPr>
          <w:rFonts w:ascii="Times New Roman" w:hAnsi="Times New Roman" w:cs="Times New Roman"/>
          <w:b/>
          <w:i/>
          <w:color w:val="000000" w:themeColor="text1"/>
          <w:sz w:val="28"/>
          <w:szCs w:val="28"/>
          <w:lang w:val="uk-UA"/>
        </w:rPr>
      </w:pPr>
    </w:p>
    <w:p w14:paraId="4F593FFE" w14:textId="06142AC8" w:rsidR="008709A2" w:rsidRPr="008709A2" w:rsidRDefault="008709A2" w:rsidP="00556806">
      <w:pPr>
        <w:spacing w:after="0" w:line="360" w:lineRule="auto"/>
        <w:ind w:firstLine="709"/>
        <w:jc w:val="both"/>
        <w:rPr>
          <w:rFonts w:ascii="Times New Roman" w:hAnsi="Times New Roman" w:cs="Times New Roman"/>
          <w:color w:val="000000" w:themeColor="text1"/>
          <w:sz w:val="28"/>
          <w:szCs w:val="28"/>
          <w:lang w:val="uk-UA"/>
        </w:rPr>
      </w:pPr>
      <w:r w:rsidRPr="008709A2">
        <w:rPr>
          <w:rFonts w:ascii="Times New Roman" w:hAnsi="Times New Roman" w:cs="Times New Roman"/>
          <w:color w:val="000000" w:themeColor="text1"/>
          <w:sz w:val="28"/>
          <w:szCs w:val="28"/>
          <w:lang w:val="uk-UA"/>
        </w:rPr>
        <w:t>Гірничо-видобувна промисловість чинить значний вплив на земельні ресурси області. Гірничозбагачувальні комбінати розробляють корисні копалини відкритим способом та шахтним – це призводить до порушення земель.</w:t>
      </w:r>
      <w:r w:rsidR="002F11FA">
        <w:rPr>
          <w:rFonts w:ascii="Times New Roman" w:hAnsi="Times New Roman" w:cs="Times New Roman"/>
          <w:color w:val="000000" w:themeColor="text1"/>
          <w:sz w:val="28"/>
          <w:szCs w:val="28"/>
          <w:lang w:val="uk-UA"/>
        </w:rPr>
        <w:t xml:space="preserve"> </w:t>
      </w:r>
      <w:r w:rsidR="002F11FA" w:rsidRPr="002F11FA">
        <w:rPr>
          <w:rFonts w:ascii="Times New Roman" w:hAnsi="Times New Roman" w:cs="Times New Roman"/>
          <w:sz w:val="28"/>
          <w:szCs w:val="28"/>
          <w:lang w:val="uk-UA"/>
        </w:rPr>
        <w:t xml:space="preserve">Порушені, відпрацьовані та </w:t>
      </w:r>
      <w:r w:rsidR="00556806">
        <w:rPr>
          <w:rFonts w:ascii="Times New Roman" w:hAnsi="Times New Roman" w:cs="Times New Roman"/>
          <w:sz w:val="28"/>
          <w:szCs w:val="28"/>
          <w:lang w:val="uk-UA"/>
        </w:rPr>
        <w:t>рекультивовані землі</w:t>
      </w:r>
      <w:r w:rsidR="002F11FA">
        <w:rPr>
          <w:rFonts w:ascii="Times New Roman" w:hAnsi="Times New Roman" w:cs="Times New Roman"/>
          <w:sz w:val="28"/>
          <w:szCs w:val="28"/>
          <w:lang w:val="uk-UA"/>
        </w:rPr>
        <w:t xml:space="preserve"> Д</w:t>
      </w:r>
      <w:r w:rsidR="00556806">
        <w:rPr>
          <w:rFonts w:ascii="Times New Roman" w:hAnsi="Times New Roman" w:cs="Times New Roman"/>
          <w:sz w:val="28"/>
          <w:szCs w:val="28"/>
          <w:lang w:val="uk-UA"/>
        </w:rPr>
        <w:t>ніпро</w:t>
      </w:r>
      <w:r w:rsidR="002F11FA">
        <w:rPr>
          <w:rFonts w:ascii="Times New Roman" w:hAnsi="Times New Roman" w:cs="Times New Roman"/>
          <w:sz w:val="28"/>
          <w:szCs w:val="28"/>
          <w:lang w:val="uk-UA"/>
        </w:rPr>
        <w:t xml:space="preserve">петровської області </w:t>
      </w:r>
      <w:r w:rsidR="002F11FA" w:rsidRPr="002F11FA">
        <w:rPr>
          <w:rFonts w:ascii="Times New Roman" w:hAnsi="Times New Roman" w:cs="Times New Roman"/>
          <w:color w:val="000000" w:themeColor="text1"/>
          <w:sz w:val="28"/>
          <w:szCs w:val="28"/>
          <w:lang w:val="uk-UA"/>
        </w:rPr>
        <w:t xml:space="preserve">представлено </w:t>
      </w:r>
      <w:r w:rsidR="002F11FA">
        <w:rPr>
          <w:rFonts w:ascii="Times New Roman" w:hAnsi="Times New Roman" w:cs="Times New Roman"/>
          <w:color w:val="000000" w:themeColor="text1"/>
          <w:sz w:val="28"/>
          <w:szCs w:val="28"/>
          <w:lang w:val="uk-UA"/>
        </w:rPr>
        <w:t>у табл. 2.5</w:t>
      </w:r>
      <w:r w:rsidR="002F11FA" w:rsidRPr="002F11FA">
        <w:rPr>
          <w:rFonts w:ascii="Times New Roman" w:hAnsi="Times New Roman" w:cs="Times New Roman"/>
          <w:color w:val="000000" w:themeColor="text1"/>
          <w:sz w:val="28"/>
          <w:szCs w:val="28"/>
          <w:lang w:val="uk-UA"/>
        </w:rPr>
        <w:t>.</w:t>
      </w:r>
    </w:p>
    <w:p w14:paraId="420AFA4C" w14:textId="77777777" w:rsidR="00FA7ABA" w:rsidRDefault="00FA7ABA" w:rsidP="00556806">
      <w:pPr>
        <w:spacing w:after="0" w:line="360" w:lineRule="auto"/>
        <w:ind w:firstLine="709"/>
        <w:jc w:val="right"/>
        <w:rPr>
          <w:rFonts w:ascii="Times New Roman" w:hAnsi="Times New Roman" w:cs="Times New Roman"/>
          <w:b/>
          <w:i/>
          <w:color w:val="000000" w:themeColor="text1"/>
          <w:sz w:val="28"/>
          <w:szCs w:val="28"/>
          <w:lang w:val="uk-UA"/>
        </w:rPr>
      </w:pPr>
    </w:p>
    <w:p w14:paraId="2DF8DB20" w14:textId="05FC7B18" w:rsidR="008709A2" w:rsidRPr="002F11FA" w:rsidRDefault="008709A2" w:rsidP="00556806">
      <w:pPr>
        <w:spacing w:after="0" w:line="360" w:lineRule="auto"/>
        <w:ind w:firstLine="709"/>
        <w:jc w:val="right"/>
        <w:rPr>
          <w:rFonts w:ascii="Times New Roman" w:hAnsi="Times New Roman" w:cs="Times New Roman"/>
          <w:b/>
          <w:i/>
          <w:color w:val="000000" w:themeColor="text1"/>
          <w:sz w:val="28"/>
          <w:szCs w:val="28"/>
          <w:lang w:val="uk-UA"/>
        </w:rPr>
      </w:pPr>
      <w:r w:rsidRPr="002F11FA">
        <w:rPr>
          <w:rFonts w:ascii="Times New Roman" w:hAnsi="Times New Roman" w:cs="Times New Roman"/>
          <w:b/>
          <w:i/>
          <w:color w:val="000000" w:themeColor="text1"/>
          <w:sz w:val="28"/>
          <w:szCs w:val="28"/>
          <w:lang w:val="uk-UA"/>
        </w:rPr>
        <w:t>Таблиця</w:t>
      </w:r>
      <w:r w:rsidR="002F11FA" w:rsidRPr="002F11FA">
        <w:rPr>
          <w:rFonts w:ascii="Times New Roman" w:hAnsi="Times New Roman" w:cs="Times New Roman"/>
          <w:b/>
          <w:i/>
          <w:color w:val="000000" w:themeColor="text1"/>
          <w:sz w:val="28"/>
          <w:szCs w:val="28"/>
          <w:lang w:val="uk-UA"/>
        </w:rPr>
        <w:t xml:space="preserve"> 2.5.</w:t>
      </w:r>
    </w:p>
    <w:p w14:paraId="3EFB2B06" w14:textId="2CE60825" w:rsidR="008709A2" w:rsidRPr="002F11FA" w:rsidRDefault="008709A2" w:rsidP="00FA7ABA">
      <w:pPr>
        <w:spacing w:after="0" w:line="276" w:lineRule="auto"/>
        <w:ind w:firstLine="709"/>
        <w:jc w:val="both"/>
        <w:rPr>
          <w:rFonts w:ascii="Times New Roman" w:hAnsi="Times New Roman" w:cs="Times New Roman"/>
          <w:b/>
          <w:i/>
          <w:sz w:val="28"/>
          <w:szCs w:val="28"/>
          <w:lang w:val="uk-UA"/>
        </w:rPr>
      </w:pPr>
      <w:r w:rsidRPr="002F11FA">
        <w:rPr>
          <w:rFonts w:ascii="Times New Roman" w:hAnsi="Times New Roman" w:cs="Times New Roman"/>
          <w:b/>
          <w:i/>
          <w:sz w:val="28"/>
          <w:szCs w:val="28"/>
          <w:lang w:val="uk-UA"/>
        </w:rPr>
        <w:t>Порушені, відпрацьовані та рекультивовані землі [</w:t>
      </w:r>
      <w:r w:rsidR="00011B52">
        <w:rPr>
          <w:rFonts w:ascii="Times New Roman" w:hAnsi="Times New Roman" w:cs="Times New Roman"/>
          <w:b/>
          <w:i/>
          <w:sz w:val="28"/>
          <w:szCs w:val="28"/>
          <w:lang w:val="uk-UA"/>
        </w:rPr>
        <w:t>32</w:t>
      </w:r>
      <w:r w:rsidRPr="002F11FA">
        <w:rPr>
          <w:rFonts w:ascii="Times New Roman" w:hAnsi="Times New Roman" w:cs="Times New Roman"/>
          <w:b/>
          <w:i/>
          <w:sz w:val="28"/>
          <w:szCs w:val="28"/>
          <w:lang w:val="uk-UA"/>
        </w:rPr>
        <w:t>]</w:t>
      </w:r>
    </w:p>
    <w:tbl>
      <w:tblPr>
        <w:tblStyle w:val="af1"/>
        <w:tblW w:w="0" w:type="auto"/>
        <w:tblLook w:val="04A0" w:firstRow="1" w:lastRow="0" w:firstColumn="1" w:lastColumn="0" w:noHBand="0" w:noVBand="1"/>
      </w:tblPr>
      <w:tblGrid>
        <w:gridCol w:w="2138"/>
        <w:gridCol w:w="1541"/>
        <w:gridCol w:w="1543"/>
        <w:gridCol w:w="1544"/>
        <w:gridCol w:w="1544"/>
        <w:gridCol w:w="1544"/>
      </w:tblGrid>
      <w:tr w:rsidR="008709A2" w:rsidRPr="008709A2" w14:paraId="691DB843" w14:textId="77777777" w:rsidTr="00752369">
        <w:tc>
          <w:tcPr>
            <w:tcW w:w="2138" w:type="dxa"/>
          </w:tcPr>
          <w:p w14:paraId="3AA75B0E" w14:textId="77777777" w:rsidR="00FA7ABA" w:rsidRDefault="00FA7ABA" w:rsidP="00FA7ABA">
            <w:pPr>
              <w:spacing w:line="276" w:lineRule="auto"/>
              <w:jc w:val="center"/>
              <w:rPr>
                <w:rFonts w:ascii="Times New Roman" w:hAnsi="Times New Roman"/>
                <w:sz w:val="28"/>
                <w:szCs w:val="28"/>
                <w:lang w:val="uk-UA"/>
              </w:rPr>
            </w:pPr>
          </w:p>
          <w:p w14:paraId="44AE5B33" w14:textId="2B46152E"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 xml:space="preserve">Землі </w:t>
            </w:r>
          </w:p>
        </w:tc>
        <w:tc>
          <w:tcPr>
            <w:tcW w:w="1542" w:type="dxa"/>
          </w:tcPr>
          <w:p w14:paraId="65578E60" w14:textId="77777777" w:rsidR="00FA7ABA" w:rsidRDefault="00FA7ABA" w:rsidP="00FA7ABA">
            <w:pPr>
              <w:spacing w:line="276" w:lineRule="auto"/>
              <w:jc w:val="center"/>
              <w:rPr>
                <w:rFonts w:ascii="Times New Roman" w:hAnsi="Times New Roman"/>
                <w:sz w:val="28"/>
                <w:szCs w:val="28"/>
                <w:lang w:val="uk-UA"/>
              </w:rPr>
            </w:pPr>
          </w:p>
          <w:p w14:paraId="6FED7B15" w14:textId="10ECBE92"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 xml:space="preserve">2017 рік </w:t>
            </w:r>
          </w:p>
        </w:tc>
        <w:tc>
          <w:tcPr>
            <w:tcW w:w="1543" w:type="dxa"/>
          </w:tcPr>
          <w:p w14:paraId="0C474E0A" w14:textId="77777777" w:rsidR="00FA7ABA" w:rsidRDefault="00FA7ABA" w:rsidP="00FA7ABA">
            <w:pPr>
              <w:spacing w:line="276" w:lineRule="auto"/>
              <w:jc w:val="center"/>
              <w:rPr>
                <w:rFonts w:ascii="Times New Roman" w:hAnsi="Times New Roman"/>
                <w:sz w:val="28"/>
                <w:szCs w:val="28"/>
                <w:lang w:val="uk-UA"/>
              </w:rPr>
            </w:pPr>
          </w:p>
          <w:p w14:paraId="0497C061" w14:textId="3010B6F3"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 xml:space="preserve">2018 рік </w:t>
            </w:r>
          </w:p>
        </w:tc>
        <w:tc>
          <w:tcPr>
            <w:tcW w:w="1544" w:type="dxa"/>
          </w:tcPr>
          <w:p w14:paraId="62F0E78D" w14:textId="77777777" w:rsidR="00FA7ABA" w:rsidRDefault="00FA7ABA" w:rsidP="00FA7ABA">
            <w:pPr>
              <w:spacing w:line="276" w:lineRule="auto"/>
              <w:jc w:val="center"/>
              <w:rPr>
                <w:rFonts w:ascii="Times New Roman" w:hAnsi="Times New Roman"/>
                <w:sz w:val="28"/>
                <w:szCs w:val="28"/>
                <w:lang w:val="uk-UA"/>
              </w:rPr>
            </w:pPr>
          </w:p>
          <w:p w14:paraId="4CBC0482" w14:textId="31D56783"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 xml:space="preserve">2019 рік </w:t>
            </w:r>
          </w:p>
        </w:tc>
        <w:tc>
          <w:tcPr>
            <w:tcW w:w="1544" w:type="dxa"/>
          </w:tcPr>
          <w:p w14:paraId="5D38CE8A" w14:textId="77777777" w:rsidR="00FA7ABA" w:rsidRDefault="00FA7ABA" w:rsidP="00FA7ABA">
            <w:pPr>
              <w:spacing w:line="276" w:lineRule="auto"/>
              <w:jc w:val="center"/>
              <w:rPr>
                <w:rFonts w:ascii="Times New Roman" w:hAnsi="Times New Roman"/>
                <w:sz w:val="28"/>
                <w:szCs w:val="28"/>
                <w:lang w:val="uk-UA"/>
              </w:rPr>
            </w:pPr>
          </w:p>
          <w:p w14:paraId="6405BCB3" w14:textId="7287C260"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 xml:space="preserve">2020 рік </w:t>
            </w:r>
          </w:p>
        </w:tc>
        <w:tc>
          <w:tcPr>
            <w:tcW w:w="1544" w:type="dxa"/>
          </w:tcPr>
          <w:p w14:paraId="7EBCF577" w14:textId="77777777" w:rsidR="00FA7ABA" w:rsidRDefault="00FA7ABA" w:rsidP="00FA7ABA">
            <w:pPr>
              <w:spacing w:line="276" w:lineRule="auto"/>
              <w:jc w:val="center"/>
              <w:rPr>
                <w:rFonts w:ascii="Times New Roman" w:hAnsi="Times New Roman"/>
                <w:sz w:val="28"/>
                <w:szCs w:val="28"/>
                <w:lang w:val="uk-UA"/>
              </w:rPr>
            </w:pPr>
          </w:p>
          <w:p w14:paraId="38D1C0FC" w14:textId="3168060D" w:rsid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2021 рік</w:t>
            </w:r>
          </w:p>
          <w:p w14:paraId="4B251830" w14:textId="334D5565" w:rsidR="00FA7ABA" w:rsidRPr="008709A2" w:rsidRDefault="00FA7ABA" w:rsidP="00FA7ABA">
            <w:pPr>
              <w:spacing w:line="276" w:lineRule="auto"/>
              <w:jc w:val="center"/>
              <w:rPr>
                <w:rFonts w:ascii="Times New Roman" w:hAnsi="Times New Roman"/>
                <w:sz w:val="28"/>
                <w:szCs w:val="28"/>
                <w:lang w:val="uk-UA"/>
              </w:rPr>
            </w:pPr>
          </w:p>
        </w:tc>
      </w:tr>
      <w:tr w:rsidR="008709A2" w:rsidRPr="008709A2" w14:paraId="1123CF89" w14:textId="77777777" w:rsidTr="00752369">
        <w:tc>
          <w:tcPr>
            <w:tcW w:w="2138" w:type="dxa"/>
          </w:tcPr>
          <w:p w14:paraId="3432BF7A"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Порушені, тис. га</w:t>
            </w:r>
          </w:p>
        </w:tc>
        <w:tc>
          <w:tcPr>
            <w:tcW w:w="1542" w:type="dxa"/>
          </w:tcPr>
          <w:p w14:paraId="19E87CB2"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37,9500</w:t>
            </w:r>
          </w:p>
        </w:tc>
        <w:tc>
          <w:tcPr>
            <w:tcW w:w="1543" w:type="dxa"/>
          </w:tcPr>
          <w:p w14:paraId="0704762F"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37,9500</w:t>
            </w:r>
          </w:p>
        </w:tc>
        <w:tc>
          <w:tcPr>
            <w:tcW w:w="1544" w:type="dxa"/>
          </w:tcPr>
          <w:p w14:paraId="5136A16B"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37,9500</w:t>
            </w:r>
          </w:p>
        </w:tc>
        <w:tc>
          <w:tcPr>
            <w:tcW w:w="1544" w:type="dxa"/>
          </w:tcPr>
          <w:p w14:paraId="37DB767D"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37,9500</w:t>
            </w:r>
          </w:p>
        </w:tc>
        <w:tc>
          <w:tcPr>
            <w:tcW w:w="1544" w:type="dxa"/>
          </w:tcPr>
          <w:p w14:paraId="795D7379"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37,9500</w:t>
            </w:r>
          </w:p>
        </w:tc>
      </w:tr>
      <w:tr w:rsidR="008709A2" w:rsidRPr="008709A2" w14:paraId="3079B139" w14:textId="77777777" w:rsidTr="00752369">
        <w:tc>
          <w:tcPr>
            <w:tcW w:w="2138" w:type="dxa"/>
          </w:tcPr>
          <w:p w14:paraId="25DD87DF"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 до загальної площі території</w:t>
            </w:r>
          </w:p>
        </w:tc>
        <w:tc>
          <w:tcPr>
            <w:tcW w:w="1542" w:type="dxa"/>
          </w:tcPr>
          <w:p w14:paraId="3EB24C54"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1,51</w:t>
            </w:r>
          </w:p>
        </w:tc>
        <w:tc>
          <w:tcPr>
            <w:tcW w:w="1543" w:type="dxa"/>
          </w:tcPr>
          <w:p w14:paraId="592715F2"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1,51</w:t>
            </w:r>
          </w:p>
        </w:tc>
        <w:tc>
          <w:tcPr>
            <w:tcW w:w="1544" w:type="dxa"/>
          </w:tcPr>
          <w:p w14:paraId="4B81C02D"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1,51</w:t>
            </w:r>
          </w:p>
        </w:tc>
        <w:tc>
          <w:tcPr>
            <w:tcW w:w="1544" w:type="dxa"/>
          </w:tcPr>
          <w:p w14:paraId="4BB66154"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1,51</w:t>
            </w:r>
          </w:p>
        </w:tc>
        <w:tc>
          <w:tcPr>
            <w:tcW w:w="1544" w:type="dxa"/>
          </w:tcPr>
          <w:p w14:paraId="2EC0AB55"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1,51</w:t>
            </w:r>
          </w:p>
        </w:tc>
      </w:tr>
      <w:tr w:rsidR="008709A2" w:rsidRPr="008709A2" w14:paraId="0D9C9FE1" w14:textId="77777777" w:rsidTr="00752369">
        <w:tc>
          <w:tcPr>
            <w:tcW w:w="2138" w:type="dxa"/>
          </w:tcPr>
          <w:p w14:paraId="4790AD46"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Відпрацьовані, тис. га</w:t>
            </w:r>
          </w:p>
        </w:tc>
        <w:tc>
          <w:tcPr>
            <w:tcW w:w="1542" w:type="dxa"/>
          </w:tcPr>
          <w:p w14:paraId="145440E8"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6,0300</w:t>
            </w:r>
          </w:p>
        </w:tc>
        <w:tc>
          <w:tcPr>
            <w:tcW w:w="1543" w:type="dxa"/>
          </w:tcPr>
          <w:p w14:paraId="7F4ABC06"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6,0300</w:t>
            </w:r>
          </w:p>
        </w:tc>
        <w:tc>
          <w:tcPr>
            <w:tcW w:w="1544" w:type="dxa"/>
          </w:tcPr>
          <w:p w14:paraId="711C37C6"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6,0300</w:t>
            </w:r>
          </w:p>
        </w:tc>
        <w:tc>
          <w:tcPr>
            <w:tcW w:w="1544" w:type="dxa"/>
          </w:tcPr>
          <w:p w14:paraId="6294A209"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6,0300</w:t>
            </w:r>
          </w:p>
        </w:tc>
        <w:tc>
          <w:tcPr>
            <w:tcW w:w="1544" w:type="dxa"/>
          </w:tcPr>
          <w:p w14:paraId="7B191DE4"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6,0300</w:t>
            </w:r>
          </w:p>
        </w:tc>
      </w:tr>
      <w:tr w:rsidR="008709A2" w:rsidRPr="008709A2" w14:paraId="360A3635" w14:textId="77777777" w:rsidTr="00752369">
        <w:tc>
          <w:tcPr>
            <w:tcW w:w="2138" w:type="dxa"/>
          </w:tcPr>
          <w:p w14:paraId="4CAE2B84"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 до загальної площі території</w:t>
            </w:r>
          </w:p>
        </w:tc>
        <w:tc>
          <w:tcPr>
            <w:tcW w:w="1542" w:type="dxa"/>
          </w:tcPr>
          <w:p w14:paraId="50C84A4F"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0,24</w:t>
            </w:r>
          </w:p>
        </w:tc>
        <w:tc>
          <w:tcPr>
            <w:tcW w:w="1543" w:type="dxa"/>
          </w:tcPr>
          <w:p w14:paraId="2ED78CFF"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0,24</w:t>
            </w:r>
          </w:p>
        </w:tc>
        <w:tc>
          <w:tcPr>
            <w:tcW w:w="1544" w:type="dxa"/>
          </w:tcPr>
          <w:p w14:paraId="1E48D361"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0,24</w:t>
            </w:r>
          </w:p>
        </w:tc>
        <w:tc>
          <w:tcPr>
            <w:tcW w:w="1544" w:type="dxa"/>
          </w:tcPr>
          <w:p w14:paraId="6AE1E150"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0,24</w:t>
            </w:r>
          </w:p>
        </w:tc>
        <w:tc>
          <w:tcPr>
            <w:tcW w:w="1544" w:type="dxa"/>
          </w:tcPr>
          <w:p w14:paraId="768DB94A"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0,24</w:t>
            </w:r>
          </w:p>
        </w:tc>
      </w:tr>
      <w:tr w:rsidR="008709A2" w:rsidRPr="008709A2" w14:paraId="647997B0" w14:textId="77777777" w:rsidTr="00752369">
        <w:tc>
          <w:tcPr>
            <w:tcW w:w="2138" w:type="dxa"/>
          </w:tcPr>
          <w:p w14:paraId="40CE5F81"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Рекультивовані, тис. га</w:t>
            </w:r>
          </w:p>
        </w:tc>
        <w:tc>
          <w:tcPr>
            <w:tcW w:w="1542" w:type="dxa"/>
          </w:tcPr>
          <w:p w14:paraId="48329FF2"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0,002</w:t>
            </w:r>
          </w:p>
        </w:tc>
        <w:tc>
          <w:tcPr>
            <w:tcW w:w="1543" w:type="dxa"/>
          </w:tcPr>
          <w:p w14:paraId="592ED6B6"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4,65</w:t>
            </w:r>
          </w:p>
        </w:tc>
        <w:tc>
          <w:tcPr>
            <w:tcW w:w="1544" w:type="dxa"/>
          </w:tcPr>
          <w:p w14:paraId="74EFEF1D"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4,65</w:t>
            </w:r>
          </w:p>
        </w:tc>
        <w:tc>
          <w:tcPr>
            <w:tcW w:w="1544" w:type="dxa"/>
          </w:tcPr>
          <w:p w14:paraId="33B51410"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w:t>
            </w:r>
          </w:p>
        </w:tc>
        <w:tc>
          <w:tcPr>
            <w:tcW w:w="1544" w:type="dxa"/>
          </w:tcPr>
          <w:p w14:paraId="44CF6C46"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w:t>
            </w:r>
          </w:p>
        </w:tc>
      </w:tr>
      <w:tr w:rsidR="008709A2" w:rsidRPr="008709A2" w14:paraId="18786788" w14:textId="77777777" w:rsidTr="00752369">
        <w:tc>
          <w:tcPr>
            <w:tcW w:w="2138" w:type="dxa"/>
          </w:tcPr>
          <w:p w14:paraId="27BD281C"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 до загальної площі території</w:t>
            </w:r>
          </w:p>
        </w:tc>
        <w:tc>
          <w:tcPr>
            <w:tcW w:w="1542" w:type="dxa"/>
          </w:tcPr>
          <w:p w14:paraId="1EB8869A"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0,0001</w:t>
            </w:r>
          </w:p>
        </w:tc>
        <w:tc>
          <w:tcPr>
            <w:tcW w:w="1543" w:type="dxa"/>
          </w:tcPr>
          <w:p w14:paraId="28107FEA"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0,14</w:t>
            </w:r>
          </w:p>
        </w:tc>
        <w:tc>
          <w:tcPr>
            <w:tcW w:w="1544" w:type="dxa"/>
          </w:tcPr>
          <w:p w14:paraId="1C07EFCE"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0,14</w:t>
            </w:r>
          </w:p>
        </w:tc>
        <w:tc>
          <w:tcPr>
            <w:tcW w:w="1544" w:type="dxa"/>
          </w:tcPr>
          <w:p w14:paraId="7787635C"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w:t>
            </w:r>
          </w:p>
        </w:tc>
        <w:tc>
          <w:tcPr>
            <w:tcW w:w="1544" w:type="dxa"/>
          </w:tcPr>
          <w:p w14:paraId="1FFBC319" w14:textId="77777777" w:rsidR="008709A2" w:rsidRPr="008709A2" w:rsidRDefault="008709A2" w:rsidP="00FA7ABA">
            <w:pPr>
              <w:spacing w:line="276" w:lineRule="auto"/>
              <w:jc w:val="center"/>
              <w:rPr>
                <w:rFonts w:ascii="Times New Roman" w:hAnsi="Times New Roman"/>
                <w:sz w:val="28"/>
                <w:szCs w:val="28"/>
                <w:lang w:val="uk-UA"/>
              </w:rPr>
            </w:pPr>
            <w:r w:rsidRPr="008709A2">
              <w:rPr>
                <w:rFonts w:ascii="Times New Roman" w:hAnsi="Times New Roman"/>
                <w:sz w:val="28"/>
                <w:szCs w:val="28"/>
                <w:lang w:val="uk-UA"/>
              </w:rPr>
              <w:t>*</w:t>
            </w:r>
          </w:p>
        </w:tc>
      </w:tr>
    </w:tbl>
    <w:p w14:paraId="5E2890E4" w14:textId="77777777" w:rsidR="008709A2" w:rsidRPr="008709A2" w:rsidRDefault="008709A2" w:rsidP="008709A2">
      <w:pPr>
        <w:spacing w:after="0" w:line="360" w:lineRule="auto"/>
        <w:jc w:val="both"/>
        <w:rPr>
          <w:rFonts w:ascii="Times New Roman" w:hAnsi="Times New Roman" w:cs="Times New Roman"/>
          <w:i/>
          <w:sz w:val="28"/>
          <w:szCs w:val="28"/>
          <w:lang w:val="uk-UA"/>
        </w:rPr>
      </w:pPr>
      <w:r w:rsidRPr="008709A2">
        <w:rPr>
          <w:rFonts w:ascii="Times New Roman" w:hAnsi="Times New Roman" w:cs="Times New Roman"/>
          <w:i/>
          <w:sz w:val="28"/>
          <w:szCs w:val="28"/>
          <w:lang w:val="uk-UA"/>
        </w:rPr>
        <w:t>* дані відсутні</w:t>
      </w:r>
    </w:p>
    <w:p w14:paraId="554B556A" w14:textId="77777777" w:rsidR="008709A2" w:rsidRPr="008709A2" w:rsidRDefault="008709A2" w:rsidP="008709A2">
      <w:pPr>
        <w:spacing w:after="0" w:line="360" w:lineRule="auto"/>
        <w:jc w:val="both"/>
        <w:rPr>
          <w:rFonts w:ascii="Times New Roman" w:hAnsi="Times New Roman" w:cs="Times New Roman"/>
          <w:sz w:val="28"/>
          <w:szCs w:val="28"/>
          <w:lang w:val="uk-UA"/>
        </w:rPr>
      </w:pPr>
    </w:p>
    <w:p w14:paraId="4A11A247" w14:textId="77777777" w:rsidR="00FA7ABA" w:rsidRDefault="008709A2" w:rsidP="00FA7ABA">
      <w:pPr>
        <w:spacing w:after="0" w:line="360" w:lineRule="auto"/>
        <w:ind w:firstLine="709"/>
        <w:jc w:val="both"/>
        <w:rPr>
          <w:rFonts w:ascii="Times New Roman" w:hAnsi="Times New Roman" w:cs="Times New Roman"/>
          <w:sz w:val="28"/>
          <w:szCs w:val="28"/>
          <w:lang w:val="uk-UA"/>
        </w:rPr>
      </w:pPr>
      <w:r w:rsidRPr="008709A2">
        <w:rPr>
          <w:rFonts w:ascii="Times New Roman" w:hAnsi="Times New Roman" w:cs="Times New Roman"/>
          <w:sz w:val="28"/>
          <w:szCs w:val="28"/>
          <w:lang w:val="uk-UA"/>
        </w:rPr>
        <w:t xml:space="preserve">Екологічний стан Дніпропетровської області складний. Майже половина території області характеризується напруженим та надзвичайно напруженим екологічним станом. До цих регіонів відносяться великі промислові агломерації (Дніпровсько-Кам’янська агломерація), а також райони інтенсивного видобутку та переробки корисних копалин (Нікопольський марганцеворудний басейн, Кривбас, Західний Донбас). </w:t>
      </w:r>
      <w:r w:rsidR="00556806">
        <w:rPr>
          <w:rFonts w:ascii="Times New Roman" w:hAnsi="Times New Roman" w:cs="Times New Roman"/>
          <w:sz w:val="28"/>
          <w:szCs w:val="28"/>
          <w:lang w:val="uk-UA"/>
        </w:rPr>
        <w:t>Сучасний екологічний стан території Дніпропетровської області представлено на рис. 2.17</w:t>
      </w:r>
      <w:r w:rsidR="00556806" w:rsidRPr="00556806">
        <w:rPr>
          <w:rFonts w:ascii="Times New Roman" w:hAnsi="Times New Roman" w:cs="Times New Roman"/>
          <w:sz w:val="28"/>
          <w:szCs w:val="28"/>
          <w:lang w:val="uk-UA"/>
        </w:rPr>
        <w:t>.</w:t>
      </w:r>
      <w:r w:rsidR="00556806">
        <w:rPr>
          <w:rFonts w:ascii="Times New Roman" w:hAnsi="Times New Roman" w:cs="Times New Roman"/>
          <w:sz w:val="28"/>
          <w:szCs w:val="28"/>
          <w:lang w:val="uk-UA"/>
        </w:rPr>
        <w:t xml:space="preserve"> </w:t>
      </w:r>
    </w:p>
    <w:p w14:paraId="3CD1690B" w14:textId="066714AA" w:rsidR="008709A2" w:rsidRDefault="00FA7ABA" w:rsidP="00FA7A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Складна</w:t>
      </w:r>
      <w:r w:rsidR="008709A2" w:rsidRPr="008709A2">
        <w:rPr>
          <w:rFonts w:ascii="Times New Roman" w:hAnsi="Times New Roman" w:cs="Times New Roman"/>
          <w:sz w:val="28"/>
          <w:szCs w:val="28"/>
          <w:lang w:val="uk-UA"/>
        </w:rPr>
        <w:t xml:space="preserve"> екологічна ситуація </w:t>
      </w:r>
      <w:r>
        <w:rPr>
          <w:rFonts w:ascii="Times New Roman" w:hAnsi="Times New Roman" w:cs="Times New Roman"/>
          <w:sz w:val="28"/>
          <w:szCs w:val="28"/>
          <w:lang w:val="uk-UA"/>
        </w:rPr>
        <w:t xml:space="preserve">в області </w:t>
      </w:r>
      <w:r w:rsidR="008709A2" w:rsidRPr="008709A2">
        <w:rPr>
          <w:rFonts w:ascii="Times New Roman" w:hAnsi="Times New Roman" w:cs="Times New Roman"/>
          <w:sz w:val="28"/>
          <w:szCs w:val="28"/>
          <w:lang w:val="uk-UA"/>
        </w:rPr>
        <w:t xml:space="preserve">обумовлена: розвитком сировинно-видобувних галузей промисловості, значною концентрацією небезпечних підприємств; низьким рівнем технологічної дисципліни та культури виробництва; низькою ефективність очисних споруд; накопичення відходів. </w:t>
      </w:r>
    </w:p>
    <w:p w14:paraId="561AFA25" w14:textId="11A9021A" w:rsidR="00FA7ABA" w:rsidRDefault="00FA7ABA" w:rsidP="002F11FA">
      <w:pPr>
        <w:spacing w:line="360" w:lineRule="auto"/>
        <w:ind w:firstLine="708"/>
        <w:jc w:val="both"/>
        <w:rPr>
          <w:rFonts w:ascii="Times New Roman" w:hAnsi="Times New Roman" w:cs="Times New Roman"/>
          <w:sz w:val="28"/>
          <w:szCs w:val="28"/>
          <w:lang w:val="uk-UA"/>
        </w:rPr>
      </w:pPr>
    </w:p>
    <w:p w14:paraId="1BC266EE" w14:textId="72AD979A" w:rsidR="00FA7ABA" w:rsidRDefault="00FA7ABA" w:rsidP="002F11FA">
      <w:pPr>
        <w:spacing w:line="360" w:lineRule="auto"/>
        <w:ind w:firstLine="708"/>
        <w:jc w:val="both"/>
        <w:rPr>
          <w:rFonts w:ascii="Times New Roman" w:hAnsi="Times New Roman" w:cs="Times New Roman"/>
          <w:sz w:val="28"/>
          <w:szCs w:val="28"/>
          <w:lang w:val="uk-UA"/>
        </w:rPr>
      </w:pPr>
    </w:p>
    <w:p w14:paraId="48B79CF8" w14:textId="77777777" w:rsidR="008709A2" w:rsidRPr="008709A2" w:rsidRDefault="008709A2" w:rsidP="008709A2">
      <w:pPr>
        <w:spacing w:after="0" w:line="360" w:lineRule="auto"/>
        <w:jc w:val="center"/>
        <w:rPr>
          <w:rFonts w:ascii="Times New Roman" w:hAnsi="Times New Roman" w:cs="Times New Roman"/>
          <w:color w:val="FF0000"/>
          <w:sz w:val="28"/>
          <w:szCs w:val="28"/>
          <w:lang w:val="uk-UA"/>
        </w:rPr>
      </w:pPr>
      <w:r w:rsidRPr="008709A2">
        <w:rPr>
          <w:rFonts w:ascii="Times New Roman" w:hAnsi="Times New Roman" w:cs="Times New Roman"/>
          <w:noProof/>
          <w:color w:val="FF0000"/>
          <w:sz w:val="28"/>
          <w:szCs w:val="28"/>
          <w:lang w:eastAsia="ru-RU"/>
        </w:rPr>
        <w:lastRenderedPageBreak/>
        <w:drawing>
          <wp:inline distT="0" distB="0" distL="0" distR="0" wp14:anchorId="19A19AD2" wp14:editId="67BD203C">
            <wp:extent cx="5471160" cy="3701363"/>
            <wp:effectExtent l="0" t="0" r="0" b="0"/>
            <wp:docPr id="17" name="Рисунок 17" descr="https://svitppt.com.ua/images/42/41863/960/img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vitppt.com.ua/images/42/41863/960/img8.jpg"/>
                    <pic:cNvPicPr>
                      <a:picLocks noChangeAspect="1" noChangeArrowheads="1"/>
                    </pic:cNvPicPr>
                  </pic:nvPicPr>
                  <pic:blipFill rotWithShape="1">
                    <a:blip r:embed="rId24">
                      <a:extLst>
                        <a:ext uri="{28A0092B-C50C-407E-A947-70E740481C1C}">
                          <a14:useLocalDpi xmlns:a14="http://schemas.microsoft.com/office/drawing/2010/main" val="0"/>
                        </a:ext>
                      </a:extLst>
                    </a:blip>
                    <a:srcRect t="9794"/>
                    <a:stretch/>
                  </pic:blipFill>
                  <pic:spPr bwMode="auto">
                    <a:xfrm>
                      <a:off x="0" y="0"/>
                      <a:ext cx="5484031" cy="3710070"/>
                    </a:xfrm>
                    <a:prstGeom prst="rect">
                      <a:avLst/>
                    </a:prstGeom>
                    <a:noFill/>
                    <a:ln>
                      <a:noFill/>
                    </a:ln>
                    <a:extLst>
                      <a:ext uri="{53640926-AAD7-44D8-BBD7-CCE9431645EC}">
                        <a14:shadowObscured xmlns:a14="http://schemas.microsoft.com/office/drawing/2010/main"/>
                      </a:ext>
                    </a:extLst>
                  </pic:spPr>
                </pic:pic>
              </a:graphicData>
            </a:graphic>
          </wp:inline>
        </w:drawing>
      </w:r>
    </w:p>
    <w:p w14:paraId="470DA4FE" w14:textId="6F4E80CB" w:rsidR="008709A2" w:rsidRDefault="008709A2" w:rsidP="008709A2">
      <w:pPr>
        <w:spacing w:after="0" w:line="360" w:lineRule="auto"/>
        <w:jc w:val="center"/>
        <w:rPr>
          <w:rFonts w:ascii="Times New Roman" w:hAnsi="Times New Roman" w:cs="Times New Roman"/>
          <w:b/>
          <w:i/>
          <w:sz w:val="28"/>
          <w:szCs w:val="28"/>
          <w:lang w:val="uk-UA"/>
        </w:rPr>
      </w:pPr>
      <w:r w:rsidRPr="002F11FA">
        <w:rPr>
          <w:rFonts w:ascii="Times New Roman" w:hAnsi="Times New Roman" w:cs="Times New Roman"/>
          <w:i/>
          <w:sz w:val="28"/>
          <w:szCs w:val="28"/>
          <w:lang w:val="uk-UA"/>
        </w:rPr>
        <w:t xml:space="preserve">Рис. </w:t>
      </w:r>
      <w:r w:rsidR="002F11FA" w:rsidRPr="002F11FA">
        <w:rPr>
          <w:rFonts w:ascii="Times New Roman" w:hAnsi="Times New Roman" w:cs="Times New Roman"/>
          <w:i/>
          <w:sz w:val="28"/>
          <w:szCs w:val="28"/>
          <w:lang w:val="uk-UA"/>
        </w:rPr>
        <w:t>2.17.</w:t>
      </w:r>
      <w:r w:rsidR="002F11FA" w:rsidRPr="002F11FA">
        <w:rPr>
          <w:rFonts w:ascii="Times New Roman" w:hAnsi="Times New Roman" w:cs="Times New Roman"/>
          <w:b/>
          <w:i/>
          <w:sz w:val="28"/>
          <w:szCs w:val="28"/>
          <w:lang w:val="uk-UA"/>
        </w:rPr>
        <w:t xml:space="preserve"> </w:t>
      </w:r>
      <w:r w:rsidRPr="002F11FA">
        <w:rPr>
          <w:rFonts w:ascii="Times New Roman" w:hAnsi="Times New Roman" w:cs="Times New Roman"/>
          <w:b/>
          <w:i/>
          <w:sz w:val="28"/>
          <w:szCs w:val="28"/>
          <w:lang w:val="uk-UA"/>
        </w:rPr>
        <w:t>Екологічний стан території Дніпропетровської області [</w:t>
      </w:r>
      <w:r w:rsidR="00011B52">
        <w:rPr>
          <w:rFonts w:ascii="Times New Roman" w:hAnsi="Times New Roman" w:cs="Times New Roman"/>
          <w:b/>
          <w:i/>
          <w:sz w:val="28"/>
          <w:szCs w:val="28"/>
          <w:lang w:val="uk-UA"/>
        </w:rPr>
        <w:t>1</w:t>
      </w:r>
      <w:r w:rsidRPr="002F11FA">
        <w:rPr>
          <w:rFonts w:ascii="Times New Roman" w:hAnsi="Times New Roman" w:cs="Times New Roman"/>
          <w:b/>
          <w:i/>
          <w:sz w:val="28"/>
          <w:szCs w:val="28"/>
          <w:lang w:val="uk-UA"/>
        </w:rPr>
        <w:t>6]</w:t>
      </w:r>
    </w:p>
    <w:p w14:paraId="009D89C0" w14:textId="3CF34847" w:rsidR="00556806" w:rsidRDefault="00556806" w:rsidP="008709A2">
      <w:pPr>
        <w:spacing w:after="0" w:line="360" w:lineRule="auto"/>
        <w:jc w:val="center"/>
        <w:rPr>
          <w:rFonts w:ascii="Times New Roman" w:hAnsi="Times New Roman" w:cs="Times New Roman"/>
          <w:b/>
          <w:i/>
          <w:sz w:val="28"/>
          <w:szCs w:val="28"/>
          <w:lang w:val="uk-UA"/>
        </w:rPr>
      </w:pPr>
    </w:p>
    <w:p w14:paraId="5C288EA1" w14:textId="77777777" w:rsidR="00556806" w:rsidRPr="002F11FA" w:rsidRDefault="00556806" w:rsidP="008709A2">
      <w:pPr>
        <w:spacing w:after="0" w:line="360" w:lineRule="auto"/>
        <w:jc w:val="center"/>
        <w:rPr>
          <w:rFonts w:ascii="Times New Roman" w:hAnsi="Times New Roman" w:cs="Times New Roman"/>
          <w:b/>
          <w:i/>
          <w:sz w:val="28"/>
          <w:szCs w:val="28"/>
        </w:rPr>
      </w:pPr>
    </w:p>
    <w:p w14:paraId="7F741C3D" w14:textId="77777777" w:rsidR="00246DAD" w:rsidRPr="00246DAD" w:rsidRDefault="00246DAD" w:rsidP="00E71020">
      <w:pPr>
        <w:pStyle w:val="2"/>
        <w:spacing w:line="360" w:lineRule="auto"/>
      </w:pPr>
      <w:bookmarkStart w:id="10" w:name="_Toc108917554"/>
      <w:bookmarkStart w:id="11" w:name="_Toc117200997"/>
      <w:r w:rsidRPr="00246DAD">
        <w:t>2.4. Програми і стратегії подолання соціально-економічних проблем Дніпропетровської області</w:t>
      </w:r>
      <w:bookmarkEnd w:id="10"/>
      <w:bookmarkEnd w:id="11"/>
    </w:p>
    <w:p w14:paraId="6726560E" w14:textId="77777777" w:rsidR="00246DAD" w:rsidRPr="00246DAD" w:rsidRDefault="00246DAD" w:rsidP="00E71020">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Ключовим документом, положення якого спрямовані на подолання соціально-економічних проблем у Дніпропетровській області, є Стратегія регіонального розвитку на період до 2027 року (далі – Стратегія), розробка якої здійснювалася із урахуванням європейських вимог стосовно необхідності відповідності специфічним характеристикам регіону. Положеннями Стратегії передбачено, що Дніпропетровщина повинна стати інвестиційно привабливою та екологічно безпечною територією, який характеризується наявністю високотехнічного індустріального та аграрного комплексів, потужного освітньо-наукового потенціалу, одночасно забезпечуючи усі категорії населення належними умовами існування, самореалізації та особистісного розвитку.</w:t>
      </w:r>
    </w:p>
    <w:p w14:paraId="44C03FD6" w14:textId="6D51ECF5"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lastRenderedPageBreak/>
        <w:t>Особливого значення у положеннях вищевказаної Стратегії набуває саме економічний розвиток області, оскільки вона належить до катего</w:t>
      </w:r>
      <w:r w:rsidR="00E71020">
        <w:rPr>
          <w:rFonts w:ascii="Times New Roman" w:eastAsia="Calibri" w:hAnsi="Times New Roman" w:cs="Times New Roman"/>
          <w:color w:val="000000"/>
          <w:sz w:val="28"/>
          <w:szCs w:val="28"/>
          <w:lang w:val="uk-UA" w:eastAsia="zh-CN"/>
        </w:rPr>
        <w:t>рії старопромислових регіонів. З</w:t>
      </w:r>
      <w:r w:rsidRPr="00246DAD">
        <w:rPr>
          <w:rFonts w:ascii="Times New Roman" w:eastAsia="Calibri" w:hAnsi="Times New Roman" w:cs="Times New Roman"/>
          <w:color w:val="000000"/>
          <w:sz w:val="28"/>
          <w:szCs w:val="28"/>
          <w:lang w:val="uk-UA" w:eastAsia="zh-CN"/>
        </w:rPr>
        <w:t xml:space="preserve">окрема: </w:t>
      </w:r>
      <w:r w:rsidR="00E71020">
        <w:rPr>
          <w:rFonts w:ascii="Times New Roman" w:eastAsia="Calibri" w:hAnsi="Times New Roman" w:cs="Times New Roman"/>
          <w:color w:val="000000"/>
          <w:sz w:val="28"/>
          <w:szCs w:val="28"/>
          <w:lang w:val="uk-UA" w:eastAsia="zh-CN"/>
        </w:rPr>
        <w:t>у</w:t>
      </w:r>
      <w:r w:rsidRPr="00246DAD">
        <w:rPr>
          <w:rFonts w:ascii="Times New Roman" w:eastAsia="Calibri" w:hAnsi="Times New Roman" w:cs="Times New Roman"/>
          <w:color w:val="000000"/>
          <w:sz w:val="28"/>
          <w:szCs w:val="28"/>
          <w:lang w:val="uk-UA" w:eastAsia="zh-CN"/>
        </w:rPr>
        <w:t xml:space="preserve"> положеннях Стратегії враховано особливості реалізації реформи децентралізації, внаслідок чого питанням розвитку окремих громад надано ключового значення. В межах кожної громади має бути забезпечено збереження та подальших розвиток інфраструктури, сприятливих умов для зайняття бізнесом, у тому числі шляхом взаємодії із громадою та державними структурами. Так, фактично зазначена Стратегія має на меті активізацію розвитку приватно-державного партнерства в регіоні [</w:t>
      </w:r>
      <w:r w:rsidR="00011B52">
        <w:rPr>
          <w:rFonts w:ascii="Times New Roman" w:eastAsia="Calibri" w:hAnsi="Times New Roman" w:cs="Times New Roman"/>
          <w:color w:val="000000"/>
          <w:sz w:val="28"/>
          <w:szCs w:val="28"/>
          <w:lang w:eastAsia="zh-CN"/>
        </w:rPr>
        <w:t>38</w:t>
      </w:r>
      <w:r w:rsidRPr="00246DAD">
        <w:rPr>
          <w:rFonts w:ascii="Times New Roman" w:eastAsia="Calibri" w:hAnsi="Times New Roman" w:cs="Times New Roman"/>
          <w:color w:val="000000"/>
          <w:sz w:val="28"/>
          <w:szCs w:val="28"/>
          <w:lang w:val="uk-UA" w:eastAsia="zh-CN"/>
        </w:rPr>
        <w:t>].</w:t>
      </w:r>
    </w:p>
    <w:p w14:paraId="1E5DCC09" w14:textId="5522AD84"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Враховуючи приналежність Дніпропетровської області до старопромислових регіонів, у положеннях вищевказаної Стратегії визначено цілу низку специфічних напрямів розвитку соціально-економічної сфери, серед особливе місце відведено по</w:t>
      </w:r>
      <w:r w:rsidR="00011B52">
        <w:rPr>
          <w:rFonts w:ascii="Times New Roman" w:eastAsia="Calibri" w:hAnsi="Times New Roman" w:cs="Times New Roman"/>
          <w:color w:val="000000"/>
          <w:sz w:val="28"/>
          <w:szCs w:val="28"/>
          <w:lang w:val="uk-UA" w:eastAsia="zh-CN"/>
        </w:rPr>
        <w:t>с</w:t>
      </w:r>
      <w:r w:rsidRPr="00246DAD">
        <w:rPr>
          <w:rFonts w:ascii="Times New Roman" w:eastAsia="Calibri" w:hAnsi="Times New Roman" w:cs="Times New Roman"/>
          <w:color w:val="000000"/>
          <w:sz w:val="28"/>
          <w:szCs w:val="28"/>
          <w:lang w:val="uk-UA" w:eastAsia="zh-CN"/>
        </w:rPr>
        <w:t>иленню економічної конкурентоздатності регіону. Це обґрунтовується тим, що за результатами аналізу показників соціально-економічної сфери регіону, протягом останніх років спостерігається зниження продуктивності машинобудівної та інших наукоємних галузях виробництва, не дивлячись на те, що Дніпропетровська область має значні перспективи для їх розвитку. Дещо кращою є ситуація у металургійній сфері, проте і вона потребує додаткової модернізації. З метою досягнення поставленої цілі передбачено реалізацію наступних етапів:</w:t>
      </w:r>
    </w:p>
    <w:p w14:paraId="0F694033" w14:textId="5338736F" w:rsidR="00246DAD" w:rsidRPr="00246DAD" w:rsidRDefault="00246DAD" w:rsidP="00BB51F0">
      <w:pPr>
        <w:numPr>
          <w:ilvl w:val="0"/>
          <w:numId w:val="4"/>
        </w:numPr>
        <w:spacing w:after="0" w:line="360" w:lineRule="auto"/>
        <w:ind w:left="0"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Зниження економічного дисбалансу, зокрема, із урахування розвитку промислового і виробничого комплексу: формування та ефективне функціонування інфраструктур</w:t>
      </w:r>
      <w:r w:rsidR="00011B52">
        <w:rPr>
          <w:rFonts w:ascii="Times New Roman" w:eastAsia="Calibri" w:hAnsi="Times New Roman" w:cs="Times New Roman"/>
          <w:color w:val="000000"/>
          <w:sz w:val="28"/>
          <w:szCs w:val="28"/>
          <w:lang w:val="uk-UA" w:eastAsia="zh-CN"/>
        </w:rPr>
        <w:t>и у сфері підтримки підприємницт</w:t>
      </w:r>
      <w:r w:rsidRPr="00246DAD">
        <w:rPr>
          <w:rFonts w:ascii="Times New Roman" w:eastAsia="Calibri" w:hAnsi="Times New Roman" w:cs="Times New Roman"/>
          <w:color w:val="000000"/>
          <w:sz w:val="28"/>
          <w:szCs w:val="28"/>
          <w:lang w:val="uk-UA" w:eastAsia="zh-CN"/>
        </w:rPr>
        <w:t>ва та покращення інвестиційного клімату; розвиток інноваційного виробництва; підвищення експортного потенціалу в космічній сфері; підвищення конкурентоздатності на світовому ринку металургійної продукції. Реалізація зазначених заходів сприятиме підвищенню обсягів інноваційної продукції у загальній структурі ВРП; створення нових робочих місць; відновлення підприємств у космічній галузі тощо.</w:t>
      </w:r>
    </w:p>
    <w:p w14:paraId="53D0B094" w14:textId="77777777" w:rsidR="00246DAD" w:rsidRPr="00246DAD" w:rsidRDefault="00246DAD" w:rsidP="00BB51F0">
      <w:pPr>
        <w:numPr>
          <w:ilvl w:val="0"/>
          <w:numId w:val="4"/>
        </w:numPr>
        <w:spacing w:after="0" w:line="360" w:lineRule="auto"/>
        <w:ind w:left="0"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lastRenderedPageBreak/>
        <w:t>Розвиток агропромислової галузі: розвиток фермерської діяльності; збільшення обсягів переробного виробництва на території області. За допомогою досягнення таких результатів можливо визначити наступні позитивні наслідки для промисловості регіону: зростання показників продуктивності, доходності та ефективності агропромислового комплексу; зниження рівня відтоку жителів із сільських регіонів.</w:t>
      </w:r>
    </w:p>
    <w:p w14:paraId="0813059F" w14:textId="77777777" w:rsidR="00246DAD" w:rsidRPr="00246DAD" w:rsidRDefault="00246DAD" w:rsidP="00BB51F0">
      <w:pPr>
        <w:numPr>
          <w:ilvl w:val="0"/>
          <w:numId w:val="4"/>
        </w:numPr>
        <w:spacing w:after="0" w:line="360" w:lineRule="auto"/>
        <w:ind w:left="0"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Диверсифікація економіки монопрофільних населених пунктів: розвиток мережі технопарків, бізнес-інкубаторів, а також різноманітної інфраструктури бізнес-розвитку. Це сприятиме розвитку середнього та малого підприємництва та зниження показників безробіття.</w:t>
      </w:r>
    </w:p>
    <w:p w14:paraId="5CCB4ECC" w14:textId="77777777" w:rsidR="00246DAD" w:rsidRPr="00246DAD" w:rsidRDefault="00246DAD" w:rsidP="00BB51F0">
      <w:pPr>
        <w:numPr>
          <w:ilvl w:val="0"/>
          <w:numId w:val="4"/>
        </w:numPr>
        <w:spacing w:after="0" w:line="360" w:lineRule="auto"/>
        <w:ind w:left="0"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Розвиток туризму: формування туристичних кластерів; розвиток різноманітних напрямів туристичної діяльності; розвиток туристичної інфраструктури. Внаслідок реалізації зазначених завдань існує можливість для досягнення наступних цілей: підвищення іміджу Дніпропетровської області як туристичного регіону; зростання попиту на туристичні послуги в області; можливість доступу до різноманітних туристичних об’єктів на протязі усього року; розвиток маркетингу в сфері туризму тощо.</w:t>
      </w:r>
    </w:p>
    <w:p w14:paraId="7E9ABE20" w14:textId="65879995"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 xml:space="preserve">Визначення рівня виконання передбачених Стратегією заходів планується здійснювати за наступними показниками: співвідношення наукоємних та інноваційних технологій у загальному обсязі ВРП; вартість контрактів, пов’язаних із космічною галуззю; кількість новостворених робочих мсіць; рівень валового обсягу сільськогосподарської продукції та харчових продуктів; кількість функціонуючих агропідприємств; середній рівень доходу на особу в сільських місцевостях; показники зайнятості та безробіття; чисельна та вікова структура жителів у містах профільного спрямування, наприклад, у промислових; зростання інвестицій у сферу виробничої та добувної промисловості регіону тощо. Додатково у положеннях Стратегії зазначено, що розвиток промисловості є неможливим без підвищення рівня людського потенціалу, у зв’язку із чим до уваги прийматимуться такі показники як: збільшення навчальних закладів, зацікавленість більшої кількості осіб до </w:t>
      </w:r>
      <w:r w:rsidRPr="00246DAD">
        <w:rPr>
          <w:rFonts w:ascii="Times New Roman" w:eastAsia="Calibri" w:hAnsi="Times New Roman" w:cs="Times New Roman"/>
          <w:color w:val="000000"/>
          <w:sz w:val="28"/>
          <w:szCs w:val="28"/>
          <w:lang w:val="uk-UA" w:eastAsia="zh-CN"/>
        </w:rPr>
        <w:lastRenderedPageBreak/>
        <w:t xml:space="preserve">отримання вищої освіти, у тому числі й іноземних студентів; підвищення рівня задоволення життям з боку молоді та молодих сімей; збільшення кількості установ, які надають публічні та </w:t>
      </w:r>
      <w:r w:rsidR="00011B52">
        <w:rPr>
          <w:rFonts w:ascii="Times New Roman" w:eastAsia="Calibri" w:hAnsi="Times New Roman" w:cs="Times New Roman"/>
          <w:color w:val="000000"/>
          <w:sz w:val="28"/>
          <w:szCs w:val="28"/>
          <w:lang w:val="uk-UA" w:eastAsia="zh-CN"/>
        </w:rPr>
        <w:t>адміністративні послуги тощо [38</w:t>
      </w:r>
      <w:r w:rsidRPr="00246DAD">
        <w:rPr>
          <w:rFonts w:ascii="Times New Roman" w:eastAsia="Calibri" w:hAnsi="Times New Roman" w:cs="Times New Roman"/>
          <w:color w:val="000000"/>
          <w:sz w:val="28"/>
          <w:szCs w:val="28"/>
          <w:lang w:val="uk-UA" w:eastAsia="zh-CN"/>
        </w:rPr>
        <w:t>].</w:t>
      </w:r>
    </w:p>
    <w:p w14:paraId="117CBF8C" w14:textId="77777777"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Також у Дніпропетровській області прийнято Програму соціально-економічного та культурного розвитку на 2022 рік. При розробці зазначеної програми за основу було прийнято показники та тенденції у досліджуваній сфері за минулий рік, внаслідок чого прийнято рішення про потребу в координації заходів, що реалізуються органами влади на обласному та районному рівнях. При цьому, акцентування уваги зроблено на необхідності взаємодії з бізнесом, науковою спільнотою, громадськими організаціями та іншими суб’єктами, що дозволить реалізовувати загальнодержавну та регіональну політику розвитку регіонів.</w:t>
      </w:r>
    </w:p>
    <w:p w14:paraId="79CD2351" w14:textId="77777777"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Одним із ключових аспектів виконання заходів Програми виступає підвищення конкурентоздатності області, зокрема, підприємств і різноманітних товаровиробників, формування умов, що сприяють розвитку підприємства, популяризації продукції місцевих виробників. З метою виконання поставленої задачі передбачено реалізацію наступних заходів:</w:t>
      </w:r>
    </w:p>
    <w:p w14:paraId="4DD0C2E0" w14:textId="77777777" w:rsidR="00246DAD" w:rsidRPr="00246DAD" w:rsidRDefault="00246DAD" w:rsidP="00B4155D">
      <w:pPr>
        <w:numPr>
          <w:ilvl w:val="0"/>
          <w:numId w:val="3"/>
        </w:numPr>
        <w:spacing w:after="0" w:line="360" w:lineRule="auto"/>
        <w:ind w:left="0"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Формування сприятливої обстановки для розвитку підприємництва (ухвалення на місцевому рівні регуляторних актів, що відповідають сучасним вимогам; організація та проведення заходів, спрямованих та підвищення обізнаності стосовно практичної реалізації законодавчих положень).</w:t>
      </w:r>
    </w:p>
    <w:p w14:paraId="5CD0ED4E" w14:textId="77777777" w:rsidR="00246DAD" w:rsidRPr="00246DAD" w:rsidRDefault="00246DAD" w:rsidP="00B4155D">
      <w:pPr>
        <w:numPr>
          <w:ilvl w:val="0"/>
          <w:numId w:val="3"/>
        </w:numPr>
        <w:spacing w:after="0" w:line="360" w:lineRule="auto"/>
        <w:ind w:left="0"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Полегшення малого і середнього бізнесу до отримання фінансування (надання фінансової допомоги для можливості зайняття підприємництвом; поширення відомостей стосовно фінансово-кредитних механізмів для бізнесу).</w:t>
      </w:r>
    </w:p>
    <w:p w14:paraId="562CB2AF" w14:textId="77777777" w:rsidR="00246DAD" w:rsidRPr="00246DAD" w:rsidRDefault="00246DAD" w:rsidP="00B4155D">
      <w:pPr>
        <w:numPr>
          <w:ilvl w:val="0"/>
          <w:numId w:val="3"/>
        </w:numPr>
        <w:spacing w:after="0" w:line="360" w:lineRule="auto"/>
        <w:ind w:left="0"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 xml:space="preserve">Залучення населення до зайняття власною справою (організація заходів з питань відкриття власного бізнесу; проведення моніторингу офіційнх веб-порталів, на яких публікуються відомості про підтримку розвитку підприємництва; розробка заходів організаційної та методичної підтримки розвитку бізнесу; налагодження взаємодії між бізнесом та навчальними </w:t>
      </w:r>
      <w:r w:rsidRPr="00246DAD">
        <w:rPr>
          <w:rFonts w:ascii="Times New Roman" w:eastAsia="Calibri" w:hAnsi="Times New Roman" w:cs="Times New Roman"/>
          <w:color w:val="000000"/>
          <w:sz w:val="28"/>
          <w:szCs w:val="28"/>
          <w:lang w:val="uk-UA" w:eastAsia="zh-CN"/>
        </w:rPr>
        <w:lastRenderedPageBreak/>
        <w:t>закладами; підвищення рівня корпоративної культури суб’єктів підприємницької діяльності).</w:t>
      </w:r>
    </w:p>
    <w:p w14:paraId="0BCFCC41" w14:textId="0FBC5705" w:rsidR="00246DAD" w:rsidRPr="00246DAD" w:rsidRDefault="00246DAD" w:rsidP="00B4155D">
      <w:pPr>
        <w:numPr>
          <w:ilvl w:val="0"/>
          <w:numId w:val="3"/>
        </w:numPr>
        <w:spacing w:after="0" w:line="360" w:lineRule="auto"/>
        <w:ind w:left="0"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Підвищення конкурентоздатності та рівня використання інновацій суб’єктами підприємництва (використання інноваційних технологій у процесі провадження господарської діяльності; використання молодіжний ідей та стартапів у приватному та державному секторах; реалізація гендерної політики</w:t>
      </w:r>
      <w:r w:rsidR="00011B52">
        <w:rPr>
          <w:rFonts w:ascii="Times New Roman" w:eastAsia="Calibri" w:hAnsi="Times New Roman" w:cs="Times New Roman"/>
          <w:color w:val="000000"/>
          <w:sz w:val="28"/>
          <w:szCs w:val="28"/>
          <w:lang w:val="uk-UA" w:eastAsia="zh-CN"/>
        </w:rPr>
        <w:t>) [31</w:t>
      </w:r>
      <w:r w:rsidRPr="00246DAD">
        <w:rPr>
          <w:rFonts w:ascii="Times New Roman" w:eastAsia="Calibri" w:hAnsi="Times New Roman" w:cs="Times New Roman"/>
          <w:color w:val="000000"/>
          <w:sz w:val="28"/>
          <w:szCs w:val="28"/>
          <w:lang w:val="uk-UA" w:eastAsia="zh-CN"/>
        </w:rPr>
        <w:t>].</w:t>
      </w:r>
    </w:p>
    <w:p w14:paraId="3DDB8393" w14:textId="589065DE"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 xml:space="preserve">Наступним заходом підвищення економічної сфери Дніпропетровської області виступає формування сприятливого </w:t>
      </w:r>
      <w:r w:rsidR="00011B52">
        <w:rPr>
          <w:rFonts w:ascii="Times New Roman" w:eastAsia="Calibri" w:hAnsi="Times New Roman" w:cs="Times New Roman"/>
          <w:color w:val="000000"/>
          <w:sz w:val="28"/>
          <w:szCs w:val="28"/>
          <w:lang w:val="uk-UA" w:eastAsia="zh-CN"/>
        </w:rPr>
        <w:t>інвестиційного клімату. В рамках</w:t>
      </w:r>
      <w:r w:rsidRPr="00246DAD">
        <w:rPr>
          <w:rFonts w:ascii="Times New Roman" w:eastAsia="Calibri" w:hAnsi="Times New Roman" w:cs="Times New Roman"/>
          <w:color w:val="000000"/>
          <w:sz w:val="28"/>
          <w:szCs w:val="28"/>
          <w:lang w:val="uk-UA" w:eastAsia="zh-CN"/>
        </w:rPr>
        <w:t xml:space="preserve"> досягнення зазначеної мети передбачено реалізацію наступних завдань: модернізація та використання методів енергозбереження у виробничих процесах; використання ресурсів за рахунок іноземних грандів та кредитних коштів у процесі реалізації проектів розвитку інфраструктури; продовження будівництва метрополітену в межах обласного центру; </w:t>
      </w:r>
      <w:r w:rsidR="00011B52">
        <w:rPr>
          <w:rFonts w:ascii="Times New Roman" w:eastAsia="Calibri" w:hAnsi="Times New Roman" w:cs="Times New Roman"/>
          <w:color w:val="000000"/>
          <w:sz w:val="28"/>
          <w:szCs w:val="28"/>
          <w:lang w:val="uk-UA" w:eastAsia="zh-CN"/>
        </w:rPr>
        <w:t>і</w:t>
      </w:r>
      <w:r w:rsidRPr="00246DAD">
        <w:rPr>
          <w:rFonts w:ascii="Times New Roman" w:eastAsia="Calibri" w:hAnsi="Times New Roman" w:cs="Times New Roman"/>
          <w:color w:val="000000"/>
          <w:sz w:val="28"/>
          <w:szCs w:val="28"/>
          <w:lang w:val="uk-UA" w:eastAsia="zh-CN"/>
        </w:rPr>
        <w:t xml:space="preserve">нвестування у будівництво міжнародного аеропорту «Дніпропетровськ»; залучення інвестицій у проекти, розроблені з метою підтримки внутрішньо переміщених осіб; проведення заходів, присвячених розвитку економічної системи регіону; використання інноваційного інструментарію для підвищення потенціалу окремих територіальних громад регіону; підвищення рівня матеріально-технічного забезпечення освітніх та медичних закладів за </w:t>
      </w:r>
      <w:r w:rsidR="00011B52">
        <w:rPr>
          <w:rFonts w:ascii="Times New Roman" w:eastAsia="Calibri" w:hAnsi="Times New Roman" w:cs="Times New Roman"/>
          <w:color w:val="000000"/>
          <w:sz w:val="28"/>
          <w:szCs w:val="28"/>
          <w:lang w:val="uk-UA" w:eastAsia="zh-CN"/>
        </w:rPr>
        <w:t>рахунок залучення інвесторів [31</w:t>
      </w:r>
      <w:r w:rsidRPr="00246DAD">
        <w:rPr>
          <w:rFonts w:ascii="Times New Roman" w:eastAsia="Calibri" w:hAnsi="Times New Roman" w:cs="Times New Roman"/>
          <w:color w:val="000000"/>
          <w:sz w:val="28"/>
          <w:szCs w:val="28"/>
          <w:lang w:val="uk-UA" w:eastAsia="zh-CN"/>
        </w:rPr>
        <w:t>].</w:t>
      </w:r>
    </w:p>
    <w:p w14:paraId="29536D74" w14:textId="04758DA4"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 xml:space="preserve">Важливого значення має питання розвитку зовнішньоекономічної діяльності, що пов'язано з існуванням цілої низки різноманітних проблем, зокрема, низьким рівнем розвитку логістичної системи, низькі показники екологічного навантаження та недостатністю самоінвестування у регіоні. З метою подолання зазначених проблем передбачено підвищення обсягів інвестування до сфери інфраструктурного розвитку, усунення негативного екологічного впливу, проведення модернізації виробництв, підтримка науково-інноваційної діяльності тощо. Досягнення поставленої мети є можливим за умови виконання наступних завдань: реалізація продукції та послуг за межами </w:t>
      </w:r>
      <w:r w:rsidRPr="00246DAD">
        <w:rPr>
          <w:rFonts w:ascii="Times New Roman" w:eastAsia="Calibri" w:hAnsi="Times New Roman" w:cs="Times New Roman"/>
          <w:color w:val="000000"/>
          <w:sz w:val="28"/>
          <w:szCs w:val="28"/>
          <w:lang w:val="uk-UA" w:eastAsia="zh-CN"/>
        </w:rPr>
        <w:lastRenderedPageBreak/>
        <w:t>регіону та під</w:t>
      </w:r>
      <w:r w:rsidR="00E71020">
        <w:rPr>
          <w:rFonts w:ascii="Times New Roman" w:eastAsia="Calibri" w:hAnsi="Times New Roman" w:cs="Times New Roman"/>
          <w:color w:val="000000"/>
          <w:sz w:val="28"/>
          <w:szCs w:val="28"/>
          <w:lang w:val="uk-UA" w:eastAsia="zh-CN"/>
        </w:rPr>
        <w:t>т</w:t>
      </w:r>
      <w:r w:rsidRPr="00246DAD">
        <w:rPr>
          <w:rFonts w:ascii="Times New Roman" w:eastAsia="Calibri" w:hAnsi="Times New Roman" w:cs="Times New Roman"/>
          <w:color w:val="000000"/>
          <w:sz w:val="28"/>
          <w:szCs w:val="28"/>
          <w:lang w:val="uk-UA" w:eastAsia="zh-CN"/>
        </w:rPr>
        <w:t>римка бізнесу в процесі виходу на зовнішній ринок; реалізація загальнодержавної зовнішньополітичної стратегії; реалізація заходів, що популяризує регіон на міжнародному рівні та підвищення її іміджу; представлення інтересів підприємництва регіону на міжнародних заходах; сприяння у проведенні б</w:t>
      </w:r>
      <w:r w:rsidR="00E71020">
        <w:rPr>
          <w:rFonts w:ascii="Times New Roman" w:eastAsia="Calibri" w:hAnsi="Times New Roman" w:cs="Times New Roman"/>
          <w:color w:val="000000"/>
          <w:sz w:val="28"/>
          <w:szCs w:val="28"/>
          <w:lang w:val="uk-UA" w:eastAsia="zh-CN"/>
        </w:rPr>
        <w:t>і</w:t>
      </w:r>
      <w:r w:rsidRPr="00246DAD">
        <w:rPr>
          <w:rFonts w:ascii="Times New Roman" w:eastAsia="Calibri" w:hAnsi="Times New Roman" w:cs="Times New Roman"/>
          <w:color w:val="000000"/>
          <w:sz w:val="28"/>
          <w:szCs w:val="28"/>
          <w:lang w:val="uk-UA" w:eastAsia="zh-CN"/>
        </w:rPr>
        <w:t>знесових заходів, залучаючи іноземних контрагентів; пошире</w:t>
      </w:r>
      <w:r w:rsidR="00E71020">
        <w:rPr>
          <w:rFonts w:ascii="Times New Roman" w:eastAsia="Calibri" w:hAnsi="Times New Roman" w:cs="Times New Roman"/>
          <w:color w:val="000000"/>
          <w:sz w:val="28"/>
          <w:szCs w:val="28"/>
          <w:lang w:val="uk-UA" w:eastAsia="zh-CN"/>
        </w:rPr>
        <w:t>ння комерційних пропозицій для с</w:t>
      </w:r>
      <w:r w:rsidRPr="00246DAD">
        <w:rPr>
          <w:rFonts w:ascii="Times New Roman" w:eastAsia="Calibri" w:hAnsi="Times New Roman" w:cs="Times New Roman"/>
          <w:color w:val="000000"/>
          <w:sz w:val="28"/>
          <w:szCs w:val="28"/>
          <w:lang w:val="uk-UA" w:eastAsia="zh-CN"/>
        </w:rPr>
        <w:t>півпраці з іноземними компаніями; підписання міжнародних угод у сфері е</w:t>
      </w:r>
      <w:r w:rsidR="00011B52">
        <w:rPr>
          <w:rFonts w:ascii="Times New Roman" w:eastAsia="Calibri" w:hAnsi="Times New Roman" w:cs="Times New Roman"/>
          <w:color w:val="000000"/>
          <w:sz w:val="28"/>
          <w:szCs w:val="28"/>
          <w:lang w:val="uk-UA" w:eastAsia="zh-CN"/>
        </w:rPr>
        <w:t>кономічної співпраці тощо [31</w:t>
      </w:r>
      <w:r w:rsidRPr="00246DAD">
        <w:rPr>
          <w:rFonts w:ascii="Times New Roman" w:eastAsia="Calibri" w:hAnsi="Times New Roman" w:cs="Times New Roman"/>
          <w:color w:val="000000"/>
          <w:sz w:val="28"/>
          <w:szCs w:val="28"/>
          <w:lang w:val="uk-UA" w:eastAsia="zh-CN"/>
        </w:rPr>
        <w:t>].</w:t>
      </w:r>
    </w:p>
    <w:p w14:paraId="009AC6D3" w14:textId="27AC5CC8" w:rsidR="00246DAD" w:rsidRPr="00246DAD" w:rsidRDefault="00E71020"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Pr>
          <w:rFonts w:ascii="Times New Roman" w:eastAsia="Calibri" w:hAnsi="Times New Roman" w:cs="Times New Roman"/>
          <w:color w:val="000000"/>
          <w:sz w:val="28"/>
          <w:szCs w:val="28"/>
          <w:lang w:val="uk-UA" w:eastAsia="zh-CN"/>
        </w:rPr>
        <w:t>Окрему увагу акцентован</w:t>
      </w:r>
      <w:r w:rsidR="00246DAD" w:rsidRPr="00246DAD">
        <w:rPr>
          <w:rFonts w:ascii="Times New Roman" w:eastAsia="Calibri" w:hAnsi="Times New Roman" w:cs="Times New Roman"/>
          <w:color w:val="000000"/>
          <w:sz w:val="28"/>
          <w:szCs w:val="28"/>
          <w:lang w:val="uk-UA" w:eastAsia="zh-CN"/>
        </w:rPr>
        <w:t>о на необхідність агропромислового комплексу регіону, що передбачає зростання обсягів виробництва сільськогосподарської продукції із одночасним зменшенням собівартості й затратності енергоресурсів для розбудови інфраструктури. З метою реалізації зазначеної мети передбачено виконання наступних завдань: використання інноваційних технологій та розробок у процесі провадження сільськогосподарської діяльності, що досягається за допомогою популяризації вироще</w:t>
      </w:r>
      <w:r>
        <w:rPr>
          <w:rFonts w:ascii="Times New Roman" w:eastAsia="Calibri" w:hAnsi="Times New Roman" w:cs="Times New Roman"/>
          <w:color w:val="000000"/>
          <w:sz w:val="28"/>
          <w:szCs w:val="28"/>
          <w:lang w:val="uk-UA" w:eastAsia="zh-CN"/>
        </w:rPr>
        <w:t>ння сортів рос</w:t>
      </w:r>
      <w:r w:rsidR="00246DAD" w:rsidRPr="00246DAD">
        <w:rPr>
          <w:rFonts w:ascii="Times New Roman" w:eastAsia="Calibri" w:hAnsi="Times New Roman" w:cs="Times New Roman"/>
          <w:color w:val="000000"/>
          <w:sz w:val="28"/>
          <w:szCs w:val="28"/>
          <w:lang w:val="uk-UA" w:eastAsia="zh-CN"/>
        </w:rPr>
        <w:t>лин із високим рівнем продуктивності; підвищення якості виробленої продукції та формування сприятливих умов у процесі її реалізації; зростання обсягів виробництва органічної продукції; підвищення можливостей для експорту, що передбачає виробництво готової продукції із одночасним зменшенням частки е</w:t>
      </w:r>
      <w:r>
        <w:rPr>
          <w:rFonts w:ascii="Times New Roman" w:eastAsia="Calibri" w:hAnsi="Times New Roman" w:cs="Times New Roman"/>
          <w:color w:val="000000"/>
          <w:sz w:val="28"/>
          <w:szCs w:val="28"/>
          <w:lang w:val="uk-UA" w:eastAsia="zh-CN"/>
        </w:rPr>
        <w:t>к</w:t>
      </w:r>
      <w:r w:rsidR="00246DAD" w:rsidRPr="00246DAD">
        <w:rPr>
          <w:rFonts w:ascii="Times New Roman" w:eastAsia="Calibri" w:hAnsi="Times New Roman" w:cs="Times New Roman"/>
          <w:color w:val="000000"/>
          <w:sz w:val="28"/>
          <w:szCs w:val="28"/>
          <w:lang w:val="uk-UA" w:eastAsia="zh-CN"/>
        </w:rPr>
        <w:t>спортованої сировини; використання державного фінансування для підтримки агропромислової галузі; організаці</w:t>
      </w:r>
      <w:r>
        <w:rPr>
          <w:rFonts w:ascii="Times New Roman" w:eastAsia="Calibri" w:hAnsi="Times New Roman" w:cs="Times New Roman"/>
          <w:color w:val="000000"/>
          <w:sz w:val="28"/>
          <w:szCs w:val="28"/>
          <w:lang w:val="uk-UA" w:eastAsia="zh-CN"/>
        </w:rPr>
        <w:t>я та проведення заходів, присвяч</w:t>
      </w:r>
      <w:r w:rsidR="00246DAD" w:rsidRPr="00246DAD">
        <w:rPr>
          <w:rFonts w:ascii="Times New Roman" w:eastAsia="Calibri" w:hAnsi="Times New Roman" w:cs="Times New Roman"/>
          <w:color w:val="000000"/>
          <w:sz w:val="28"/>
          <w:szCs w:val="28"/>
          <w:lang w:val="uk-UA" w:eastAsia="zh-CN"/>
        </w:rPr>
        <w:t>ених підвищенню сільського</w:t>
      </w:r>
      <w:r w:rsidR="00011B52">
        <w:rPr>
          <w:rFonts w:ascii="Times New Roman" w:eastAsia="Calibri" w:hAnsi="Times New Roman" w:cs="Times New Roman"/>
          <w:color w:val="000000"/>
          <w:sz w:val="28"/>
          <w:szCs w:val="28"/>
          <w:lang w:val="uk-UA" w:eastAsia="zh-CN"/>
        </w:rPr>
        <w:t>сподарського потенціалу тощо [31</w:t>
      </w:r>
      <w:r w:rsidR="00246DAD" w:rsidRPr="00246DAD">
        <w:rPr>
          <w:rFonts w:ascii="Times New Roman" w:eastAsia="Calibri" w:hAnsi="Times New Roman" w:cs="Times New Roman"/>
          <w:color w:val="000000"/>
          <w:sz w:val="28"/>
          <w:szCs w:val="28"/>
          <w:lang w:val="uk-UA" w:eastAsia="zh-CN"/>
        </w:rPr>
        <w:t>].</w:t>
      </w:r>
    </w:p>
    <w:p w14:paraId="4CCA2B4C" w14:textId="018DA4FD" w:rsidR="00246DAD" w:rsidRPr="00E71020"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E71020">
        <w:rPr>
          <w:rFonts w:ascii="Times New Roman" w:eastAsia="Calibri" w:hAnsi="Times New Roman" w:cs="Times New Roman"/>
          <w:color w:val="000000"/>
          <w:sz w:val="28"/>
          <w:szCs w:val="28"/>
          <w:lang w:val="uk-UA" w:eastAsia="zh-CN"/>
        </w:rPr>
        <w:t>Додатково вищевказаною програмою передбачено цілу низку заходів розвитку соціальної сфери Дніпропетровської області. У контексті даного питання достатньо актуальним виступає сфера зайнятості населення та рівня доходу, що передбачає не лише створення нових робочих місць, але й використання методів індивідуалізації у процесі надання послуг безробітній категорії населення, підвищення матеріального забезпечення громадян, уникнення проблем стосовно невиплати заробітної плати. З цією метою планується реалізація наступних заходів: реалізація загальнодержавних стратегічних заходів у сфері зайнятості населення; сприя</w:t>
      </w:r>
      <w:r w:rsidR="00E71020">
        <w:rPr>
          <w:rFonts w:ascii="Times New Roman" w:eastAsia="Calibri" w:hAnsi="Times New Roman" w:cs="Times New Roman"/>
          <w:color w:val="000000"/>
          <w:sz w:val="28"/>
          <w:szCs w:val="28"/>
          <w:lang w:val="uk-UA" w:eastAsia="zh-CN"/>
        </w:rPr>
        <w:t>н</w:t>
      </w:r>
      <w:r w:rsidRPr="00E71020">
        <w:rPr>
          <w:rFonts w:ascii="Times New Roman" w:eastAsia="Calibri" w:hAnsi="Times New Roman" w:cs="Times New Roman"/>
          <w:color w:val="000000"/>
          <w:sz w:val="28"/>
          <w:szCs w:val="28"/>
          <w:lang w:val="uk-UA" w:eastAsia="zh-CN"/>
        </w:rPr>
        <w:t>ня</w:t>
      </w:r>
      <w:r w:rsidRPr="00246DAD">
        <w:rPr>
          <w:rFonts w:ascii="Times New Roman" w:eastAsia="Calibri" w:hAnsi="Times New Roman" w:cs="Times New Roman"/>
          <w:color w:val="000000"/>
          <w:sz w:val="28"/>
          <w:szCs w:val="28"/>
          <w:lang w:val="uk-UA" w:eastAsia="zh-CN"/>
        </w:rPr>
        <w:t xml:space="preserve"> у процесах </w:t>
      </w:r>
      <w:r w:rsidRPr="00246DAD">
        <w:rPr>
          <w:rFonts w:ascii="Times New Roman" w:eastAsia="Calibri" w:hAnsi="Times New Roman" w:cs="Times New Roman"/>
          <w:color w:val="000000"/>
          <w:sz w:val="28"/>
          <w:szCs w:val="28"/>
          <w:lang w:val="uk-UA" w:eastAsia="zh-CN"/>
        </w:rPr>
        <w:lastRenderedPageBreak/>
        <w:t xml:space="preserve">організації громадських та інших видів тимчасових робіт; підвищення зацікавленості роботодавців у питаннях створення нових робочих місць, у тому числі й за рахунок розширення виробництва; проведення підготовки і перепідготовки незайнятих осіб, а також підвищення їх кваліфікації; забезпечення конкурентоспроможності осіб передпенсійного віку на ринку праці; надання додаткової допомоги у питаннях зайнятості не конкурентоздатної категорії громадян; підвищення середньо заробітної плати до 15 179,00 грн. та фондів оплати праці в цілому; погашення заборгованості, що виникла внаслідок невиплати заробітної плати; проведення перерахунку, призначення та виплати пенсій із дотриманням встановлених соціальних стандартів; проведення заходів інформаційно-роз’яснювального характеру стосовно реалізації законодавчих норм; взаємодія з органами примусового виконання рішень з питань стягнення на користь Пенсійного фонду України; зростання середньої пенсії до 5 330,62 грн. тощо </w:t>
      </w:r>
      <w:r w:rsidR="00011B52">
        <w:rPr>
          <w:rFonts w:ascii="Times New Roman" w:eastAsia="Calibri" w:hAnsi="Times New Roman" w:cs="Times New Roman"/>
          <w:color w:val="000000"/>
          <w:sz w:val="28"/>
          <w:szCs w:val="28"/>
          <w:lang w:val="uk-UA" w:eastAsia="zh-CN"/>
        </w:rPr>
        <w:t>[31</w:t>
      </w:r>
      <w:r w:rsidRPr="00E71020">
        <w:rPr>
          <w:rFonts w:ascii="Times New Roman" w:eastAsia="Calibri" w:hAnsi="Times New Roman" w:cs="Times New Roman"/>
          <w:color w:val="000000"/>
          <w:sz w:val="28"/>
          <w:szCs w:val="28"/>
          <w:lang w:val="uk-UA" w:eastAsia="zh-CN"/>
        </w:rPr>
        <w:t>].</w:t>
      </w:r>
    </w:p>
    <w:p w14:paraId="02EBE79E" w14:textId="490F2AF6"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Ще одним ключовим завданням розвитку Дніпропетровського регіону є підвищення конкурентоспроможності громад. Проте, завдання усунення існуючих проблем поставлені дещо «розмито», наприклад, продовження проведення реформи децентралізації, реформування органів місцевої влади та само</w:t>
      </w:r>
      <w:r w:rsidR="009235A0">
        <w:rPr>
          <w:rFonts w:ascii="Times New Roman" w:eastAsia="Calibri" w:hAnsi="Times New Roman" w:cs="Times New Roman"/>
          <w:color w:val="000000"/>
          <w:sz w:val="28"/>
          <w:szCs w:val="28"/>
          <w:lang w:val="uk-UA" w:eastAsia="zh-CN"/>
        </w:rPr>
        <w:t>в</w:t>
      </w:r>
      <w:r w:rsidRPr="00246DAD">
        <w:rPr>
          <w:rFonts w:ascii="Times New Roman" w:eastAsia="Calibri" w:hAnsi="Times New Roman" w:cs="Times New Roman"/>
          <w:color w:val="000000"/>
          <w:sz w:val="28"/>
          <w:szCs w:val="28"/>
          <w:lang w:val="uk-UA" w:eastAsia="zh-CN"/>
        </w:rPr>
        <w:t xml:space="preserve">рядування, підтримка новостворених територіальних громад </w:t>
      </w:r>
      <w:r w:rsidR="00011B52">
        <w:rPr>
          <w:rFonts w:ascii="Times New Roman" w:eastAsia="Calibri" w:hAnsi="Times New Roman" w:cs="Times New Roman"/>
          <w:color w:val="000000"/>
          <w:sz w:val="28"/>
          <w:szCs w:val="28"/>
          <w:lang w:eastAsia="zh-CN"/>
        </w:rPr>
        <w:t>[31</w:t>
      </w:r>
      <w:r w:rsidRPr="00246DAD">
        <w:rPr>
          <w:rFonts w:ascii="Times New Roman" w:eastAsia="Calibri" w:hAnsi="Times New Roman" w:cs="Times New Roman"/>
          <w:color w:val="000000"/>
          <w:sz w:val="28"/>
          <w:szCs w:val="28"/>
          <w:lang w:eastAsia="zh-CN"/>
        </w:rPr>
        <w:t>]</w:t>
      </w:r>
      <w:r w:rsidRPr="00246DAD">
        <w:rPr>
          <w:rFonts w:ascii="Times New Roman" w:eastAsia="Calibri" w:hAnsi="Times New Roman" w:cs="Times New Roman"/>
          <w:color w:val="000000"/>
          <w:sz w:val="28"/>
          <w:szCs w:val="28"/>
          <w:lang w:val="uk-UA" w:eastAsia="zh-CN"/>
        </w:rPr>
        <w:t>. У цьому зв’язку вбачаємо за можливе використання у даній сфері інших заходів розвитку конкурентоспроможних територіальних громад, що позитивно вплине на рівень соціального забезпечення населення регіону.</w:t>
      </w:r>
    </w:p>
    <w:p w14:paraId="2F2151A5" w14:textId="786F1B04"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Основною метою проведення реформи у всій галузі є створення належних умов для громадян, що полягають у реальному їх доступі до процесів утворення інформаційного суспільства шляхом запровадження інноваційних методик, інструментів та заходів е-демократії, а також інших інформаційних технологій. Цього можливо досягти шляхом проведення модернізаційних заходів по відношенню до системи публічного управління ре</w:t>
      </w:r>
      <w:r w:rsidR="009235A0">
        <w:rPr>
          <w:rFonts w:ascii="Times New Roman" w:eastAsia="Calibri" w:hAnsi="Times New Roman" w:cs="Times New Roman"/>
          <w:color w:val="000000"/>
          <w:sz w:val="28"/>
          <w:szCs w:val="28"/>
          <w:lang w:val="uk-UA" w:eastAsia="zh-CN"/>
        </w:rPr>
        <w:t>гіональним розвитком</w:t>
      </w:r>
      <w:r w:rsidRPr="00246DAD">
        <w:rPr>
          <w:rFonts w:ascii="Times New Roman" w:eastAsia="Calibri" w:hAnsi="Times New Roman" w:cs="Times New Roman"/>
          <w:color w:val="000000"/>
          <w:sz w:val="28"/>
          <w:szCs w:val="28"/>
          <w:lang w:val="uk-UA" w:eastAsia="zh-CN"/>
        </w:rPr>
        <w:t xml:space="preserve">, зокрема, розробка відкритої інфраструктури відкритих даних, телекомунікаційного середовища і гарантування рівності індивідів і </w:t>
      </w:r>
      <w:r w:rsidRPr="00246DAD">
        <w:rPr>
          <w:rFonts w:ascii="Times New Roman" w:eastAsia="Calibri" w:hAnsi="Times New Roman" w:cs="Times New Roman"/>
          <w:color w:val="000000"/>
          <w:sz w:val="28"/>
          <w:szCs w:val="28"/>
          <w:lang w:val="uk-UA" w:eastAsia="zh-CN"/>
        </w:rPr>
        <w:lastRenderedPageBreak/>
        <w:t>дотримання їх законних прав та інтересів, незалежно від місця проживання. У подальшому зазначені заходи можуть сприяти зростанню рівня соціального забезпечення громадян у цілому [</w:t>
      </w:r>
      <w:r w:rsidR="00011B52">
        <w:rPr>
          <w:rFonts w:ascii="Times New Roman" w:eastAsia="Calibri" w:hAnsi="Times New Roman" w:cs="Times New Roman"/>
          <w:color w:val="000000"/>
          <w:sz w:val="28"/>
          <w:szCs w:val="28"/>
          <w:lang w:eastAsia="zh-CN"/>
        </w:rPr>
        <w:t>45</w:t>
      </w:r>
      <w:r w:rsidRPr="00246DAD">
        <w:rPr>
          <w:rFonts w:ascii="Times New Roman" w:eastAsia="Calibri" w:hAnsi="Times New Roman" w:cs="Times New Roman"/>
          <w:color w:val="000000"/>
          <w:sz w:val="28"/>
          <w:szCs w:val="28"/>
          <w:lang w:val="uk-UA" w:eastAsia="zh-CN"/>
        </w:rPr>
        <w:t>].</w:t>
      </w:r>
    </w:p>
    <w:p w14:paraId="2C45F818" w14:textId="3DFC7E8C"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 xml:space="preserve">Вважаємо, що для досягнення вище представленої мети, для початку варто прийняти в межах кожної окремої такої громади цільові плани соціально-економічного розвитку. При цьому, такі плани повинні бути спрямовані на досягнення однієї з ключових цілей </w:t>
      </w:r>
      <w:r w:rsidR="009235A0">
        <w:rPr>
          <w:rFonts w:ascii="Times New Roman" w:eastAsia="Calibri" w:hAnsi="Times New Roman" w:cs="Times New Roman"/>
          <w:color w:val="000000"/>
          <w:sz w:val="28"/>
          <w:szCs w:val="28"/>
          <w:lang w:val="uk-UA" w:eastAsia="zh-CN"/>
        </w:rPr>
        <w:t>–</w:t>
      </w:r>
      <w:r w:rsidRPr="00246DAD">
        <w:rPr>
          <w:rFonts w:ascii="Times New Roman" w:eastAsia="Calibri" w:hAnsi="Times New Roman" w:cs="Times New Roman"/>
          <w:color w:val="000000"/>
          <w:sz w:val="28"/>
          <w:szCs w:val="28"/>
          <w:lang w:val="uk-UA" w:eastAsia="zh-CN"/>
        </w:rPr>
        <w:t xml:space="preserve"> підвищення рівня життя місцевого населення, надання можливості для отримання базових послуг, зокрема, у медичній, освітній та інших сферах. </w:t>
      </w:r>
    </w:p>
    <w:p w14:paraId="134B7056" w14:textId="77777777"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Додатково такі плани повинні розроблятися на основі комплексного аналізу демографічної ситуації, стану використання природного, виробничого та трудового потенціалу, конкурентоспроможності економіки, оцінки рівня розвитку економіки і соціальної сфери, з урахуванням впливу внутрішніх та зовнішніх політичних, економічних та інших факторів.</w:t>
      </w:r>
    </w:p>
    <w:p w14:paraId="50214EE2" w14:textId="77777777"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Відповідно до оцінки тенденцій соціально-економічного розвитку населених пунктів територіальної громади та наявних проблем у Плані має бути визначено цілі та завдання соціально-економічної та культурної політики селищної ради, спрямовані на розвиток сіл, селищ. Заходи Плану повинні фінансуватися за рахунок коштів селищного бюджету, субвенцій з державного та обласного бюджетів, інших джерел, не заборонених діючим законодавством.</w:t>
      </w:r>
    </w:p>
    <w:p w14:paraId="28DC246C" w14:textId="77777777"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Інструментами виконання Плану повинні виступати цільові програми, затверджені селищною радою, заходи яких увійшли як складові до програмних заходів. Для оцінки якості виконання завдань, визначених Планом, необхідно здійснювати моніторинг виконання Плану, який щоквартально виносити на розгляд селищної ради.</w:t>
      </w:r>
    </w:p>
    <w:p w14:paraId="206E016D" w14:textId="77777777"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 xml:space="preserve">З метою формування спроможної територіальної громади, останні повинні мати змогу забезпечити можливість населення отримувати усі необхідні адміністративні та інші види соціальних послуг. Не дивлячись на те, що на сьогоднішній день окремі об’єднані територіальні громади вже мають необхідне інфраструктурне забезпечення, в інших же спостерігається потреба у </w:t>
      </w:r>
      <w:r w:rsidRPr="00246DAD">
        <w:rPr>
          <w:rFonts w:ascii="Times New Roman" w:eastAsia="Calibri" w:hAnsi="Times New Roman" w:cs="Times New Roman"/>
          <w:color w:val="000000"/>
          <w:sz w:val="28"/>
          <w:szCs w:val="28"/>
          <w:lang w:val="uk-UA" w:eastAsia="zh-CN"/>
        </w:rPr>
        <w:lastRenderedPageBreak/>
        <w:t>них. Для формування реально конкурентоздатних територіальних громад, останні повинні мати наступний мінімальний обсяг необхідної інфраструктури:</w:t>
      </w:r>
    </w:p>
    <w:p w14:paraId="3739834C" w14:textId="309374B7"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Будівля для розміщення органу місцевого самоврядування об’єднаної територіальної громади, враховуючи й необхідність розміщення окремих структурних підрозділів, до компетенції яких належить управління фінансами і комунальним майном, містобудівна діяльність, охорона здоров’я, соціальний захист населення тощо. Мінімальна площа такого приміщення повинна становити не менше 800 м</w:t>
      </w:r>
      <w:r w:rsidR="00011B52">
        <w:rPr>
          <w:rFonts w:ascii="Times New Roman" w:eastAsia="Calibri" w:hAnsi="Times New Roman" w:cs="Times New Roman"/>
          <w:color w:val="000000"/>
          <w:sz w:val="28"/>
          <w:szCs w:val="28"/>
          <w:vertAlign w:val="superscript"/>
          <w:lang w:val="uk-UA" w:eastAsia="zh-CN"/>
        </w:rPr>
        <w:t>2</w:t>
      </w:r>
      <w:r w:rsidRPr="00246DAD">
        <w:rPr>
          <w:rFonts w:ascii="Times New Roman" w:eastAsia="Calibri" w:hAnsi="Times New Roman" w:cs="Times New Roman"/>
          <w:color w:val="000000"/>
          <w:sz w:val="28"/>
          <w:szCs w:val="28"/>
          <w:lang w:val="uk-UA" w:eastAsia="zh-CN"/>
        </w:rPr>
        <w:t>.</w:t>
      </w:r>
    </w:p>
    <w:p w14:paraId="346EC623" w14:textId="7F02C9B2"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1. Будівля закладу охорони здоров’я та медичного обслуговування населення, мінімал</w:t>
      </w:r>
      <w:r w:rsidR="00011B52">
        <w:rPr>
          <w:rFonts w:ascii="Times New Roman" w:eastAsia="Calibri" w:hAnsi="Times New Roman" w:cs="Times New Roman"/>
          <w:color w:val="000000"/>
          <w:sz w:val="28"/>
          <w:szCs w:val="28"/>
          <w:lang w:val="uk-UA" w:eastAsia="zh-CN"/>
        </w:rPr>
        <w:t xml:space="preserve">ьна площа якого складає 1200 </w:t>
      </w:r>
      <w:r w:rsidRPr="00246DAD">
        <w:rPr>
          <w:rFonts w:ascii="Times New Roman" w:eastAsia="Calibri" w:hAnsi="Times New Roman" w:cs="Times New Roman"/>
          <w:color w:val="000000"/>
          <w:sz w:val="28"/>
          <w:szCs w:val="28"/>
          <w:lang w:val="uk-UA" w:eastAsia="zh-CN"/>
        </w:rPr>
        <w:t>м</w:t>
      </w:r>
      <w:r w:rsidR="00011B52">
        <w:rPr>
          <w:rFonts w:ascii="Times New Roman" w:eastAsia="Calibri" w:hAnsi="Times New Roman" w:cs="Times New Roman"/>
          <w:color w:val="000000"/>
          <w:sz w:val="28"/>
          <w:szCs w:val="28"/>
          <w:vertAlign w:val="superscript"/>
          <w:lang w:val="uk-UA" w:eastAsia="zh-CN"/>
        </w:rPr>
        <w:t>2</w:t>
      </w:r>
      <w:r w:rsidRPr="00246DAD">
        <w:rPr>
          <w:rFonts w:ascii="Times New Roman" w:eastAsia="Calibri" w:hAnsi="Times New Roman" w:cs="Times New Roman"/>
          <w:color w:val="000000"/>
          <w:sz w:val="28"/>
          <w:szCs w:val="28"/>
          <w:lang w:val="uk-UA" w:eastAsia="zh-CN"/>
        </w:rPr>
        <w:t>.</w:t>
      </w:r>
    </w:p>
    <w:p w14:paraId="18B40A27" w14:textId="3D59BFBC"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 xml:space="preserve">2. Будівля для розміщення територіальних центрів надання адміністративних послуг населенню, мінімальна площа якого має становити не менше 100 </w:t>
      </w:r>
      <w:r w:rsidR="00011B52" w:rsidRPr="00011B52">
        <w:rPr>
          <w:rFonts w:ascii="Times New Roman" w:eastAsia="Calibri" w:hAnsi="Times New Roman" w:cs="Times New Roman"/>
          <w:color w:val="000000"/>
          <w:sz w:val="28"/>
          <w:szCs w:val="28"/>
          <w:lang w:val="uk-UA" w:eastAsia="zh-CN"/>
        </w:rPr>
        <w:t>м</w:t>
      </w:r>
      <w:r w:rsidR="00011B52" w:rsidRPr="00011B52">
        <w:rPr>
          <w:rFonts w:ascii="Times New Roman" w:eastAsia="Calibri" w:hAnsi="Times New Roman" w:cs="Times New Roman"/>
          <w:color w:val="000000"/>
          <w:sz w:val="28"/>
          <w:szCs w:val="28"/>
          <w:vertAlign w:val="superscript"/>
          <w:lang w:val="uk-UA" w:eastAsia="zh-CN"/>
        </w:rPr>
        <w:t>2</w:t>
      </w:r>
      <w:r w:rsidRPr="00246DAD">
        <w:rPr>
          <w:rFonts w:ascii="Times New Roman" w:eastAsia="Calibri" w:hAnsi="Times New Roman" w:cs="Times New Roman"/>
          <w:color w:val="000000"/>
          <w:sz w:val="28"/>
          <w:szCs w:val="28"/>
          <w:lang w:val="uk-UA" w:eastAsia="zh-CN"/>
        </w:rPr>
        <w:t>.</w:t>
      </w:r>
    </w:p>
    <w:p w14:paraId="4DF6410D" w14:textId="66DCA0E0"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 xml:space="preserve">3. Будівля для розміщення уповноваженого структурного підрозіділу, до компетенції якого належить надання соціальних послуг, мінімальна площа якого становить 200 </w:t>
      </w:r>
      <w:r w:rsidR="00011B52" w:rsidRPr="00011B52">
        <w:rPr>
          <w:rFonts w:ascii="Times New Roman" w:eastAsia="Calibri" w:hAnsi="Times New Roman" w:cs="Times New Roman"/>
          <w:color w:val="000000"/>
          <w:sz w:val="28"/>
          <w:szCs w:val="28"/>
          <w:lang w:val="uk-UA" w:eastAsia="zh-CN"/>
        </w:rPr>
        <w:t>м</w:t>
      </w:r>
      <w:r w:rsidR="00011B52" w:rsidRPr="00011B52">
        <w:rPr>
          <w:rFonts w:ascii="Times New Roman" w:eastAsia="Calibri" w:hAnsi="Times New Roman" w:cs="Times New Roman"/>
          <w:color w:val="000000"/>
          <w:sz w:val="28"/>
          <w:szCs w:val="28"/>
          <w:vertAlign w:val="superscript"/>
          <w:lang w:val="uk-UA" w:eastAsia="zh-CN"/>
        </w:rPr>
        <w:t>2</w:t>
      </w:r>
      <w:r w:rsidRPr="00246DAD">
        <w:rPr>
          <w:rFonts w:ascii="Times New Roman" w:eastAsia="Calibri" w:hAnsi="Times New Roman" w:cs="Times New Roman"/>
          <w:color w:val="000000"/>
          <w:sz w:val="28"/>
          <w:szCs w:val="28"/>
          <w:lang w:val="uk-UA" w:eastAsia="zh-CN"/>
        </w:rPr>
        <w:t>.</w:t>
      </w:r>
    </w:p>
    <w:p w14:paraId="7B2A631D" w14:textId="14F50DD9"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 xml:space="preserve">4. Будівля для розміщення правоохоронних органів, мінімальною площею 100 </w:t>
      </w:r>
      <w:r w:rsidR="00011B52" w:rsidRPr="00011B52">
        <w:rPr>
          <w:rFonts w:ascii="Times New Roman" w:eastAsia="Calibri" w:hAnsi="Times New Roman" w:cs="Times New Roman"/>
          <w:color w:val="000000"/>
          <w:sz w:val="28"/>
          <w:szCs w:val="28"/>
          <w:vertAlign w:val="superscript"/>
          <w:lang w:val="uk-UA" w:eastAsia="zh-CN"/>
        </w:rPr>
        <w:t>м2</w:t>
      </w:r>
      <w:r w:rsidRPr="00246DAD">
        <w:rPr>
          <w:rFonts w:ascii="Times New Roman" w:eastAsia="Calibri" w:hAnsi="Times New Roman" w:cs="Times New Roman"/>
          <w:color w:val="000000"/>
          <w:sz w:val="28"/>
          <w:szCs w:val="28"/>
          <w:lang w:val="uk-UA" w:eastAsia="zh-CN"/>
        </w:rPr>
        <w:t>.</w:t>
      </w:r>
    </w:p>
    <w:p w14:paraId="2429561C" w14:textId="5093DD33"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 xml:space="preserve">5. Будівля для розміщення інших державних органів, зокрема, пенсійного фонду, центру зайнятості, казначейства, реєстрації актів цивільного стану тощо. Мінімальна площа такого приміщення повинна складати 100 </w:t>
      </w:r>
      <w:r w:rsidR="00011B52" w:rsidRPr="00011B52">
        <w:rPr>
          <w:rFonts w:ascii="Times New Roman" w:eastAsia="Calibri" w:hAnsi="Times New Roman" w:cs="Times New Roman"/>
          <w:color w:val="000000"/>
          <w:sz w:val="28"/>
          <w:szCs w:val="28"/>
          <w:lang w:val="uk-UA" w:eastAsia="zh-CN"/>
        </w:rPr>
        <w:t>м</w:t>
      </w:r>
      <w:r w:rsidR="00011B52" w:rsidRPr="00011B52">
        <w:rPr>
          <w:rFonts w:ascii="Times New Roman" w:eastAsia="Calibri" w:hAnsi="Times New Roman" w:cs="Times New Roman"/>
          <w:color w:val="000000"/>
          <w:sz w:val="28"/>
          <w:szCs w:val="28"/>
          <w:vertAlign w:val="superscript"/>
          <w:lang w:val="uk-UA" w:eastAsia="zh-CN"/>
        </w:rPr>
        <w:t>2</w:t>
      </w:r>
      <w:r w:rsidRPr="00246DAD">
        <w:rPr>
          <w:rFonts w:ascii="Times New Roman" w:eastAsia="Calibri" w:hAnsi="Times New Roman" w:cs="Times New Roman"/>
          <w:color w:val="000000"/>
          <w:sz w:val="28"/>
          <w:szCs w:val="28"/>
          <w:lang w:val="uk-UA" w:eastAsia="zh-CN"/>
        </w:rPr>
        <w:t>.</w:t>
      </w:r>
    </w:p>
    <w:p w14:paraId="60D92C56" w14:textId="0A1F7D8E"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 xml:space="preserve">6. Будівля для розміщення пожежної частини, загальним розміром не менше 200 </w:t>
      </w:r>
      <w:r w:rsidR="00011B52" w:rsidRPr="00011B52">
        <w:rPr>
          <w:rFonts w:ascii="Times New Roman" w:eastAsia="Calibri" w:hAnsi="Times New Roman" w:cs="Times New Roman"/>
          <w:color w:val="000000"/>
          <w:sz w:val="28"/>
          <w:szCs w:val="28"/>
          <w:lang w:val="uk-UA" w:eastAsia="zh-CN"/>
        </w:rPr>
        <w:t>м</w:t>
      </w:r>
      <w:r w:rsidR="00011B52" w:rsidRPr="00011B52">
        <w:rPr>
          <w:rFonts w:ascii="Times New Roman" w:eastAsia="Calibri" w:hAnsi="Times New Roman" w:cs="Times New Roman"/>
          <w:color w:val="000000"/>
          <w:sz w:val="28"/>
          <w:szCs w:val="28"/>
          <w:vertAlign w:val="superscript"/>
          <w:lang w:val="uk-UA" w:eastAsia="zh-CN"/>
        </w:rPr>
        <w:t>2</w:t>
      </w:r>
      <w:r w:rsidR="00011B52" w:rsidRPr="00011B52">
        <w:rPr>
          <w:rFonts w:ascii="Times New Roman" w:eastAsia="Calibri" w:hAnsi="Times New Roman" w:cs="Times New Roman"/>
          <w:color w:val="000000"/>
          <w:sz w:val="28"/>
          <w:szCs w:val="28"/>
          <w:lang w:val="uk-UA" w:eastAsia="zh-CN"/>
        </w:rPr>
        <w:t xml:space="preserve"> </w:t>
      </w:r>
      <w:r w:rsidRPr="00246DAD">
        <w:rPr>
          <w:rFonts w:ascii="Times New Roman" w:eastAsia="Calibri" w:hAnsi="Times New Roman" w:cs="Times New Roman"/>
          <w:color w:val="000000"/>
          <w:sz w:val="28"/>
          <w:szCs w:val="28"/>
          <w:lang w:val="uk-UA" w:eastAsia="zh-CN"/>
        </w:rPr>
        <w:t>[</w:t>
      </w:r>
      <w:r w:rsidR="00011B52">
        <w:rPr>
          <w:rFonts w:ascii="Times New Roman" w:eastAsia="Calibri" w:hAnsi="Times New Roman" w:cs="Times New Roman"/>
          <w:color w:val="000000"/>
          <w:sz w:val="28"/>
          <w:szCs w:val="28"/>
          <w:lang w:eastAsia="zh-CN"/>
        </w:rPr>
        <w:t>43</w:t>
      </w:r>
      <w:r w:rsidRPr="00246DAD">
        <w:rPr>
          <w:rFonts w:ascii="Times New Roman" w:eastAsia="Calibri" w:hAnsi="Times New Roman" w:cs="Times New Roman"/>
          <w:color w:val="000000"/>
          <w:sz w:val="28"/>
          <w:szCs w:val="28"/>
          <w:lang w:val="uk-UA" w:eastAsia="zh-CN"/>
        </w:rPr>
        <w:t>].</w:t>
      </w:r>
    </w:p>
    <w:p w14:paraId="0686D9FB" w14:textId="51955100"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 xml:space="preserve">Отже, у цілому для потреб спроможної територіальної громади має бути виділено приміщення площею не менше 2700 </w:t>
      </w:r>
      <w:r w:rsidR="00011B52" w:rsidRPr="00011B52">
        <w:rPr>
          <w:rFonts w:ascii="Times New Roman" w:eastAsia="Calibri" w:hAnsi="Times New Roman" w:cs="Times New Roman"/>
          <w:color w:val="000000"/>
          <w:sz w:val="28"/>
          <w:szCs w:val="28"/>
          <w:lang w:val="uk-UA" w:eastAsia="zh-CN"/>
        </w:rPr>
        <w:t>м</w:t>
      </w:r>
      <w:r w:rsidR="00011B52" w:rsidRPr="00011B52">
        <w:rPr>
          <w:rFonts w:ascii="Times New Roman" w:eastAsia="Calibri" w:hAnsi="Times New Roman" w:cs="Times New Roman"/>
          <w:color w:val="000000"/>
          <w:sz w:val="28"/>
          <w:szCs w:val="28"/>
          <w:vertAlign w:val="superscript"/>
          <w:lang w:val="uk-UA" w:eastAsia="zh-CN"/>
        </w:rPr>
        <w:t>2</w:t>
      </w:r>
      <w:r w:rsidRPr="00246DAD">
        <w:rPr>
          <w:rFonts w:ascii="Times New Roman" w:eastAsia="Calibri" w:hAnsi="Times New Roman" w:cs="Times New Roman"/>
          <w:color w:val="000000"/>
          <w:sz w:val="28"/>
          <w:szCs w:val="28"/>
          <w:lang w:val="uk-UA" w:eastAsia="zh-CN"/>
        </w:rPr>
        <w:t>. З метою задоволення таких потреб територіальної громади можливо використати наступні приміщення: 1) будівлі, що перебувають у занедбаному стані та не використовуються за призначенням; 2) придбання у власність громади приватних об’єктів, які у сільських місцевостях мають не досить високу вартість; 3) виділення коштів з державного бюджету для придбання відповідних будівель.</w:t>
      </w:r>
    </w:p>
    <w:p w14:paraId="7E651386" w14:textId="77777777"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lastRenderedPageBreak/>
        <w:t>На офіційному веб-порталі Дніпропетровської обласної адміністрації розміщено велику кількість різноманітних програм і стратегій соціально-економічного розвитку регіону. У цьому зв’язку пропонуємо звернути увагу на деякі з них. Так, на регіональному рівні ухвалено Програму зайнятості населення Дніпропетровської області, метою якої виступає належного врегулювання на державному рівні ринку праці, що забезпечується за допомогою розробки механізмів правового, організаційного та економічного характеру для подальшої детінізації ринку праці, ефективного використання праці населення та соціального захисту громадян. В рамках зазначеної програми ключовими проблемними чинниками визнано наступні: відсутність належної правової бази з питань підтримки малого бізнесу; відсутність професійно-кваліфікаційного балансу між попитом і пропозицією на робочу силу; відсутність розробки правових заходів з питань зниження показників тіньової економічної діяльності; неможливість створення нових робочих місць в окремих сільських районах; недостатній розмір заробітної плати за вакансіями, що направляються до служб зайнятості; недостатнє сприяння не конкурентоздатному населенню з питань їх зайнятості.</w:t>
      </w:r>
    </w:p>
    <w:p w14:paraId="06AAF55E" w14:textId="10599F25"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З метою вирішення вище представлених проблем запропоновано реалізацію наступних заходів: забезпечення економічного розвитку області шляхом залучення кваліфікованих кадрів; сприяння розвитку підприємництва та створення нових робочих місць; належне організаційне та правове регулювання відносин у соціально-трудовій сфері; високий рівень професійної підготовки кадрів та якості робочої сили; надання практичної допомоги у сфері зайнятості мало захищеної к</w:t>
      </w:r>
      <w:r w:rsidR="00011B52">
        <w:rPr>
          <w:rFonts w:ascii="Times New Roman" w:eastAsia="Calibri" w:hAnsi="Times New Roman" w:cs="Times New Roman"/>
          <w:color w:val="000000"/>
          <w:sz w:val="28"/>
          <w:szCs w:val="28"/>
          <w:lang w:val="uk-UA" w:eastAsia="zh-CN"/>
        </w:rPr>
        <w:t>атегорії населення [27</w:t>
      </w:r>
      <w:r w:rsidRPr="00246DAD">
        <w:rPr>
          <w:rFonts w:ascii="Times New Roman" w:eastAsia="Calibri" w:hAnsi="Times New Roman" w:cs="Times New Roman"/>
          <w:color w:val="000000"/>
          <w:sz w:val="28"/>
          <w:szCs w:val="28"/>
          <w:lang w:val="uk-UA" w:eastAsia="zh-CN"/>
        </w:rPr>
        <w:t>].</w:t>
      </w:r>
    </w:p>
    <w:p w14:paraId="6793CA06" w14:textId="35F99322" w:rsidR="00246DAD" w:rsidRPr="009235A0"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9235A0">
        <w:rPr>
          <w:rFonts w:ascii="Times New Roman" w:eastAsia="Calibri" w:hAnsi="Times New Roman" w:cs="Times New Roman"/>
          <w:color w:val="000000"/>
          <w:sz w:val="28"/>
          <w:szCs w:val="28"/>
          <w:lang w:val="uk-UA" w:eastAsia="zh-CN"/>
        </w:rPr>
        <w:t xml:space="preserve">Ще одним важливим документом виступає Програма розвитку й підтримки сфери надання адміністративних послуг у Дніпропетровській області на 2021-2023 роки, мета якої полягає у практичній реалізації комплексних заходів формування сприятливих умов для спрощення отримання населенням адміністративних послуг. Доцільно зауважити, що зазначений документ передбачає достатньо велику кількість існуючих проблем, з яких до ключових </w:t>
      </w:r>
      <w:r w:rsidRPr="009235A0">
        <w:rPr>
          <w:rFonts w:ascii="Times New Roman" w:eastAsia="Calibri" w:hAnsi="Times New Roman" w:cs="Times New Roman"/>
          <w:color w:val="000000"/>
          <w:sz w:val="28"/>
          <w:szCs w:val="28"/>
          <w:lang w:val="uk-UA" w:eastAsia="zh-CN"/>
        </w:rPr>
        <w:lastRenderedPageBreak/>
        <w:t>нами віднесен</w:t>
      </w:r>
      <w:r w:rsidR="009235A0">
        <w:rPr>
          <w:rFonts w:ascii="Times New Roman" w:eastAsia="Calibri" w:hAnsi="Times New Roman" w:cs="Times New Roman"/>
          <w:color w:val="000000"/>
          <w:sz w:val="28"/>
          <w:szCs w:val="28"/>
          <w:lang w:val="uk-UA" w:eastAsia="zh-CN"/>
        </w:rPr>
        <w:t>і</w:t>
      </w:r>
      <w:r w:rsidRPr="009235A0">
        <w:rPr>
          <w:rFonts w:ascii="Times New Roman" w:eastAsia="Calibri" w:hAnsi="Times New Roman" w:cs="Times New Roman"/>
          <w:color w:val="000000"/>
          <w:sz w:val="28"/>
          <w:szCs w:val="28"/>
          <w:lang w:val="uk-UA" w:eastAsia="zh-CN"/>
        </w:rPr>
        <w:t xml:space="preserve"> наступні: складні процедури отримання окремих категорій послуг; недостатня кількість ЦНАП у регіоні, зосереджуючись в обласному центрі та містах районного значення; не</w:t>
      </w:r>
      <w:r w:rsidR="009235A0">
        <w:rPr>
          <w:rFonts w:ascii="Times New Roman" w:eastAsia="Calibri" w:hAnsi="Times New Roman" w:cs="Times New Roman"/>
          <w:color w:val="000000"/>
          <w:sz w:val="28"/>
          <w:szCs w:val="28"/>
          <w:lang w:val="uk-UA" w:eastAsia="zh-CN"/>
        </w:rPr>
        <w:t>достатнє ресурсне і матеріально-</w:t>
      </w:r>
      <w:r w:rsidRPr="009235A0">
        <w:rPr>
          <w:rFonts w:ascii="Times New Roman" w:eastAsia="Calibri" w:hAnsi="Times New Roman" w:cs="Times New Roman"/>
          <w:color w:val="000000"/>
          <w:sz w:val="28"/>
          <w:szCs w:val="28"/>
          <w:lang w:val="uk-UA" w:eastAsia="zh-CN"/>
        </w:rPr>
        <w:t>технічне забезпечення деяких ЦНАП; низький рівень обізнаності населення про процедуру та види адміністративни</w:t>
      </w:r>
      <w:r w:rsidR="009235A0">
        <w:rPr>
          <w:rFonts w:ascii="Times New Roman" w:eastAsia="Calibri" w:hAnsi="Times New Roman" w:cs="Times New Roman"/>
          <w:color w:val="000000"/>
          <w:sz w:val="28"/>
          <w:szCs w:val="28"/>
          <w:lang w:val="uk-UA" w:eastAsia="zh-CN"/>
        </w:rPr>
        <w:t>х послуг, що нада</w:t>
      </w:r>
      <w:r w:rsidRPr="009235A0">
        <w:rPr>
          <w:rFonts w:ascii="Times New Roman" w:eastAsia="Calibri" w:hAnsi="Times New Roman" w:cs="Times New Roman"/>
          <w:color w:val="000000"/>
          <w:sz w:val="28"/>
          <w:szCs w:val="28"/>
          <w:lang w:val="uk-UA" w:eastAsia="zh-CN"/>
        </w:rPr>
        <w:t>ються ЦНАП тощо.</w:t>
      </w:r>
    </w:p>
    <w:p w14:paraId="2BBA2ED5" w14:textId="257E25A9" w:rsidR="00246DAD" w:rsidRPr="009235A0"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9235A0">
        <w:rPr>
          <w:rFonts w:ascii="Times New Roman" w:eastAsia="Calibri" w:hAnsi="Times New Roman" w:cs="Times New Roman"/>
          <w:color w:val="000000"/>
          <w:sz w:val="28"/>
          <w:szCs w:val="28"/>
          <w:lang w:val="uk-UA" w:eastAsia="zh-CN"/>
        </w:rPr>
        <w:t>Реалізація запропонованих у програмі заходів має сприяти вирішенню вищепредставлених проблемних питань, виступаючи в якості інструмента для консолідації зусиль органів державної влади та місцевого самоврядування у напрямку активізації адміністративної реформи. До того ж, передбачено зайняття Дніпропетровською областю лідерських позицій та популяризації такого досвід</w:t>
      </w:r>
      <w:r w:rsidR="00011B52">
        <w:rPr>
          <w:rFonts w:ascii="Times New Roman" w:eastAsia="Calibri" w:hAnsi="Times New Roman" w:cs="Times New Roman"/>
          <w:color w:val="000000"/>
          <w:sz w:val="28"/>
          <w:szCs w:val="28"/>
          <w:lang w:val="uk-UA" w:eastAsia="zh-CN"/>
        </w:rPr>
        <w:t>у на загальнодержавному рівні [28</w:t>
      </w:r>
      <w:r w:rsidRPr="009235A0">
        <w:rPr>
          <w:rFonts w:ascii="Times New Roman" w:eastAsia="Calibri" w:hAnsi="Times New Roman" w:cs="Times New Roman"/>
          <w:color w:val="000000"/>
          <w:sz w:val="28"/>
          <w:szCs w:val="28"/>
          <w:lang w:val="uk-UA" w:eastAsia="zh-CN"/>
        </w:rPr>
        <w:t>].</w:t>
      </w:r>
    </w:p>
    <w:p w14:paraId="20A37560" w14:textId="7A2B509E"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Програма розвитку малого та середнього підприємництва в Дніпропетровській області на 2021-2022 роки, важливість якої обґрунтовується значним обсягом надходження до бюджету коштів саме за рахунок сплати податків зазначеною категорією бізнесу. З метою популяризації підприємництва запропоновано реалізувати наступні заходи: підвищення конкурентоздатності товарів та послуг регіональних підприємців, зокрема, на міжнародному рівні; заохочення зайняття новими видами малого та середнього бізнесу; формування середовища, що позитивно впливає на підвищення показників залучення молоді до ведення бізнесу; розробка і запровадження інструментів розвитку бізнесу правового, економічного та організаційного характеру; методичне, інформаційне, консультативне, освітнє та правове сприяння; зацікавлення міжнародних інвесторів у розвитку малого та середньо</w:t>
      </w:r>
      <w:r w:rsidR="00011B52">
        <w:rPr>
          <w:rFonts w:ascii="Times New Roman" w:eastAsia="Calibri" w:hAnsi="Times New Roman" w:cs="Times New Roman"/>
          <w:color w:val="000000"/>
          <w:sz w:val="28"/>
          <w:szCs w:val="28"/>
          <w:lang w:val="uk-UA" w:eastAsia="zh-CN"/>
        </w:rPr>
        <w:t>го підприємництва тощо [29</w:t>
      </w:r>
      <w:r w:rsidRPr="00246DAD">
        <w:rPr>
          <w:rFonts w:ascii="Times New Roman" w:eastAsia="Calibri" w:hAnsi="Times New Roman" w:cs="Times New Roman"/>
          <w:color w:val="000000"/>
          <w:sz w:val="28"/>
          <w:szCs w:val="28"/>
          <w:lang w:val="uk-UA" w:eastAsia="zh-CN"/>
        </w:rPr>
        <w:t>].</w:t>
      </w:r>
    </w:p>
    <w:p w14:paraId="39DAAF1B" w14:textId="26D05402"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 xml:space="preserve">І наостанок пропонуємо звернути увагу на програму соціального захисту та підтримки дітей у Дніпропетровській області на 2021-2025 роки, мета якої полягає у створенні ефективного механізму забезпечення права дітей на сім’ю, формування належних умов для їх виховання та розвитку, недопущення соціального сирітства як явища. Прийняття зазначеної програми обумовлено тим, що станом на 1 січня 2020 року на території Дніпропетровщини </w:t>
      </w:r>
      <w:r w:rsidRPr="00246DAD">
        <w:rPr>
          <w:rFonts w:ascii="Times New Roman" w:eastAsia="Calibri" w:hAnsi="Times New Roman" w:cs="Times New Roman"/>
          <w:color w:val="000000"/>
          <w:sz w:val="28"/>
          <w:szCs w:val="28"/>
          <w:lang w:val="uk-UA" w:eastAsia="zh-CN"/>
        </w:rPr>
        <w:lastRenderedPageBreak/>
        <w:t>перебувало 575 717, з яких: ті, які знаходяться у ск</w:t>
      </w:r>
      <w:r w:rsidR="009235A0">
        <w:rPr>
          <w:rFonts w:ascii="Times New Roman" w:eastAsia="Calibri" w:hAnsi="Times New Roman" w:cs="Times New Roman"/>
          <w:color w:val="000000"/>
          <w:sz w:val="28"/>
          <w:szCs w:val="28"/>
          <w:lang w:val="uk-UA" w:eastAsia="zh-CN"/>
        </w:rPr>
        <w:t>ладних життєвих о</w:t>
      </w:r>
      <w:r w:rsidRPr="00246DAD">
        <w:rPr>
          <w:rFonts w:ascii="Times New Roman" w:eastAsia="Calibri" w:hAnsi="Times New Roman" w:cs="Times New Roman"/>
          <w:color w:val="000000"/>
          <w:sz w:val="28"/>
          <w:szCs w:val="28"/>
          <w:lang w:val="uk-UA" w:eastAsia="zh-CN"/>
        </w:rPr>
        <w:t>б</w:t>
      </w:r>
      <w:r w:rsidR="009235A0">
        <w:rPr>
          <w:rFonts w:ascii="Times New Roman" w:eastAsia="Calibri" w:hAnsi="Times New Roman" w:cs="Times New Roman"/>
          <w:color w:val="000000"/>
          <w:sz w:val="28"/>
          <w:szCs w:val="28"/>
          <w:lang w:val="uk-UA" w:eastAsia="zh-CN"/>
        </w:rPr>
        <w:t>ст</w:t>
      </w:r>
      <w:r w:rsidRPr="00246DAD">
        <w:rPr>
          <w:rFonts w:ascii="Times New Roman" w:eastAsia="Calibri" w:hAnsi="Times New Roman" w:cs="Times New Roman"/>
          <w:color w:val="000000"/>
          <w:sz w:val="28"/>
          <w:szCs w:val="28"/>
          <w:lang w:val="uk-UA" w:eastAsia="zh-CN"/>
        </w:rPr>
        <w:t>авинах (3 389 осіб); діти-сироти та позбавлені батьківського піклування (8 654 особи, що виховуються у дитячих будинках; 5 975 осіб, які перебувають під пікою чи піклуванням та 1 900 осіб у прийомних родинах і будинках сімейного типу). У процесі вирішення зазначених проблем передбачено виконання двох ключових завдань:</w:t>
      </w:r>
    </w:p>
    <w:p w14:paraId="1BF444BE" w14:textId="77777777" w:rsidR="009235A0" w:rsidRPr="009235A0" w:rsidRDefault="00246DAD" w:rsidP="00BB51F0">
      <w:pPr>
        <w:pStyle w:val="a3"/>
        <w:numPr>
          <w:ilvl w:val="0"/>
          <w:numId w:val="43"/>
        </w:numPr>
        <w:spacing w:after="0" w:line="360" w:lineRule="auto"/>
        <w:jc w:val="both"/>
        <w:rPr>
          <w:rFonts w:ascii="Times New Roman" w:eastAsia="Calibri" w:hAnsi="Times New Roman" w:cs="Times New Roman"/>
          <w:color w:val="000000"/>
          <w:sz w:val="28"/>
          <w:szCs w:val="28"/>
          <w:lang w:val="uk-UA" w:eastAsia="zh-CN"/>
        </w:rPr>
      </w:pPr>
      <w:r w:rsidRPr="009235A0">
        <w:rPr>
          <w:rFonts w:ascii="Times New Roman" w:eastAsia="Calibri" w:hAnsi="Times New Roman" w:cs="Times New Roman"/>
          <w:color w:val="000000"/>
          <w:sz w:val="28"/>
          <w:szCs w:val="28"/>
          <w:lang w:val="uk-UA" w:eastAsia="zh-CN"/>
        </w:rPr>
        <w:t xml:space="preserve">підтримка дітей, що перебувають у складних життєвих обставинах, позбавлені батьківського піклування чи дітей-сиріт, шляхом створення належних умов у процесі отримання освіти, виховання і розвитку; </w:t>
      </w:r>
    </w:p>
    <w:p w14:paraId="157C6060" w14:textId="6C1834B3" w:rsidR="00246DAD" w:rsidRPr="009235A0" w:rsidRDefault="00246DAD" w:rsidP="00BB51F0">
      <w:pPr>
        <w:pStyle w:val="a3"/>
        <w:numPr>
          <w:ilvl w:val="0"/>
          <w:numId w:val="43"/>
        </w:numPr>
        <w:spacing w:after="0" w:line="360" w:lineRule="auto"/>
        <w:jc w:val="both"/>
        <w:rPr>
          <w:rFonts w:ascii="Times New Roman" w:eastAsia="Calibri" w:hAnsi="Times New Roman" w:cs="Times New Roman"/>
          <w:color w:val="000000"/>
          <w:sz w:val="28"/>
          <w:szCs w:val="28"/>
          <w:lang w:val="uk-UA" w:eastAsia="zh-CN"/>
        </w:rPr>
      </w:pPr>
      <w:r w:rsidRPr="009235A0">
        <w:rPr>
          <w:rFonts w:ascii="Times New Roman" w:eastAsia="Calibri" w:hAnsi="Times New Roman" w:cs="Times New Roman"/>
          <w:color w:val="000000"/>
          <w:sz w:val="28"/>
          <w:szCs w:val="28"/>
          <w:lang w:val="uk-UA" w:eastAsia="zh-CN"/>
        </w:rPr>
        <w:t>поширення інформації про усиновлення чи оформлення різноманітних форм виховання; своєчасне виявлення та вирішення проблемних ситуацій у сім’ях чи в умовах соціальних закладів; протидія безпритульності та бездоглядності, насильству над дітьм</w:t>
      </w:r>
      <w:r w:rsidR="00011B52">
        <w:rPr>
          <w:rFonts w:ascii="Times New Roman" w:eastAsia="Calibri" w:hAnsi="Times New Roman" w:cs="Times New Roman"/>
          <w:color w:val="000000"/>
          <w:sz w:val="28"/>
          <w:szCs w:val="28"/>
          <w:lang w:val="uk-UA" w:eastAsia="zh-CN"/>
        </w:rPr>
        <w:t>и та іншим негативним явищам [30</w:t>
      </w:r>
      <w:r w:rsidRPr="009235A0">
        <w:rPr>
          <w:rFonts w:ascii="Times New Roman" w:eastAsia="Calibri" w:hAnsi="Times New Roman" w:cs="Times New Roman"/>
          <w:color w:val="000000"/>
          <w:sz w:val="28"/>
          <w:szCs w:val="28"/>
          <w:lang w:val="uk-UA" w:eastAsia="zh-CN"/>
        </w:rPr>
        <w:t>]</w:t>
      </w:r>
      <w:r w:rsidR="00011B52">
        <w:rPr>
          <w:rFonts w:ascii="Times New Roman" w:eastAsia="Calibri" w:hAnsi="Times New Roman" w:cs="Times New Roman"/>
          <w:color w:val="000000"/>
          <w:sz w:val="28"/>
          <w:szCs w:val="28"/>
          <w:lang w:val="uk-UA" w:eastAsia="zh-CN"/>
        </w:rPr>
        <w:t>.</w:t>
      </w:r>
    </w:p>
    <w:p w14:paraId="5F89F3E0" w14:textId="77777777" w:rsidR="00246DAD" w:rsidRP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У зв’язку із вищевикладеним можливо стверджувати, що з метою усунення цілої низки різноманітних проблем соціально-економічного характеру в Дніпропетровській області на регіональному рівні розроблено і запроваджено в дію спеціальні програми і стратегії. Враховуючи той факт, що соціальні проблеми виступають в якості одних із ключових, то більшість програм присвячених саме зазначених програм. При цьому, у сфері економічного розвитку органами влади на регіональному рівні приділяється значна увага підтримці малого і середнього бізнесу.</w:t>
      </w:r>
    </w:p>
    <w:p w14:paraId="4A5DD0A2" w14:textId="77777777" w:rsidR="00246DAD" w:rsidRPr="00246DAD" w:rsidRDefault="00246DAD" w:rsidP="001F29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color w:val="000000"/>
          <w:sz w:val="28"/>
          <w:szCs w:val="28"/>
          <w:lang w:val="uk-UA" w:eastAsia="uk-UA"/>
        </w:rPr>
      </w:pPr>
    </w:p>
    <w:p w14:paraId="0C19C526" w14:textId="77777777" w:rsidR="00246DAD" w:rsidRPr="00246DAD" w:rsidRDefault="00246DAD" w:rsidP="001F29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color w:val="000000"/>
          <w:sz w:val="28"/>
          <w:szCs w:val="28"/>
          <w:lang w:val="uk-UA" w:eastAsia="uk-UA"/>
        </w:rPr>
      </w:pPr>
    </w:p>
    <w:p w14:paraId="53AD04AA" w14:textId="77777777" w:rsidR="00246DAD" w:rsidRPr="00246DAD" w:rsidRDefault="00246DAD" w:rsidP="00A67E44">
      <w:pPr>
        <w:pStyle w:val="2"/>
        <w:spacing w:line="360" w:lineRule="auto"/>
      </w:pPr>
      <w:bookmarkStart w:id="12" w:name="_Toc108917555"/>
      <w:bookmarkStart w:id="13" w:name="_Toc117200998"/>
      <w:r w:rsidRPr="00246DAD">
        <w:t>Висновки до розділу ІІ</w:t>
      </w:r>
      <w:bookmarkEnd w:id="12"/>
      <w:bookmarkEnd w:id="13"/>
    </w:p>
    <w:p w14:paraId="16FC7E6A" w14:textId="759DCAC2" w:rsidR="00246DAD" w:rsidRPr="00246DAD" w:rsidRDefault="00246DAD" w:rsidP="00A67E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color w:val="000000"/>
          <w:sz w:val="28"/>
          <w:szCs w:val="28"/>
          <w:lang w:val="uk-UA" w:eastAsia="uk-UA"/>
        </w:rPr>
      </w:pPr>
      <w:r w:rsidRPr="00246DAD">
        <w:rPr>
          <w:rFonts w:ascii="Times New Roman" w:eastAsia="Calibri" w:hAnsi="Times New Roman" w:cs="Times New Roman"/>
          <w:color w:val="000000"/>
          <w:sz w:val="28"/>
          <w:szCs w:val="28"/>
          <w:lang w:val="uk-UA" w:eastAsia="uk-UA"/>
        </w:rPr>
        <w:t xml:space="preserve">Заселення територій Дніпропетровщини починалося ще 100 тис. років тому. На сьогоднішній день Дніпропетровська область виступає в якості одного із найбільш розвинених регіонів нашої держави, для якого є характерним вигідне географічне розташування, наявність великого обсягу запасів корисних копалин та різноманітних природних ресурсів, високорозвинуте сільськогосподарське виробництво та високі показники транспортного </w:t>
      </w:r>
      <w:r w:rsidRPr="00246DAD">
        <w:rPr>
          <w:rFonts w:ascii="Times New Roman" w:eastAsia="Calibri" w:hAnsi="Times New Roman" w:cs="Times New Roman"/>
          <w:color w:val="000000"/>
          <w:sz w:val="28"/>
          <w:szCs w:val="28"/>
          <w:lang w:val="uk-UA" w:eastAsia="uk-UA"/>
        </w:rPr>
        <w:lastRenderedPageBreak/>
        <w:t xml:space="preserve">розвитку. Для Дніпропетровської області є характерними високі показники урбанізації, оскільки до категорії міського населення віднесено більшу частину жителів, які переважно проживають на території наступних міст: Дніпро, Кривий Ріг, </w:t>
      </w:r>
      <w:r w:rsidR="00EA0E1B">
        <w:rPr>
          <w:rFonts w:ascii="Times New Roman" w:eastAsia="Calibri" w:hAnsi="Times New Roman" w:cs="Times New Roman"/>
          <w:color w:val="000000"/>
          <w:sz w:val="28"/>
          <w:szCs w:val="28"/>
          <w:lang w:val="uk-UA" w:eastAsia="uk-UA"/>
        </w:rPr>
        <w:t>Кам’янське</w:t>
      </w:r>
      <w:r w:rsidRPr="00246DAD">
        <w:rPr>
          <w:rFonts w:ascii="Times New Roman" w:eastAsia="Calibri" w:hAnsi="Times New Roman" w:cs="Times New Roman"/>
          <w:color w:val="000000"/>
          <w:sz w:val="28"/>
          <w:szCs w:val="28"/>
          <w:lang w:val="uk-UA" w:eastAsia="uk-UA"/>
        </w:rPr>
        <w:t>, Нікополь та Павлоград. За результатами аналізу демографічних показників встановлено, що кількість населення області поступово зменшується. При цьому, така тенденція характерна не лише для сільських регіонів, але й для міст.</w:t>
      </w:r>
    </w:p>
    <w:p w14:paraId="6F8A71EF" w14:textId="77777777" w:rsidR="00246DAD" w:rsidRPr="00246DAD" w:rsidRDefault="00246DAD" w:rsidP="001F29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color w:val="000000"/>
          <w:sz w:val="28"/>
          <w:szCs w:val="28"/>
          <w:lang w:val="uk-UA" w:eastAsia="uk-UA"/>
        </w:rPr>
      </w:pPr>
      <w:r w:rsidRPr="00246DAD">
        <w:rPr>
          <w:rFonts w:ascii="Times New Roman" w:eastAsia="Calibri" w:hAnsi="Times New Roman" w:cs="Times New Roman"/>
          <w:color w:val="000000"/>
          <w:sz w:val="28"/>
          <w:szCs w:val="28"/>
          <w:lang w:val="uk-UA" w:eastAsia="uk-UA"/>
        </w:rPr>
        <w:t>Протягом останніх двадцяти років спостерігається активний розвиток економічної сфери Дніпропетровського регіону. Провадилися значні трансформації соціально-економічних характеристик загальної системи функціонування усього регіону. На Дніпропетровщині має місце поєднання промислового комплексу та електроенергетики, існування аграрного сектору, залізничного й автомобільного транспорту тощо. На сьогоднішній день спостерігається вдала реалізація цілої низки різноманітних проектів економічного характеру, що сприяє можливості розробки і запровадження заходів розвитку в досліджуваній сфері. Саме зростання динаміки розвитку економічної системи Дніпропетровської області позитивно вплине на підвищення показників у даній сфері на загальнодержавному рівні, зростанню рівня життя населення, а також зайняттю більш вигідного становища на міжнародному рівні.</w:t>
      </w:r>
    </w:p>
    <w:p w14:paraId="2D41DE54" w14:textId="5E6FCDBD" w:rsidR="00246DAD" w:rsidRDefault="00246DAD" w:rsidP="001F2967">
      <w:pPr>
        <w:spacing w:after="0" w:line="360" w:lineRule="auto"/>
        <w:ind w:firstLine="709"/>
        <w:contextualSpacing/>
        <w:jc w:val="both"/>
        <w:rPr>
          <w:rFonts w:ascii="Times New Roman" w:eastAsia="Calibri" w:hAnsi="Times New Roman" w:cs="Times New Roman"/>
          <w:color w:val="000000"/>
          <w:sz w:val="28"/>
          <w:szCs w:val="28"/>
          <w:lang w:val="uk-UA" w:eastAsia="uk-UA"/>
        </w:rPr>
      </w:pPr>
      <w:r w:rsidRPr="009235A0">
        <w:rPr>
          <w:rFonts w:ascii="Times New Roman" w:eastAsia="Calibri" w:hAnsi="Times New Roman" w:cs="Times New Roman"/>
          <w:color w:val="000000"/>
          <w:sz w:val="28"/>
          <w:szCs w:val="28"/>
          <w:lang w:val="uk-UA" w:eastAsia="uk-UA"/>
        </w:rPr>
        <w:t xml:space="preserve">У соціальній сфері Дніпропетровської області протягом останнього року провадяться заходи у напрямку підвищення добробуту та показників життєдіяльності населення. Такі висновки </w:t>
      </w:r>
      <w:r w:rsidR="00A67E44" w:rsidRPr="009235A0">
        <w:rPr>
          <w:rFonts w:ascii="Times New Roman" w:eastAsia="Calibri" w:hAnsi="Times New Roman" w:cs="Times New Roman"/>
          <w:color w:val="000000"/>
          <w:sz w:val="28"/>
          <w:szCs w:val="28"/>
          <w:lang w:val="uk-UA" w:eastAsia="uk-UA"/>
        </w:rPr>
        <w:t>ґрунтуються</w:t>
      </w:r>
      <w:r w:rsidRPr="009235A0">
        <w:rPr>
          <w:rFonts w:ascii="Times New Roman" w:eastAsia="Calibri" w:hAnsi="Times New Roman" w:cs="Times New Roman"/>
          <w:color w:val="000000"/>
          <w:sz w:val="28"/>
          <w:szCs w:val="28"/>
          <w:lang w:val="uk-UA" w:eastAsia="uk-UA"/>
        </w:rPr>
        <w:t xml:space="preserve"> на активізації розвитку освітньої сфери, пенсійного забезпечення, доходів населення та сфери відпочинку. Важливого значення набуває проведення реформи децентралізації, в рамках якої сформовано систему ЦНАП, що спрощує процедури отримання населенням адміністративних послуг, одночасно заощаджуючи свій час.</w:t>
      </w:r>
    </w:p>
    <w:p w14:paraId="334099B2" w14:textId="5732462D" w:rsidR="00A67E44" w:rsidRPr="00EA0E1B" w:rsidRDefault="006603E7" w:rsidP="00EA0E1B">
      <w:pPr>
        <w:spacing w:after="0" w:line="360" w:lineRule="auto"/>
        <w:ind w:firstLine="709"/>
        <w:contextualSpacing/>
        <w:jc w:val="both"/>
        <w:rPr>
          <w:rFonts w:ascii="Times New Roman" w:eastAsia="Calibri" w:hAnsi="Times New Roman" w:cs="Times New Roman"/>
          <w:color w:val="000000"/>
          <w:sz w:val="28"/>
          <w:szCs w:val="28"/>
          <w:lang w:val="uk-UA" w:eastAsia="uk-UA"/>
        </w:rPr>
      </w:pPr>
      <w:r>
        <w:rPr>
          <w:rFonts w:ascii="Times New Roman" w:eastAsia="Calibri" w:hAnsi="Times New Roman" w:cs="Times New Roman"/>
          <w:color w:val="000000"/>
          <w:sz w:val="28"/>
          <w:szCs w:val="28"/>
          <w:lang w:val="uk-UA" w:eastAsia="uk-UA"/>
        </w:rPr>
        <w:t>Наслідком</w:t>
      </w:r>
      <w:r w:rsidR="00EA0E1B" w:rsidRPr="00EA0E1B">
        <w:rPr>
          <w:lang w:val="uk-UA"/>
        </w:rPr>
        <w:t xml:space="preserve"> </w:t>
      </w:r>
      <w:r>
        <w:rPr>
          <w:rFonts w:ascii="Times New Roman" w:eastAsia="Calibri" w:hAnsi="Times New Roman" w:cs="Times New Roman"/>
          <w:color w:val="000000"/>
          <w:sz w:val="28"/>
          <w:szCs w:val="28"/>
          <w:lang w:val="uk-UA" w:eastAsia="uk-UA"/>
        </w:rPr>
        <w:t>високої концентрації еколого-небезпечних галузей промисловості</w:t>
      </w:r>
      <w:r w:rsidR="00EA0E1B">
        <w:rPr>
          <w:rFonts w:ascii="Times New Roman" w:eastAsia="Calibri" w:hAnsi="Times New Roman" w:cs="Times New Roman"/>
          <w:color w:val="000000"/>
          <w:sz w:val="28"/>
          <w:szCs w:val="28"/>
          <w:lang w:val="uk-UA" w:eastAsia="uk-UA"/>
        </w:rPr>
        <w:t>, значної розораності території</w:t>
      </w:r>
      <w:r>
        <w:rPr>
          <w:rFonts w:ascii="Times New Roman" w:eastAsia="Calibri" w:hAnsi="Times New Roman" w:cs="Times New Roman"/>
          <w:color w:val="000000"/>
          <w:sz w:val="28"/>
          <w:szCs w:val="28"/>
          <w:lang w:val="uk-UA" w:eastAsia="uk-UA"/>
        </w:rPr>
        <w:t xml:space="preserve"> Дніпропетровській області є загострення екологічних проблем, </w:t>
      </w:r>
      <w:r w:rsidR="00EA0E1B">
        <w:rPr>
          <w:rFonts w:ascii="Times New Roman" w:eastAsia="Calibri" w:hAnsi="Times New Roman" w:cs="Times New Roman"/>
          <w:color w:val="000000"/>
          <w:sz w:val="28"/>
          <w:szCs w:val="28"/>
          <w:lang w:val="uk-UA" w:eastAsia="uk-UA"/>
        </w:rPr>
        <w:t>а са</w:t>
      </w:r>
      <w:r>
        <w:rPr>
          <w:rFonts w:ascii="Times New Roman" w:eastAsia="Calibri" w:hAnsi="Times New Roman" w:cs="Times New Roman"/>
          <w:color w:val="000000"/>
          <w:sz w:val="28"/>
          <w:szCs w:val="28"/>
          <w:lang w:val="uk-UA" w:eastAsia="uk-UA"/>
        </w:rPr>
        <w:t>ме</w:t>
      </w:r>
      <w:r w:rsidR="00EA0E1B">
        <w:rPr>
          <w:rFonts w:ascii="Times New Roman" w:eastAsia="Calibri" w:hAnsi="Times New Roman" w:cs="Times New Roman"/>
          <w:color w:val="000000"/>
          <w:sz w:val="28"/>
          <w:szCs w:val="28"/>
          <w:lang w:val="uk-UA" w:eastAsia="uk-UA"/>
        </w:rPr>
        <w:t xml:space="preserve"> значне</w:t>
      </w:r>
      <w:r w:rsidRPr="006603E7">
        <w:rPr>
          <w:rFonts w:ascii="Times New Roman" w:eastAsia="Calibri" w:hAnsi="Times New Roman" w:cs="Times New Roman"/>
          <w:color w:val="000000"/>
          <w:sz w:val="28"/>
          <w:szCs w:val="28"/>
          <w:lang w:val="uk-UA" w:eastAsia="uk-UA"/>
        </w:rPr>
        <w:t xml:space="preserve"> забруднення атмосфери, </w:t>
      </w:r>
      <w:r w:rsidRPr="006603E7">
        <w:rPr>
          <w:rFonts w:ascii="Times New Roman" w:eastAsia="Calibri" w:hAnsi="Times New Roman" w:cs="Times New Roman"/>
          <w:color w:val="000000"/>
          <w:sz w:val="28"/>
          <w:szCs w:val="28"/>
          <w:lang w:val="uk-UA" w:eastAsia="uk-UA"/>
        </w:rPr>
        <w:lastRenderedPageBreak/>
        <w:t>поверхневих і підземних вод, ґрунтів</w:t>
      </w:r>
      <w:r w:rsidR="00EA0E1B">
        <w:rPr>
          <w:rFonts w:ascii="Times New Roman" w:eastAsia="Calibri" w:hAnsi="Times New Roman" w:cs="Times New Roman"/>
          <w:color w:val="000000"/>
          <w:sz w:val="28"/>
          <w:szCs w:val="28"/>
          <w:lang w:val="uk-UA" w:eastAsia="uk-UA"/>
        </w:rPr>
        <w:t>. Більша частина</w:t>
      </w:r>
      <w:r w:rsidR="00EA0E1B" w:rsidRPr="00EA0E1B">
        <w:rPr>
          <w:rFonts w:ascii="Times New Roman" w:eastAsia="Calibri" w:hAnsi="Times New Roman" w:cs="Times New Roman"/>
          <w:color w:val="000000"/>
          <w:sz w:val="28"/>
          <w:szCs w:val="28"/>
          <w:lang w:val="uk-UA" w:eastAsia="uk-UA"/>
        </w:rPr>
        <w:t xml:space="preserve"> території області характеризується напруженим та надзвичайно напруженим екологічним станом</w:t>
      </w:r>
      <w:r w:rsidR="00EA0E1B">
        <w:rPr>
          <w:rFonts w:ascii="Times New Roman" w:eastAsia="Calibri" w:hAnsi="Times New Roman" w:cs="Times New Roman"/>
          <w:color w:val="000000"/>
          <w:sz w:val="28"/>
          <w:szCs w:val="28"/>
          <w:lang w:val="uk-UA" w:eastAsia="uk-UA"/>
        </w:rPr>
        <w:t xml:space="preserve"> – це, насамперед, </w:t>
      </w:r>
      <w:r w:rsidR="00EA0E1B" w:rsidRPr="00EA0E1B">
        <w:rPr>
          <w:rFonts w:ascii="Times New Roman" w:eastAsia="Calibri" w:hAnsi="Times New Roman" w:cs="Times New Roman"/>
          <w:color w:val="000000"/>
          <w:sz w:val="28"/>
          <w:szCs w:val="28"/>
          <w:lang w:val="uk-UA" w:eastAsia="uk-UA"/>
        </w:rPr>
        <w:t>великі промислові агломерації</w:t>
      </w:r>
      <w:r w:rsidR="00EA0E1B">
        <w:rPr>
          <w:rFonts w:ascii="Times New Roman" w:eastAsia="Calibri" w:hAnsi="Times New Roman" w:cs="Times New Roman"/>
          <w:color w:val="000000"/>
          <w:sz w:val="28"/>
          <w:szCs w:val="28"/>
          <w:lang w:val="uk-UA" w:eastAsia="uk-UA"/>
        </w:rPr>
        <w:t xml:space="preserve"> та </w:t>
      </w:r>
      <w:r w:rsidR="00EA0E1B" w:rsidRPr="00EA0E1B">
        <w:rPr>
          <w:rFonts w:ascii="Times New Roman" w:eastAsia="Calibri" w:hAnsi="Times New Roman" w:cs="Times New Roman"/>
          <w:color w:val="000000"/>
          <w:sz w:val="28"/>
          <w:szCs w:val="28"/>
          <w:lang w:val="uk-UA" w:eastAsia="uk-UA"/>
        </w:rPr>
        <w:t>райони інтенсивного видобутку та переробки корисних копалин</w:t>
      </w:r>
      <w:r w:rsidR="00EA0E1B">
        <w:rPr>
          <w:rFonts w:ascii="Times New Roman" w:eastAsia="Calibri" w:hAnsi="Times New Roman" w:cs="Times New Roman"/>
          <w:color w:val="000000"/>
          <w:sz w:val="28"/>
          <w:szCs w:val="28"/>
          <w:lang w:val="uk-UA" w:eastAsia="uk-UA"/>
        </w:rPr>
        <w:t>.</w:t>
      </w:r>
    </w:p>
    <w:p w14:paraId="17AB70AA" w14:textId="0E36681E" w:rsidR="00FC2209" w:rsidRDefault="00246DAD"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246DAD">
        <w:rPr>
          <w:rFonts w:ascii="Times New Roman" w:eastAsia="Calibri" w:hAnsi="Times New Roman" w:cs="Times New Roman"/>
          <w:color w:val="000000"/>
          <w:sz w:val="28"/>
          <w:szCs w:val="28"/>
          <w:lang w:val="uk-UA" w:eastAsia="zh-CN"/>
        </w:rPr>
        <w:t>З метою усунення цілої низки різноманітних проблем соціально-економічного характеру в Дніпропетровській області на регіональному рівні розроблено і запроваджено в дію спеціальні програми і стратегії. Враховуючи той факт, що соціальні проблеми виступають в якості одних із ключових, то більшість програм присвячених саме зазначених програм. У сфері економічного розвитку органами влади на регіональному рівні приділяється значна увага підтримці малого і середнього бізнесу.</w:t>
      </w:r>
      <w:bookmarkStart w:id="14" w:name="_Toc108917557"/>
    </w:p>
    <w:p w14:paraId="5845040A" w14:textId="32BCC579"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0EF07EDD" w14:textId="441C30CF"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08895855" w14:textId="4BDD3008"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7F886DAE" w14:textId="185DCBAA"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615AF0BA" w14:textId="38F49FCC"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1BA3328C" w14:textId="4EBF8C12"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256D61DC" w14:textId="04D945E1"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1E5A7E2A" w14:textId="3EE18865"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6D3A69EC" w14:textId="0D0E509A"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7936E3A2" w14:textId="02B453BC"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5AFD0929" w14:textId="37AD421A"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0CCDA8BB" w14:textId="308B4561"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69F16D1B" w14:textId="38DFB662"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7964A830" w14:textId="2367F7AC"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669535A2" w14:textId="3185ADAC"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70647FB1" w14:textId="21A4E16D"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4D68DC2D" w14:textId="27D36137"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73453AD1" w14:textId="32377135"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13FED58C" w14:textId="3D71C7B6" w:rsid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5E925CE5" w14:textId="335F9292" w:rsidR="00D606D6" w:rsidRDefault="00D606D6" w:rsidP="00D606D6">
      <w:pPr>
        <w:pStyle w:val="1"/>
      </w:pPr>
      <w:bookmarkStart w:id="15" w:name="_Toc117200999"/>
      <w:r w:rsidRPr="00567EA8">
        <w:lastRenderedPageBreak/>
        <w:t>РОЗДІЛ IІІ. ВИВЧЕННЯ ПРОБЛЕМАТИКИ СТАРОПРОМИСЛОВИХ РЕГІОНІВ У ШКІЛЬНОМУ КУРСІ ГЕОГРАФІЇ</w:t>
      </w:r>
      <w:bookmarkEnd w:id="15"/>
    </w:p>
    <w:p w14:paraId="7486C420" w14:textId="7148FCAD" w:rsidR="00D606D6" w:rsidRDefault="00D606D6" w:rsidP="00D606D6">
      <w:pPr>
        <w:rPr>
          <w:lang w:eastAsia="zh-CN"/>
        </w:rPr>
      </w:pPr>
    </w:p>
    <w:p w14:paraId="18127D19" w14:textId="77777777" w:rsidR="00D606D6" w:rsidRPr="00D606D6" w:rsidRDefault="00D606D6" w:rsidP="00D606D6">
      <w:pPr>
        <w:pStyle w:val="2"/>
      </w:pPr>
    </w:p>
    <w:p w14:paraId="724E52B3" w14:textId="77777777" w:rsidR="00D606D6" w:rsidRPr="00D606D6" w:rsidRDefault="00D606D6" w:rsidP="00D606D6">
      <w:pPr>
        <w:pStyle w:val="2"/>
        <w:rPr>
          <w:color w:val="000000" w:themeColor="text1"/>
          <w:szCs w:val="28"/>
        </w:rPr>
      </w:pPr>
      <w:bookmarkStart w:id="16" w:name="_Toc117201000"/>
      <w:r w:rsidRPr="00D606D6">
        <w:rPr>
          <w:color w:val="000000" w:themeColor="text1"/>
          <w:szCs w:val="28"/>
        </w:rPr>
        <w:t>3.1. Методичні підходи до вивчення старопромислових регіонів у шкільній географії</w:t>
      </w:r>
      <w:bookmarkEnd w:id="16"/>
    </w:p>
    <w:p w14:paraId="41C79237" w14:textId="033851C8"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В рамках реформування системи загальної середньої освіти в Україні в 2020 році було затверджено Державний стандарт базової середньої освіти, який  визначає державні вимоги до результатів навчання випускників загальноосвітньої школи і є базою для підготовки типових освітніх програм. Мета базової середньої освіти – це розвиток здібностей, інтересів учнів, їхня соціалізація за рахунок формування певних компетентностей;</w:t>
      </w:r>
      <w:r w:rsidRPr="00D606D6">
        <w:rPr>
          <w:lang w:val="uk-UA"/>
        </w:rPr>
        <w:t xml:space="preserve"> </w:t>
      </w:r>
      <w:r w:rsidRPr="00D606D6">
        <w:rPr>
          <w:rFonts w:ascii="Times New Roman" w:hAnsi="Times New Roman" w:cs="Times New Roman"/>
          <w:color w:val="000000" w:themeColor="text1"/>
          <w:sz w:val="28"/>
          <w:szCs w:val="28"/>
          <w:lang w:val="uk-UA"/>
        </w:rPr>
        <w:t>формування в учнів національної самосвідомості, світоглядних орієнтирів, екологічного стилю мислення, дослідницьких навичок і  здатності до саморозвитку. Згідно з Державним стандартом шкільний курс географії входить до освітньої галузі «Природознавство», метою якої є формування в учнів: знань та розумінь закономірностей природи (живої і неживої), здатності оцінювати вплив природничих наук, сучасних технологій на розвиток суспільства, прогнозувати наслідки антропогенної діяль</w:t>
      </w:r>
      <w:r w:rsidR="00011B52">
        <w:rPr>
          <w:rFonts w:ascii="Times New Roman" w:hAnsi="Times New Roman" w:cs="Times New Roman"/>
          <w:color w:val="000000" w:themeColor="text1"/>
          <w:sz w:val="28"/>
          <w:szCs w:val="28"/>
          <w:lang w:val="uk-UA"/>
        </w:rPr>
        <w:t>ності у природі [12</w:t>
      </w:r>
      <w:r w:rsidRPr="00D606D6">
        <w:rPr>
          <w:rFonts w:ascii="Times New Roman" w:hAnsi="Times New Roman" w:cs="Times New Roman"/>
          <w:color w:val="000000" w:themeColor="text1"/>
          <w:sz w:val="28"/>
          <w:szCs w:val="28"/>
          <w:lang w:val="uk-UA"/>
        </w:rPr>
        <w:t xml:space="preserve">]. </w:t>
      </w:r>
    </w:p>
    <w:p w14:paraId="2041251E"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Зміст і структура програми з географії в базових загальноосвітніх</w:t>
      </w:r>
      <w:r w:rsidRPr="00D606D6">
        <w:rPr>
          <w:color w:val="000000" w:themeColor="text1"/>
          <w:lang w:val="uk-UA"/>
        </w:rPr>
        <w:t xml:space="preserve"> </w:t>
      </w:r>
      <w:r w:rsidRPr="00D606D6">
        <w:rPr>
          <w:rFonts w:ascii="Times New Roman" w:hAnsi="Times New Roman" w:cs="Times New Roman"/>
          <w:color w:val="000000" w:themeColor="text1"/>
          <w:sz w:val="28"/>
          <w:szCs w:val="28"/>
          <w:lang w:val="uk-UA"/>
        </w:rPr>
        <w:t>навчальних закладах ґрунтується на таких принципах:</w:t>
      </w:r>
    </w:p>
    <w:p w14:paraId="7E39C144" w14:textId="77777777" w:rsidR="00D606D6" w:rsidRPr="00D606D6" w:rsidRDefault="00D606D6" w:rsidP="00BB51F0">
      <w:pPr>
        <w:pStyle w:val="a3"/>
        <w:numPr>
          <w:ilvl w:val="0"/>
          <w:numId w:val="44"/>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неперервності й наступності;</w:t>
      </w:r>
    </w:p>
    <w:p w14:paraId="08B857F3" w14:textId="3B58C0D8" w:rsidR="00D606D6" w:rsidRPr="00D606D6" w:rsidRDefault="00D606D6" w:rsidP="00BB51F0">
      <w:pPr>
        <w:pStyle w:val="a3"/>
        <w:numPr>
          <w:ilvl w:val="0"/>
          <w:numId w:val="44"/>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 xml:space="preserve">інтеграції географічної освіти на основі міжпредметних і </w:t>
      </w:r>
      <w:r w:rsidR="00D22A64" w:rsidRPr="00D606D6">
        <w:rPr>
          <w:rFonts w:ascii="Times New Roman" w:hAnsi="Times New Roman" w:cs="Times New Roman"/>
          <w:color w:val="000000" w:themeColor="text1"/>
          <w:sz w:val="28"/>
          <w:szCs w:val="28"/>
          <w:lang w:val="uk-UA"/>
        </w:rPr>
        <w:t>внутрішньо предметних</w:t>
      </w:r>
      <w:r w:rsidRPr="00D606D6">
        <w:rPr>
          <w:rFonts w:ascii="Times New Roman" w:hAnsi="Times New Roman" w:cs="Times New Roman"/>
          <w:color w:val="000000" w:themeColor="text1"/>
          <w:sz w:val="28"/>
          <w:szCs w:val="28"/>
          <w:lang w:val="uk-UA"/>
        </w:rPr>
        <w:t xml:space="preserve"> зв’язків; </w:t>
      </w:r>
    </w:p>
    <w:p w14:paraId="2312BDB3" w14:textId="77777777" w:rsidR="00D606D6" w:rsidRPr="00D606D6" w:rsidRDefault="00D606D6" w:rsidP="00BB51F0">
      <w:pPr>
        <w:pStyle w:val="a3"/>
        <w:numPr>
          <w:ilvl w:val="0"/>
          <w:numId w:val="44"/>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 xml:space="preserve">гуманізації географії; </w:t>
      </w:r>
    </w:p>
    <w:p w14:paraId="21044D40" w14:textId="77777777" w:rsidR="00D606D6" w:rsidRPr="00D606D6" w:rsidRDefault="00D606D6" w:rsidP="00BB51F0">
      <w:pPr>
        <w:pStyle w:val="a3"/>
        <w:numPr>
          <w:ilvl w:val="0"/>
          <w:numId w:val="44"/>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врахування вікових та індивідуальних можливостей учнів;</w:t>
      </w:r>
    </w:p>
    <w:p w14:paraId="3D146631" w14:textId="77777777" w:rsidR="00D606D6" w:rsidRPr="00D606D6" w:rsidRDefault="00D606D6" w:rsidP="00BB51F0">
      <w:pPr>
        <w:pStyle w:val="a3"/>
        <w:numPr>
          <w:ilvl w:val="0"/>
          <w:numId w:val="44"/>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практичної направленості.</w:t>
      </w:r>
    </w:p>
    <w:p w14:paraId="52A14CC0" w14:textId="2A9998B0"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 xml:space="preserve">Вивчення економічної та соціальної географії в школі розпочинається у 8 класі у рамках курсу «Україна у світі: природа, населення» (70 год), продовжується у 9 класі – курс «Україна і світове господарство» (52 год), 10 </w:t>
      </w:r>
      <w:r w:rsidRPr="00D606D6">
        <w:rPr>
          <w:rFonts w:ascii="Times New Roman" w:hAnsi="Times New Roman" w:cs="Times New Roman"/>
          <w:color w:val="000000" w:themeColor="text1"/>
          <w:sz w:val="28"/>
          <w:szCs w:val="28"/>
          <w:lang w:val="uk-UA"/>
        </w:rPr>
        <w:lastRenderedPageBreak/>
        <w:t>класі – курс «Географія: регіони та країни» (52 год), 11 класі – курс «Географ</w:t>
      </w:r>
      <w:r w:rsidR="00011B52">
        <w:rPr>
          <w:rFonts w:ascii="Times New Roman" w:hAnsi="Times New Roman" w:cs="Times New Roman"/>
          <w:color w:val="000000" w:themeColor="text1"/>
          <w:sz w:val="28"/>
          <w:szCs w:val="28"/>
          <w:lang w:val="uk-UA"/>
        </w:rPr>
        <w:t>ічний простір Землі» (35 год) [8</w:t>
      </w:r>
      <w:r w:rsidRPr="00D606D6">
        <w:rPr>
          <w:rFonts w:ascii="Times New Roman" w:hAnsi="Times New Roman" w:cs="Times New Roman"/>
          <w:color w:val="000000" w:themeColor="text1"/>
          <w:sz w:val="28"/>
          <w:szCs w:val="28"/>
          <w:lang w:val="uk-UA"/>
        </w:rPr>
        <w:t>,</w:t>
      </w:r>
      <w:r w:rsidR="00011B52">
        <w:rPr>
          <w:rFonts w:ascii="Times New Roman" w:hAnsi="Times New Roman" w:cs="Times New Roman"/>
          <w:color w:val="000000" w:themeColor="text1"/>
          <w:sz w:val="28"/>
          <w:szCs w:val="28"/>
          <w:lang w:val="uk-UA"/>
        </w:rPr>
        <w:t xml:space="preserve"> 9</w:t>
      </w:r>
      <w:r w:rsidRPr="00D606D6">
        <w:rPr>
          <w:rFonts w:ascii="Times New Roman" w:hAnsi="Times New Roman" w:cs="Times New Roman"/>
          <w:color w:val="000000" w:themeColor="text1"/>
          <w:sz w:val="28"/>
          <w:szCs w:val="28"/>
          <w:lang w:val="uk-UA"/>
        </w:rPr>
        <w:t xml:space="preserve">]. </w:t>
      </w:r>
    </w:p>
    <w:p w14:paraId="110A519F"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 xml:space="preserve">Старопромислові регіони у шкільному курсі географії як окрема тема не вивчаються. Ці географічні об’єкти, які містять цілий комплекс складових, вивчаються дуже розрізнено: їх окремі елементи найчастіше розглядаються в контексті інших, більш загальних тем. </w:t>
      </w:r>
    </w:p>
    <w:p w14:paraId="53E9FB81"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 xml:space="preserve">Аналіз шкільної програми з географії дозволив встановити, що можливості для вивчення старопромислових регіонів перед учнями окремих класів відкриваються різні. У курсі географії 8 класу «Україна у світі: природа, населення» головний акцент направлений на вивчення природних компонентів географічної оболонки на території України. У розділі ІІІ «Природні умови і ресурси України» під час вивчення теми 1 «Рельєф, тектонічна та геологічна будова, мінеральні ресурси» вивчаються закономірності залягання корисних копалин України, наголошується на необхідності їх раціонального використання. Як відомо, старопромислові регіони України розташовуються в місцях залягання значної кількості паливних і рудних корисних копалин, тому їх окремі елементи будуть розглянуті під час вивчення даної теми.  Доволі інформативною є тема 8 цього ж розділу – «Природокористування». Під час її вивчення учні знайомляться з особливостями використання природно-ресурсного потенціалу України, видами забруднень навколишнього середовища, впливом довкілля на життєдіяльність населення. Як відомо, екологічні проблеми є особливо актуальними для старопромислових регіонів, тому вчитель має можливість привернути до цього увагу учнів. Регіональні відмінності демографічних процесів розглядаються в контексті теми 1 «Демографічні процеси та статевовіковий склад населення світу та України» розділу ІV «Населення України та світу». Для старопромислових регіонів характерними є специфічні риси демографічних процесів, на які можна наголосити при вивченні даної теми. Розділ V «Природа та населення свого адміністративного регіону» присвячений аналізу краєзнавчого матеріалу. Учні шкіл, територіально розміщених в межах старопромислових районів, мають </w:t>
      </w:r>
      <w:r w:rsidRPr="00D606D6">
        <w:rPr>
          <w:rFonts w:ascii="Times New Roman" w:hAnsi="Times New Roman" w:cs="Times New Roman"/>
          <w:color w:val="000000" w:themeColor="text1"/>
          <w:sz w:val="28"/>
          <w:szCs w:val="28"/>
          <w:lang w:val="uk-UA"/>
        </w:rPr>
        <w:lastRenderedPageBreak/>
        <w:t>змогу більш глибше познайомитися з природою свого краю, особливостями антропогенного впливу на його ландшафт, а також структурою його населення.</w:t>
      </w:r>
    </w:p>
    <w:p w14:paraId="52626D49" w14:textId="03B30968"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Курс географії 9 класу «Україна і світове господарство» в основному присвячений тематиці світового господарства, його структурних елементів та інтеграції економіки України до нього. Тема 1 «Національна економіка» розділу І «Національна економіка та світове господарство» надає уявлення про форми просторової організації господарства (економічні райони, елементи територіальної структури промисловості, с/г), а також чинники розміщення виробництва. В контексті даної теми слід надати інформацію учням про загальні особливості старопромислових регіонів. Окремі елементи цих регіонів як центрів видобутку мінеральної сировини та промислового виробництва розглядаються під час вивчення теми 3 «Добувна промисловість» і тем розділу ІІ «Вторинний сектор господарства», присвяченого окремим галузям промисловості. Учні дізнаються про сучасні тенденції індустріального виробництва. При цьому вчитель може наголосити на причинах занепаду старопромислових регіонів, які були економічними локомотивами в минулому. До екологічних проблем, які є характерною рисою територій з розвиненою промисловістю, учні звертаються під час вивчення розділу V</w:t>
      </w:r>
      <w:r w:rsidR="00011B52">
        <w:rPr>
          <w:rFonts w:ascii="Times New Roman" w:hAnsi="Times New Roman" w:cs="Times New Roman"/>
          <w:color w:val="000000" w:themeColor="text1"/>
          <w:sz w:val="28"/>
          <w:szCs w:val="28"/>
          <w:lang w:val="uk-UA"/>
        </w:rPr>
        <w:t xml:space="preserve"> «Глобальні проблеми людства» [8</w:t>
      </w:r>
      <w:r w:rsidRPr="00D606D6">
        <w:rPr>
          <w:rFonts w:ascii="Times New Roman" w:hAnsi="Times New Roman" w:cs="Times New Roman"/>
          <w:color w:val="000000" w:themeColor="text1"/>
          <w:sz w:val="28"/>
          <w:szCs w:val="28"/>
          <w:lang w:val="uk-UA"/>
        </w:rPr>
        <w:t xml:space="preserve">].    </w:t>
      </w:r>
    </w:p>
    <w:p w14:paraId="2507792A"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 xml:space="preserve">10 клас загальноосвітньої школи на рівні стандарту вивчає курс «Географія: регіони та країни». На нашу думку, цей курс надає найбільше творчого простору вчителеві для вивчення старопромислових регіонів. При вивченні теми 1 «Загальна характеристика Європи» розділу І «Європа» розглядаються загальні особливості економіки Європи, основні райони видобування палива та головні регіони промисловості. Як відомо, саме на європейському просторі розміщується найбільша кількість старопромислових регіонів. Крім того, у програмі окремо винесено на розгляд учнів поняття «реіндустріалізація», що означає перехід від традиційного промислового виробництва до нових технологічних основ, впровадження інновацій, застосування більш прогресивних технологій. Також учні мають розглянути </w:t>
      </w:r>
      <w:r w:rsidRPr="00D606D6">
        <w:rPr>
          <w:rFonts w:ascii="Times New Roman" w:hAnsi="Times New Roman" w:cs="Times New Roman"/>
          <w:color w:val="000000" w:themeColor="text1"/>
          <w:sz w:val="28"/>
          <w:szCs w:val="28"/>
          <w:lang w:val="uk-UA"/>
        </w:rPr>
        <w:lastRenderedPageBreak/>
        <w:t>«центральну вісь» розвитку Європи, найбільші промислові регіони (Рур у Німеччині, Великий Лондон у Великій Британії, Іль-де-Франс у Франції, Верхньосілезький у Польщі, Придніпров’я в Україні; Центральна Росія, Урал в Росії»). Школярі при цьому мають навчитися обґрунтовувати розміщення найбільших осередків європейської переробної промисловості. При вивченні теми 2 «Країни Європи» окремо розглядаються промислові комплекси найрозвинутіших європейських країн – Німеччини, Франції, Великої Британії, Італії, а також Польщі, Білорусі, Росії, визначається їх спеціалізація. На цьому етапі теж важливо зосередити увагу учнів на наявність старопромислових регіонів на території цих держав. Програма пропонує також орієнтовні теми для дослідження, серед яких – тема «Нове обличчя» Руру – постіндустріальний розвиток: «зелені» міста замість похмурих ландшафтів». Здійснивши таке дослідження, учні зможуть зрозуміти, яким чином було здійснено реструктуризацію економіки цього регіону, що змінилося та завдяки яким заходам було досягнуто таких результатів. Ще однією темою для дослідження є «Кластери в Італії як домінуюча форма організації виробництва товарів і послуг», яка познайомить школярів з італійським варіантом територіальної організації промисловості. Певний акцент на старопромислові райони вчитель може зробити при вивчення теми 2 «Країни Азії» розділу ІІ «Азія» (Японія, Китай), теми 2 «Країни Америки» розділу ІV «Америка» (США, Канада, Бразилія).</w:t>
      </w:r>
    </w:p>
    <w:p w14:paraId="2AC00C76" w14:textId="10042F4F"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 xml:space="preserve">Учням 11 класу пропонується курс «Географічний простір Землі». Під час вивчення вступної теми школярі розглядають термін «геосистема», а також рівні геосистем, що певною мірою корелюється з тематикою старопромислових регіонів, оскільки вони є соціогеосистемами.  Мінеральні ресурси як чинник розташування видобувних і матеріало-, паливомістких виробництв, а також забезпеченість мінеральними ресурсами у планетарному учні вивчають в контексті розгляду теми «Геологічне середовище людства» розділу ІІ «Загальні закономірності географічної оболонки Землі». Тема 3 «Глобальна економіка» розділу ІІІ «Загальні суспільно-географічні закономірності світу» формує в </w:t>
      </w:r>
      <w:r w:rsidRPr="00D606D6">
        <w:rPr>
          <w:rFonts w:ascii="Times New Roman" w:hAnsi="Times New Roman" w:cs="Times New Roman"/>
          <w:color w:val="000000" w:themeColor="text1"/>
          <w:sz w:val="28"/>
          <w:szCs w:val="28"/>
          <w:lang w:val="uk-UA"/>
        </w:rPr>
        <w:lastRenderedPageBreak/>
        <w:t>учнів розуміння понять «Міжнародна спеціалізація», «Ланцюги доданої вартості», розкриває особливості функціонування системи світової економіки, в яку інтегровані й старопромислові регіони. Проблематики сучасної економічної системи України торкається тема 3 «Економіка України в міжнародному поділі праці» розділу ІV «Суспільна географія України». Акцентується увага на здатності української продукції, в тому числі мінеральної сировини та металів, конкурувати на міжнародних ринках, регіональних відмінностях розвитку української енергетики. В якості теми для дослідження пропонується «Реалізація планів сталого (збалансованого) розвитку в різних країнах: успіхи і прорахунки». В ході цього дослідження є можливість розкрити особливості збалансованого розвитку регіонів, світовий досвід з подолання кризових ситуац</w:t>
      </w:r>
      <w:r w:rsidR="00011B52">
        <w:rPr>
          <w:rFonts w:ascii="Times New Roman" w:hAnsi="Times New Roman" w:cs="Times New Roman"/>
          <w:color w:val="000000" w:themeColor="text1"/>
          <w:sz w:val="28"/>
          <w:szCs w:val="28"/>
          <w:lang w:val="uk-UA"/>
        </w:rPr>
        <w:t>ій на окремих територіях тощо [9</w:t>
      </w:r>
      <w:r w:rsidRPr="00D606D6">
        <w:rPr>
          <w:rFonts w:ascii="Times New Roman" w:hAnsi="Times New Roman" w:cs="Times New Roman"/>
          <w:color w:val="000000" w:themeColor="text1"/>
          <w:sz w:val="28"/>
          <w:szCs w:val="28"/>
          <w:lang w:val="uk-UA"/>
        </w:rPr>
        <w:t xml:space="preserve">]. </w:t>
      </w:r>
    </w:p>
    <w:p w14:paraId="24AADA4B"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Так як тематика старопромислових районів вивчається в шкільному курсі географії не окремою темою, а фрагментарно, слід відмітити роль вчителя у її висвітленні. Він має розуміти значимість теми, наводити приклади, розкрити процес еволюції старопромислових регіонів. Значення вивчення тематики є наступним:</w:t>
      </w:r>
    </w:p>
    <w:p w14:paraId="49853767" w14:textId="77777777" w:rsidR="00D606D6" w:rsidRPr="00D606D6" w:rsidRDefault="00D606D6" w:rsidP="00BB51F0">
      <w:pPr>
        <w:pStyle w:val="a3"/>
        <w:numPr>
          <w:ilvl w:val="0"/>
          <w:numId w:val="45"/>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дозволяє сформувати просторові уявлення школярів;</w:t>
      </w:r>
    </w:p>
    <w:p w14:paraId="16AB4130" w14:textId="77777777" w:rsidR="00D606D6" w:rsidRPr="00D606D6" w:rsidRDefault="00D606D6" w:rsidP="00BB51F0">
      <w:pPr>
        <w:pStyle w:val="a3"/>
        <w:numPr>
          <w:ilvl w:val="0"/>
          <w:numId w:val="45"/>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сприяє розвитку логічного мислення, уяви;</w:t>
      </w:r>
    </w:p>
    <w:p w14:paraId="42F08EF3" w14:textId="77777777" w:rsidR="00D606D6" w:rsidRPr="00D606D6" w:rsidRDefault="00D606D6" w:rsidP="00BB51F0">
      <w:pPr>
        <w:pStyle w:val="a3"/>
        <w:numPr>
          <w:ilvl w:val="0"/>
          <w:numId w:val="45"/>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формує економічні компетенції;</w:t>
      </w:r>
    </w:p>
    <w:p w14:paraId="21A8E92E" w14:textId="77777777" w:rsidR="00D606D6" w:rsidRPr="00D606D6" w:rsidRDefault="00D606D6" w:rsidP="00BB51F0">
      <w:pPr>
        <w:pStyle w:val="a3"/>
        <w:numPr>
          <w:ilvl w:val="0"/>
          <w:numId w:val="45"/>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розвиває вміння розкривати причинно-наслідкові зв'язки;</w:t>
      </w:r>
    </w:p>
    <w:p w14:paraId="68064893" w14:textId="77777777" w:rsidR="00D606D6" w:rsidRPr="00D606D6" w:rsidRDefault="00D606D6" w:rsidP="00BB51F0">
      <w:pPr>
        <w:pStyle w:val="a3"/>
        <w:numPr>
          <w:ilvl w:val="0"/>
          <w:numId w:val="45"/>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демонструє прикладне значення географії;</w:t>
      </w:r>
    </w:p>
    <w:p w14:paraId="541B1873" w14:textId="77777777" w:rsidR="00D606D6" w:rsidRPr="00D606D6" w:rsidRDefault="00D606D6" w:rsidP="00BB51F0">
      <w:pPr>
        <w:pStyle w:val="a3"/>
        <w:numPr>
          <w:ilvl w:val="0"/>
          <w:numId w:val="45"/>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сприяє формуванню громадянської позиції, бажання здійснити позитивні зміни в рідному краї;</w:t>
      </w:r>
    </w:p>
    <w:p w14:paraId="2E85E6F2" w14:textId="77777777" w:rsidR="00D606D6" w:rsidRPr="00D606D6" w:rsidRDefault="00D606D6" w:rsidP="00BB51F0">
      <w:pPr>
        <w:pStyle w:val="a3"/>
        <w:numPr>
          <w:ilvl w:val="0"/>
          <w:numId w:val="45"/>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розвиває розуміння соціально-економічної ситуації в світі та Україні;</w:t>
      </w:r>
    </w:p>
    <w:p w14:paraId="61F98C5B" w14:textId="77777777" w:rsidR="00D606D6" w:rsidRPr="00D606D6" w:rsidRDefault="00D606D6" w:rsidP="00BB51F0">
      <w:pPr>
        <w:pStyle w:val="a3"/>
        <w:numPr>
          <w:ilvl w:val="0"/>
          <w:numId w:val="45"/>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актуалізує увагу на екологічних проблемах та способах їх вирішення;</w:t>
      </w:r>
    </w:p>
    <w:p w14:paraId="3D8A72F9" w14:textId="77777777" w:rsidR="00D606D6" w:rsidRPr="00D606D6" w:rsidRDefault="00D606D6" w:rsidP="00BB51F0">
      <w:pPr>
        <w:pStyle w:val="a3"/>
        <w:numPr>
          <w:ilvl w:val="0"/>
          <w:numId w:val="45"/>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формує розуміння ряду понять та визначень.</w:t>
      </w:r>
    </w:p>
    <w:p w14:paraId="0369943A"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lastRenderedPageBreak/>
        <w:t>В минулому тема старопромислових районів дуже добре висвітлювалася під час вивчення теми економічного районування України в курсі географії 9 класу. Донецький та Придніпровський економічні райони є їх класичними прикладами, до того ж вони вивчалися комплексно, що відповідає уявленням про регіон як певну соціогеосистему. На даний час при вивченні проблематики старопромислових регіонів вчитель зустрічає наступні перешкоди:</w:t>
      </w:r>
    </w:p>
    <w:p w14:paraId="0468196A" w14:textId="77777777" w:rsidR="00D606D6" w:rsidRPr="00D606D6" w:rsidRDefault="00D606D6" w:rsidP="00BB51F0">
      <w:pPr>
        <w:pStyle w:val="a3"/>
        <w:numPr>
          <w:ilvl w:val="0"/>
          <w:numId w:val="46"/>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розосередженість тематики в межах чинної програми;</w:t>
      </w:r>
    </w:p>
    <w:p w14:paraId="28A3AEA8" w14:textId="77777777" w:rsidR="00D606D6" w:rsidRPr="00D606D6" w:rsidRDefault="00D606D6" w:rsidP="00BB51F0">
      <w:pPr>
        <w:pStyle w:val="a3"/>
        <w:numPr>
          <w:ilvl w:val="0"/>
          <w:numId w:val="46"/>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нестача часу на уроці, адже курс шкільної географії, особливо в 9-11 класах, передбачає значні об’єми матеріалу, які необхідно подати в межах короткого уроку;</w:t>
      </w:r>
    </w:p>
    <w:p w14:paraId="2A7030E2" w14:textId="77777777" w:rsidR="00D606D6" w:rsidRPr="00D606D6" w:rsidRDefault="00D606D6" w:rsidP="00BB51F0">
      <w:pPr>
        <w:pStyle w:val="a3"/>
        <w:numPr>
          <w:ilvl w:val="0"/>
          <w:numId w:val="46"/>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складність теми для розуміння учнів, наповненість її значною кількістю термінів і понять;</w:t>
      </w:r>
    </w:p>
    <w:p w14:paraId="2D101D61" w14:textId="77777777" w:rsidR="00D606D6" w:rsidRPr="00D606D6" w:rsidRDefault="00D606D6" w:rsidP="00BB51F0">
      <w:pPr>
        <w:pStyle w:val="a3"/>
        <w:numPr>
          <w:ilvl w:val="0"/>
          <w:numId w:val="47"/>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значний зв'язок з економікою;</w:t>
      </w:r>
    </w:p>
    <w:p w14:paraId="5E43CC75" w14:textId="77777777" w:rsidR="00D606D6" w:rsidRPr="00D606D6" w:rsidRDefault="00D606D6" w:rsidP="00BB51F0">
      <w:pPr>
        <w:pStyle w:val="a3"/>
        <w:numPr>
          <w:ilvl w:val="0"/>
          <w:numId w:val="47"/>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невмотивованість учнів.</w:t>
      </w:r>
    </w:p>
    <w:p w14:paraId="6A078383" w14:textId="77777777" w:rsidR="00D606D6" w:rsidRPr="00D606D6" w:rsidRDefault="00D606D6" w:rsidP="00D606D6">
      <w:pPr>
        <w:spacing w:after="0" w:line="360" w:lineRule="auto"/>
        <w:ind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На основі аналізу наукової та методичної літератури  можна зробити висновок, що тематика старопромислових регіонів здебільшого висвітлюється за допомогою традиційних методів. В сучасній школі значний час на уроці ще займають словесні методи:</w:t>
      </w:r>
    </w:p>
    <w:p w14:paraId="3D4D1EB8" w14:textId="77777777" w:rsidR="00D606D6" w:rsidRPr="00D606D6" w:rsidRDefault="00D606D6" w:rsidP="00BB51F0">
      <w:pPr>
        <w:pStyle w:val="a3"/>
        <w:numPr>
          <w:ilvl w:val="0"/>
          <w:numId w:val="48"/>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розповідь;</w:t>
      </w:r>
    </w:p>
    <w:p w14:paraId="52A0426C" w14:textId="77777777" w:rsidR="00D606D6" w:rsidRPr="00D606D6" w:rsidRDefault="00D606D6" w:rsidP="00BB51F0">
      <w:pPr>
        <w:pStyle w:val="a3"/>
        <w:numPr>
          <w:ilvl w:val="0"/>
          <w:numId w:val="48"/>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пояснення;</w:t>
      </w:r>
    </w:p>
    <w:p w14:paraId="6921114F" w14:textId="77777777" w:rsidR="00D606D6" w:rsidRPr="00D606D6" w:rsidRDefault="00D606D6" w:rsidP="00BB51F0">
      <w:pPr>
        <w:pStyle w:val="a3"/>
        <w:numPr>
          <w:ilvl w:val="0"/>
          <w:numId w:val="48"/>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 xml:space="preserve">лекція. </w:t>
      </w:r>
    </w:p>
    <w:p w14:paraId="34A1E901" w14:textId="77777777" w:rsidR="00D606D6" w:rsidRPr="00D606D6" w:rsidRDefault="00D606D6" w:rsidP="00D606D6">
      <w:pPr>
        <w:spacing w:after="0" w:line="360" w:lineRule="auto"/>
        <w:ind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Для кращого візуального сприйняття матеріалу вчителі застосовують унаочнення:</w:t>
      </w:r>
    </w:p>
    <w:p w14:paraId="42749505" w14:textId="77777777" w:rsidR="00D606D6" w:rsidRPr="00D606D6" w:rsidRDefault="00D606D6" w:rsidP="00BB51F0">
      <w:pPr>
        <w:pStyle w:val="a3"/>
        <w:numPr>
          <w:ilvl w:val="0"/>
          <w:numId w:val="49"/>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карти, здебільшого електронні;</w:t>
      </w:r>
    </w:p>
    <w:p w14:paraId="0D85A980" w14:textId="77777777" w:rsidR="00D606D6" w:rsidRPr="00D606D6" w:rsidRDefault="00D606D6" w:rsidP="00BB51F0">
      <w:pPr>
        <w:pStyle w:val="a3"/>
        <w:numPr>
          <w:ilvl w:val="0"/>
          <w:numId w:val="49"/>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презентації;</w:t>
      </w:r>
    </w:p>
    <w:p w14:paraId="5BC44E51" w14:textId="77777777" w:rsidR="00D606D6" w:rsidRPr="00D606D6" w:rsidRDefault="00D606D6" w:rsidP="00BB51F0">
      <w:pPr>
        <w:pStyle w:val="a3"/>
        <w:numPr>
          <w:ilvl w:val="0"/>
          <w:numId w:val="49"/>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графіки та діаграми;</w:t>
      </w:r>
    </w:p>
    <w:p w14:paraId="14FD69D2" w14:textId="77777777" w:rsidR="00D606D6" w:rsidRPr="00D606D6" w:rsidRDefault="00D606D6" w:rsidP="00BB51F0">
      <w:pPr>
        <w:pStyle w:val="a3"/>
        <w:numPr>
          <w:ilvl w:val="0"/>
          <w:numId w:val="49"/>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фотографії;</w:t>
      </w:r>
    </w:p>
    <w:p w14:paraId="58D16272" w14:textId="77777777" w:rsidR="00D606D6" w:rsidRPr="00D606D6" w:rsidRDefault="00D606D6" w:rsidP="00BB51F0">
      <w:pPr>
        <w:pStyle w:val="a3"/>
        <w:numPr>
          <w:ilvl w:val="0"/>
          <w:numId w:val="49"/>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відео.</w:t>
      </w:r>
    </w:p>
    <w:p w14:paraId="73BAA25A" w14:textId="77777777" w:rsidR="00D606D6" w:rsidRPr="00D606D6" w:rsidRDefault="00D606D6" w:rsidP="00D606D6">
      <w:pPr>
        <w:spacing w:after="0" w:line="360" w:lineRule="auto"/>
        <w:ind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Серед методик практичної роботи з учнями переважають:</w:t>
      </w:r>
    </w:p>
    <w:p w14:paraId="59F348F6" w14:textId="77777777" w:rsidR="00D606D6" w:rsidRPr="00D606D6" w:rsidRDefault="00D606D6" w:rsidP="00BB51F0">
      <w:pPr>
        <w:pStyle w:val="a3"/>
        <w:numPr>
          <w:ilvl w:val="1"/>
          <w:numId w:val="50"/>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lastRenderedPageBreak/>
        <w:t>робота в групах, яка вже стала звичною для учнів та недосить ефективною у тому випадку, якщо забирає багато часу, а самі групи сформовані нерівномірно за інтелектуальним потенціалом школярів;</w:t>
      </w:r>
    </w:p>
    <w:p w14:paraId="6542DF5B" w14:textId="77777777" w:rsidR="00D606D6" w:rsidRPr="00D606D6" w:rsidRDefault="00D606D6" w:rsidP="00BB51F0">
      <w:pPr>
        <w:pStyle w:val="a3"/>
        <w:numPr>
          <w:ilvl w:val="1"/>
          <w:numId w:val="50"/>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робота зі статистичними матеріалами;</w:t>
      </w:r>
    </w:p>
    <w:p w14:paraId="517F85AB" w14:textId="77777777" w:rsidR="00D606D6" w:rsidRPr="00D606D6" w:rsidRDefault="00D606D6" w:rsidP="00BB51F0">
      <w:pPr>
        <w:pStyle w:val="a3"/>
        <w:numPr>
          <w:ilvl w:val="1"/>
          <w:numId w:val="50"/>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застосування контурних карт;</w:t>
      </w:r>
    </w:p>
    <w:p w14:paraId="2437C245" w14:textId="77777777" w:rsidR="00D606D6" w:rsidRPr="00D606D6" w:rsidRDefault="00D606D6" w:rsidP="00BB51F0">
      <w:pPr>
        <w:pStyle w:val="a3"/>
        <w:numPr>
          <w:ilvl w:val="1"/>
          <w:numId w:val="50"/>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здійснення порівняльної характеристики двох регіонів;</w:t>
      </w:r>
    </w:p>
    <w:p w14:paraId="0A24A00B" w14:textId="77777777" w:rsidR="00D606D6" w:rsidRPr="00D606D6" w:rsidRDefault="00D606D6" w:rsidP="00BB51F0">
      <w:pPr>
        <w:pStyle w:val="a3"/>
        <w:numPr>
          <w:ilvl w:val="1"/>
          <w:numId w:val="50"/>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метод проектів, індивідуальних досліджень;</w:t>
      </w:r>
    </w:p>
    <w:p w14:paraId="3A1C8AB5" w14:textId="77777777" w:rsidR="00D606D6" w:rsidRPr="00D606D6" w:rsidRDefault="00D606D6" w:rsidP="00BB51F0">
      <w:pPr>
        <w:pStyle w:val="a3"/>
        <w:numPr>
          <w:ilvl w:val="1"/>
          <w:numId w:val="50"/>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випереджальні завдання;</w:t>
      </w:r>
    </w:p>
    <w:p w14:paraId="74020AE2" w14:textId="77777777" w:rsidR="00D606D6" w:rsidRPr="00D606D6" w:rsidRDefault="00D606D6" w:rsidP="00BB51F0">
      <w:pPr>
        <w:pStyle w:val="a3"/>
        <w:numPr>
          <w:ilvl w:val="1"/>
          <w:numId w:val="50"/>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самостійне опрацювання учнями додаткового матеріалу, який потім презентується на уроці у вигляді повідомлення;</w:t>
      </w:r>
    </w:p>
    <w:p w14:paraId="0D6864BC" w14:textId="77777777" w:rsidR="00D606D6" w:rsidRPr="00D606D6" w:rsidRDefault="00D606D6" w:rsidP="00BB51F0">
      <w:pPr>
        <w:pStyle w:val="a3"/>
        <w:numPr>
          <w:ilvl w:val="1"/>
          <w:numId w:val="50"/>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 xml:space="preserve">«мозковий штурм»;  </w:t>
      </w:r>
    </w:p>
    <w:p w14:paraId="78ED31AC" w14:textId="77777777" w:rsidR="00D606D6" w:rsidRPr="00D606D6" w:rsidRDefault="00D606D6" w:rsidP="00BB51F0">
      <w:pPr>
        <w:pStyle w:val="a3"/>
        <w:numPr>
          <w:ilvl w:val="1"/>
          <w:numId w:val="50"/>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застосування міжпредметних зв’язків, зокрема з історією, яка також розкриває загальні особливості індустріалізації тих чи інших територій;</w:t>
      </w:r>
    </w:p>
    <w:p w14:paraId="3E978839" w14:textId="77777777" w:rsidR="00D606D6" w:rsidRPr="00D606D6" w:rsidRDefault="00D606D6" w:rsidP="00BB51F0">
      <w:pPr>
        <w:pStyle w:val="a3"/>
        <w:numPr>
          <w:ilvl w:val="1"/>
          <w:numId w:val="50"/>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виробнича чи екологічна екскурсія;</w:t>
      </w:r>
    </w:p>
    <w:p w14:paraId="5651CC8C" w14:textId="77777777" w:rsidR="00D606D6" w:rsidRPr="00D606D6" w:rsidRDefault="00D606D6" w:rsidP="00BB51F0">
      <w:pPr>
        <w:pStyle w:val="a3"/>
        <w:numPr>
          <w:ilvl w:val="1"/>
          <w:numId w:val="50"/>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створення логічних ланцюжків;</w:t>
      </w:r>
    </w:p>
    <w:p w14:paraId="1B20E889" w14:textId="77777777" w:rsidR="00D606D6" w:rsidRPr="00D606D6" w:rsidRDefault="00D606D6" w:rsidP="00BB51F0">
      <w:pPr>
        <w:pStyle w:val="a3"/>
        <w:numPr>
          <w:ilvl w:val="1"/>
          <w:numId w:val="50"/>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проведення ділової гри;</w:t>
      </w:r>
    </w:p>
    <w:p w14:paraId="588582CB" w14:textId="77777777" w:rsidR="00D606D6" w:rsidRPr="00D606D6" w:rsidRDefault="00D606D6" w:rsidP="00BB51F0">
      <w:pPr>
        <w:pStyle w:val="a3"/>
        <w:numPr>
          <w:ilvl w:val="1"/>
          <w:numId w:val="50"/>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застосування краєзнавчого матеріалу.</w:t>
      </w:r>
    </w:p>
    <w:p w14:paraId="14F79A56" w14:textId="77777777" w:rsidR="00D606D6" w:rsidRPr="00D606D6" w:rsidRDefault="00D606D6" w:rsidP="00D606D6">
      <w:pPr>
        <w:spacing w:after="0" w:line="360" w:lineRule="auto"/>
        <w:ind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 xml:space="preserve">Вчитель підбирає доцільні та виважені методи, педагогічні технології, які дають змогу за короткий час розкрити суть поняття старопромислового регіону. При цьому мають враховуватися вікові, психологічні, індивідуальні особливості учнів. </w:t>
      </w:r>
    </w:p>
    <w:p w14:paraId="79E8A0FE" w14:textId="77777777" w:rsidR="00D606D6" w:rsidRPr="00D606D6" w:rsidRDefault="00D606D6" w:rsidP="00D606D6">
      <w:pPr>
        <w:spacing w:after="0" w:line="360" w:lineRule="auto"/>
        <w:ind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Отже, старопромислові райони вивчаються  за допомогою переважно традиційних методів суспільної географії. В курсі шкільної географії їхня проблематика  не виділена в окрему тему, однак її елементи розглядаються контексті інших тем. Вчитель має акцентувати увагу на проблематиці старопромислових регіонів, оскільки їх тема актуальна для європейських країн, у тому числі й для України.</w:t>
      </w:r>
    </w:p>
    <w:p w14:paraId="6C75229D" w14:textId="77777777" w:rsidR="00D606D6" w:rsidRPr="00D606D6" w:rsidRDefault="00D606D6" w:rsidP="00D606D6">
      <w:pPr>
        <w:spacing w:after="0" w:line="360" w:lineRule="auto"/>
        <w:ind w:firstLine="709"/>
        <w:jc w:val="both"/>
        <w:rPr>
          <w:rFonts w:ascii="Times New Roman" w:hAnsi="Times New Roman" w:cs="Times New Roman"/>
          <w:sz w:val="28"/>
          <w:szCs w:val="28"/>
          <w:lang w:val="uk-UA"/>
        </w:rPr>
      </w:pPr>
    </w:p>
    <w:p w14:paraId="64BDC211" w14:textId="77777777" w:rsidR="00D606D6" w:rsidRPr="00D606D6" w:rsidRDefault="00D606D6" w:rsidP="00D606D6">
      <w:pPr>
        <w:pStyle w:val="2"/>
        <w:spacing w:line="360" w:lineRule="auto"/>
      </w:pPr>
      <w:bookmarkStart w:id="17" w:name="_Toc117201001"/>
      <w:r w:rsidRPr="00D606D6">
        <w:lastRenderedPageBreak/>
        <w:t>3.2. Практичні аспекти використання проблематики кваліфікаційної роботи в шкільній географії</w:t>
      </w:r>
      <w:bookmarkEnd w:id="17"/>
    </w:p>
    <w:p w14:paraId="5ECAE8B4"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 xml:space="preserve">Географія охоплює дуже різноманітне коло питань, які вчитель за браком часу не може детально розглянути під час уроку, але вони є важливими і цікавими для учнів. Тому важливе значення має позакласна робота, метою якої є: поглиблення географічних знань; розвиток пізнавальних інтересів; формування навичок здійснення самостійної роботи, ціннісних орієнтацій особистості; виховання любові до своєї Батьківщини. Завдання позакласної роботи обумовлюються загальними цілями і завданнями навчання з географії. </w:t>
      </w:r>
    </w:p>
    <w:p w14:paraId="294E3C20"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За змістом виділяють такі напрямки позакласної роботи:</w:t>
      </w:r>
    </w:p>
    <w:p w14:paraId="39655F55" w14:textId="77777777" w:rsidR="00D606D6" w:rsidRPr="00D606D6" w:rsidRDefault="00D606D6" w:rsidP="00BB51F0">
      <w:pPr>
        <w:pStyle w:val="a3"/>
        <w:numPr>
          <w:ilvl w:val="0"/>
          <w:numId w:val="51"/>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поглиблення знань із тем шкільного курсу;</w:t>
      </w:r>
    </w:p>
    <w:p w14:paraId="01071334" w14:textId="77777777" w:rsidR="00D606D6" w:rsidRPr="00D606D6" w:rsidRDefault="00D606D6" w:rsidP="00BB51F0">
      <w:pPr>
        <w:pStyle w:val="a3"/>
        <w:numPr>
          <w:ilvl w:val="0"/>
          <w:numId w:val="51"/>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формування умінь та практичних навичок дослідницького характеру при роботі з літературними, статистичними та картографічними джерелами.</w:t>
      </w:r>
    </w:p>
    <w:p w14:paraId="077864C5" w14:textId="7E749CFF"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При проведенні позакласної роботи доцільно використовувати краєзнавчий принцип навчання, це дає можливість об’єднати вивчення додаткового матеріалу і науково-</w:t>
      </w:r>
      <w:r w:rsidR="00011B52">
        <w:rPr>
          <w:rFonts w:ascii="Times New Roman" w:hAnsi="Times New Roman" w:cs="Times New Roman"/>
          <w:color w:val="000000" w:themeColor="text1"/>
          <w:sz w:val="28"/>
          <w:szCs w:val="28"/>
          <w:lang w:val="uk-UA"/>
        </w:rPr>
        <w:t>дослідницьку діяльність учнів [19</w:t>
      </w:r>
      <w:r w:rsidRPr="00D606D6">
        <w:rPr>
          <w:rFonts w:ascii="Times New Roman" w:hAnsi="Times New Roman" w:cs="Times New Roman"/>
          <w:color w:val="000000" w:themeColor="text1"/>
          <w:sz w:val="28"/>
          <w:szCs w:val="28"/>
          <w:lang w:val="uk-UA"/>
        </w:rPr>
        <w:t>].</w:t>
      </w:r>
    </w:p>
    <w:p w14:paraId="30BE99DB" w14:textId="77777777" w:rsidR="00D606D6" w:rsidRPr="00D606D6" w:rsidRDefault="00D606D6" w:rsidP="00D606D6">
      <w:pPr>
        <w:spacing w:after="0" w:line="360" w:lineRule="auto"/>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ab/>
        <w:t>Отже, саме при проведенні позакласної роботи в школі є широкі можливості використання проблематики кваліфікаційної роботи.</w:t>
      </w:r>
    </w:p>
    <w:p w14:paraId="57EDF1CF" w14:textId="77777777" w:rsidR="00B70440" w:rsidRDefault="00D606D6" w:rsidP="00D606D6">
      <w:pPr>
        <w:spacing w:after="0" w:line="360" w:lineRule="auto"/>
        <w:ind w:firstLine="709"/>
        <w:jc w:val="both"/>
        <w:rPr>
          <w:rFonts w:ascii="Times New Roman" w:hAnsi="Times New Roman" w:cs="Times New Roman"/>
          <w:b/>
          <w:color w:val="000000" w:themeColor="text1"/>
          <w:sz w:val="28"/>
          <w:szCs w:val="28"/>
          <w:lang w:val="uk-UA"/>
        </w:rPr>
      </w:pPr>
      <w:r w:rsidRPr="00D606D6">
        <w:rPr>
          <w:rFonts w:ascii="Times New Roman" w:hAnsi="Times New Roman" w:cs="Times New Roman"/>
          <w:color w:val="000000" w:themeColor="text1"/>
          <w:sz w:val="28"/>
          <w:szCs w:val="28"/>
          <w:lang w:val="uk-UA"/>
        </w:rPr>
        <w:t xml:space="preserve">Прикладом практичного використання тематики старопромислових регіонів є розробка позакласного заходу.  </w:t>
      </w:r>
      <w:r w:rsidRPr="00D606D6">
        <w:rPr>
          <w:rFonts w:ascii="Times New Roman" w:hAnsi="Times New Roman" w:cs="Times New Roman"/>
          <w:b/>
          <w:color w:val="000000" w:themeColor="text1"/>
          <w:sz w:val="28"/>
          <w:szCs w:val="28"/>
          <w:lang w:val="uk-UA"/>
        </w:rPr>
        <w:t xml:space="preserve"> </w:t>
      </w:r>
    </w:p>
    <w:p w14:paraId="1B21460F" w14:textId="10B3AC84" w:rsidR="00D606D6" w:rsidRPr="00D606D6" w:rsidRDefault="00D606D6" w:rsidP="00D606D6">
      <w:pPr>
        <w:spacing w:after="0" w:line="360" w:lineRule="auto"/>
        <w:ind w:firstLine="709"/>
        <w:jc w:val="both"/>
        <w:rPr>
          <w:rFonts w:ascii="Times New Roman" w:hAnsi="Times New Roman" w:cs="Times New Roman"/>
          <w:b/>
          <w:color w:val="000000" w:themeColor="text1"/>
          <w:sz w:val="28"/>
          <w:szCs w:val="28"/>
          <w:lang w:val="uk-UA"/>
        </w:rPr>
      </w:pPr>
      <w:bookmarkStart w:id="18" w:name="_GoBack"/>
      <w:bookmarkEnd w:id="18"/>
      <w:r w:rsidRPr="00D606D6">
        <w:rPr>
          <w:rFonts w:ascii="Times New Roman" w:hAnsi="Times New Roman" w:cs="Times New Roman"/>
          <w:b/>
          <w:color w:val="000000" w:themeColor="text1"/>
          <w:sz w:val="28"/>
          <w:szCs w:val="28"/>
          <w:lang w:val="uk-UA"/>
        </w:rPr>
        <w:t>ТЕМА: ПРОБЛЕМИ РОЗВИТКУ ДНІПРОПЕТРОВСЬКОЇ ОБЛАСТІ ЯК ТИПОВОГО СТАРОПРОМИСЛОВОГО РЕГІОНУ</w:t>
      </w:r>
    </w:p>
    <w:p w14:paraId="668960F6"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b/>
          <w:i/>
          <w:color w:val="000000" w:themeColor="text1"/>
          <w:sz w:val="28"/>
          <w:szCs w:val="28"/>
          <w:lang w:val="uk-UA"/>
        </w:rPr>
        <w:t>Мета:</w:t>
      </w:r>
      <w:r w:rsidRPr="00D606D6">
        <w:rPr>
          <w:rFonts w:ascii="Times New Roman" w:hAnsi="Times New Roman" w:cs="Times New Roman"/>
          <w:color w:val="000000" w:themeColor="text1"/>
          <w:sz w:val="28"/>
          <w:szCs w:val="28"/>
          <w:lang w:val="uk-UA"/>
        </w:rPr>
        <w:t xml:space="preserve"> навчальна: поглибити знання про старопромислові регіони та визначити проблеми їх розвитку в Україні; проаналізувати особливості та проблеми розвитку Дніпропетровської області та обґрунтовувати шляхи їх подолання; розвивальна: розвивати логічне мислення, вміння аналізувати різні джерела географічної інформації, лаконічно відповідати на питання; виховна: виховувати економічно грамотну та екологічно свідому особистість.</w:t>
      </w:r>
    </w:p>
    <w:p w14:paraId="3F59A5B5" w14:textId="77777777" w:rsidR="00D606D6" w:rsidRPr="00D606D6" w:rsidRDefault="00D606D6" w:rsidP="00D606D6">
      <w:pPr>
        <w:spacing w:after="0" w:line="360" w:lineRule="auto"/>
        <w:ind w:firstLine="709"/>
        <w:jc w:val="both"/>
        <w:rPr>
          <w:rFonts w:ascii="Times New Roman" w:hAnsi="Times New Roman" w:cs="Times New Roman"/>
          <w:sz w:val="28"/>
          <w:szCs w:val="28"/>
          <w:lang w:val="uk-UA"/>
        </w:rPr>
      </w:pPr>
      <w:r w:rsidRPr="00D606D6">
        <w:rPr>
          <w:rFonts w:ascii="Times New Roman" w:hAnsi="Times New Roman" w:cs="Times New Roman"/>
          <w:b/>
          <w:i/>
          <w:color w:val="000000" w:themeColor="text1"/>
          <w:sz w:val="28"/>
          <w:szCs w:val="28"/>
          <w:lang w:val="uk-UA"/>
        </w:rPr>
        <w:lastRenderedPageBreak/>
        <w:t>Обладнання:</w:t>
      </w:r>
      <w:r w:rsidRPr="00D606D6">
        <w:rPr>
          <w:rFonts w:ascii="Times New Roman" w:hAnsi="Times New Roman" w:cs="Times New Roman"/>
          <w:color w:val="000000" w:themeColor="text1"/>
          <w:sz w:val="28"/>
          <w:szCs w:val="28"/>
          <w:lang w:val="uk-UA"/>
        </w:rPr>
        <w:t xml:space="preserve"> географічна карта Дніпропетровської області, </w:t>
      </w:r>
      <w:r w:rsidRPr="00D606D6">
        <w:rPr>
          <w:rFonts w:ascii="Times New Roman" w:hAnsi="Times New Roman" w:cs="Times New Roman"/>
          <w:sz w:val="28"/>
          <w:szCs w:val="28"/>
          <w:lang w:val="uk-UA"/>
        </w:rPr>
        <w:t>таблиці, схеми.</w:t>
      </w:r>
    </w:p>
    <w:p w14:paraId="6D36D4F0" w14:textId="77777777" w:rsidR="00D606D6" w:rsidRPr="00D606D6" w:rsidRDefault="00D606D6" w:rsidP="00D606D6">
      <w:pPr>
        <w:spacing w:after="0" w:line="360" w:lineRule="auto"/>
        <w:ind w:firstLine="709"/>
        <w:jc w:val="center"/>
        <w:rPr>
          <w:rFonts w:ascii="Times New Roman" w:hAnsi="Times New Roman" w:cs="Times New Roman"/>
          <w:b/>
          <w:color w:val="000000" w:themeColor="text1"/>
          <w:sz w:val="28"/>
          <w:szCs w:val="28"/>
          <w:lang w:val="uk-UA"/>
        </w:rPr>
      </w:pPr>
      <w:r w:rsidRPr="00D606D6">
        <w:rPr>
          <w:rFonts w:ascii="Times New Roman" w:hAnsi="Times New Roman" w:cs="Times New Roman"/>
          <w:b/>
          <w:color w:val="000000" w:themeColor="text1"/>
          <w:sz w:val="28"/>
          <w:szCs w:val="28"/>
          <w:lang w:val="uk-UA"/>
        </w:rPr>
        <w:t>Хід заходу.</w:t>
      </w:r>
    </w:p>
    <w:p w14:paraId="6B93E043" w14:textId="77777777" w:rsidR="00D606D6" w:rsidRPr="00D606D6" w:rsidRDefault="00D606D6" w:rsidP="00D606D6">
      <w:pPr>
        <w:spacing w:after="0" w:line="360" w:lineRule="auto"/>
        <w:ind w:firstLine="709"/>
        <w:jc w:val="both"/>
        <w:rPr>
          <w:rFonts w:ascii="Times New Roman" w:hAnsi="Times New Roman" w:cs="Times New Roman"/>
          <w:i/>
          <w:color w:val="000000" w:themeColor="text1"/>
          <w:sz w:val="28"/>
          <w:szCs w:val="28"/>
          <w:lang w:val="uk-UA"/>
        </w:rPr>
      </w:pPr>
      <w:r w:rsidRPr="00D606D6">
        <w:rPr>
          <w:rFonts w:ascii="Times New Roman" w:hAnsi="Times New Roman" w:cs="Times New Roman"/>
          <w:i/>
          <w:color w:val="000000" w:themeColor="text1"/>
          <w:sz w:val="28"/>
          <w:szCs w:val="28"/>
          <w:lang w:val="uk-UA"/>
        </w:rPr>
        <w:t>І. ВСТУПНА ЧАСТИНА.</w:t>
      </w:r>
    </w:p>
    <w:p w14:paraId="230F6BE5"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Добрий день, шановні гості й учні! Сьогодні ми будемо говорити про нашу рідну Дніпропетровську область. Вона належить до економічно розвинених областей України. Цьому сприяє вигідне географічне положення, багатий природно-ресурсний, промисловий та науковий потенціали, розвинуте сільське господарство. Але водночас науковці відносять її до проблемних регіонів України, а саме – до старопромислових областей, які мають певні особливості розвитку і проблеми.</w:t>
      </w:r>
    </w:p>
    <w:p w14:paraId="21AAE5EB" w14:textId="77777777" w:rsidR="00D606D6" w:rsidRPr="00D606D6" w:rsidRDefault="00D606D6" w:rsidP="00D606D6">
      <w:pPr>
        <w:spacing w:after="0" w:line="360" w:lineRule="auto"/>
        <w:ind w:firstLine="709"/>
        <w:jc w:val="both"/>
        <w:rPr>
          <w:rFonts w:ascii="Times New Roman" w:hAnsi="Times New Roman" w:cs="Times New Roman"/>
          <w:i/>
          <w:color w:val="000000" w:themeColor="text1"/>
          <w:sz w:val="28"/>
          <w:szCs w:val="28"/>
          <w:lang w:val="uk-UA"/>
        </w:rPr>
      </w:pPr>
      <w:r w:rsidRPr="00D606D6">
        <w:rPr>
          <w:rFonts w:ascii="Times New Roman" w:hAnsi="Times New Roman" w:cs="Times New Roman"/>
          <w:i/>
          <w:color w:val="000000" w:themeColor="text1"/>
          <w:sz w:val="28"/>
          <w:szCs w:val="28"/>
          <w:lang w:val="uk-UA"/>
        </w:rPr>
        <w:t>II. АКТУАЛІЗАЦІЯ ОПОРНИХ ЗНАНЬ І ВМІНЬ.</w:t>
      </w:r>
    </w:p>
    <w:p w14:paraId="344324EA" w14:textId="77777777" w:rsidR="00D606D6" w:rsidRPr="00D606D6" w:rsidRDefault="00D606D6" w:rsidP="00BB51F0">
      <w:pPr>
        <w:pStyle w:val="a3"/>
        <w:numPr>
          <w:ilvl w:val="0"/>
          <w:numId w:val="53"/>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Які регіони називають старопромисловими?</w:t>
      </w:r>
    </w:p>
    <w:p w14:paraId="0EEBF5DC" w14:textId="77777777" w:rsidR="00D606D6" w:rsidRPr="00D606D6" w:rsidRDefault="00D606D6" w:rsidP="00D606D6">
      <w:pPr>
        <w:pStyle w:val="a3"/>
        <w:spacing w:after="0" w:line="360" w:lineRule="auto"/>
        <w:ind w:left="709"/>
        <w:jc w:val="both"/>
        <w:rPr>
          <w:rFonts w:ascii="Times New Roman" w:hAnsi="Times New Roman" w:cs="Times New Roman"/>
          <w:i/>
          <w:color w:val="000000" w:themeColor="text1"/>
          <w:sz w:val="28"/>
          <w:szCs w:val="28"/>
          <w:lang w:val="uk-UA"/>
        </w:rPr>
      </w:pPr>
      <w:r w:rsidRPr="00D606D6">
        <w:rPr>
          <w:rFonts w:ascii="Times New Roman" w:hAnsi="Times New Roman" w:cs="Times New Roman"/>
          <w:i/>
          <w:color w:val="000000" w:themeColor="text1"/>
          <w:sz w:val="28"/>
          <w:szCs w:val="28"/>
          <w:lang w:val="uk-UA"/>
        </w:rPr>
        <w:t>Відповідь:</w:t>
      </w:r>
    </w:p>
    <w:p w14:paraId="0D43AC07" w14:textId="77777777" w:rsidR="00D606D6" w:rsidRPr="00D606D6" w:rsidRDefault="00D606D6" w:rsidP="00BB51F0">
      <w:pPr>
        <w:pStyle w:val="a3"/>
        <w:numPr>
          <w:ilvl w:val="0"/>
          <w:numId w:val="56"/>
        </w:numPr>
        <w:spacing w:after="0" w:line="360" w:lineRule="auto"/>
        <w:ind w:left="0" w:firstLine="709"/>
        <w:jc w:val="both"/>
        <w:rPr>
          <w:rFonts w:ascii="Times New Roman" w:hAnsi="Times New Roman" w:cs="Times New Roman"/>
          <w:i/>
          <w:color w:val="000000" w:themeColor="text1"/>
          <w:sz w:val="28"/>
          <w:szCs w:val="28"/>
          <w:lang w:val="uk-UA"/>
        </w:rPr>
      </w:pPr>
      <w:r w:rsidRPr="00D606D6">
        <w:rPr>
          <w:rFonts w:ascii="Times New Roman" w:hAnsi="Times New Roman" w:cs="Times New Roman"/>
          <w:i/>
          <w:color w:val="000000" w:themeColor="text1"/>
          <w:sz w:val="28"/>
          <w:szCs w:val="28"/>
          <w:lang w:val="uk-UA"/>
        </w:rPr>
        <w:t>в Європі під старопромисловим регіоном розуміють регіон з певними економічними проблемами, який був розвинений у минулому, але втратив свої промислові переваги або перебуває на стадії перебудови;</w:t>
      </w:r>
    </w:p>
    <w:p w14:paraId="782B375F" w14:textId="77777777" w:rsidR="00D606D6" w:rsidRPr="00D606D6" w:rsidRDefault="00D606D6" w:rsidP="00BB51F0">
      <w:pPr>
        <w:pStyle w:val="a3"/>
        <w:numPr>
          <w:ilvl w:val="0"/>
          <w:numId w:val="56"/>
        </w:numPr>
        <w:spacing w:after="0" w:line="360" w:lineRule="auto"/>
        <w:ind w:left="0" w:firstLine="709"/>
        <w:jc w:val="both"/>
        <w:rPr>
          <w:rFonts w:ascii="Times New Roman" w:hAnsi="Times New Roman" w:cs="Times New Roman"/>
          <w:i/>
          <w:color w:val="000000" w:themeColor="text1"/>
          <w:sz w:val="28"/>
          <w:szCs w:val="28"/>
          <w:lang w:val="uk-UA"/>
        </w:rPr>
      </w:pPr>
      <w:r w:rsidRPr="00D606D6">
        <w:rPr>
          <w:rFonts w:ascii="Times New Roman" w:hAnsi="Times New Roman" w:cs="Times New Roman"/>
          <w:i/>
          <w:color w:val="000000" w:themeColor="text1"/>
          <w:sz w:val="28"/>
          <w:szCs w:val="28"/>
          <w:lang w:val="uk-UA"/>
        </w:rPr>
        <w:t>українські старопромислові регіони відзначаються своєю специфікою. В межах держави вони мають значний економічний та індустріальний потенціал. Та найбільшими їх проблемами є орієнтація на виробництво сировини та напівфабрикатів, низький рівень конкурентоспроможності.</w:t>
      </w:r>
    </w:p>
    <w:p w14:paraId="2CF82582" w14:textId="77777777" w:rsidR="00D606D6" w:rsidRPr="00D606D6" w:rsidRDefault="00D606D6" w:rsidP="00BB51F0">
      <w:pPr>
        <w:pStyle w:val="a3"/>
        <w:numPr>
          <w:ilvl w:val="0"/>
          <w:numId w:val="53"/>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Які старопромислові регіони ви знаєте в Європі?</w:t>
      </w:r>
    </w:p>
    <w:p w14:paraId="46C3B894" w14:textId="77777777" w:rsidR="00D606D6" w:rsidRPr="00D606D6" w:rsidRDefault="00D606D6" w:rsidP="00D606D6">
      <w:pPr>
        <w:pStyle w:val="a3"/>
        <w:spacing w:after="0" w:line="360" w:lineRule="auto"/>
        <w:ind w:left="709"/>
        <w:jc w:val="both"/>
        <w:rPr>
          <w:rFonts w:ascii="Times New Roman" w:hAnsi="Times New Roman" w:cs="Times New Roman"/>
          <w:i/>
          <w:color w:val="000000" w:themeColor="text1"/>
          <w:sz w:val="28"/>
          <w:szCs w:val="28"/>
          <w:lang w:val="uk-UA"/>
        </w:rPr>
      </w:pPr>
      <w:r w:rsidRPr="00D606D6">
        <w:rPr>
          <w:rFonts w:ascii="Times New Roman" w:hAnsi="Times New Roman" w:cs="Times New Roman"/>
          <w:i/>
          <w:color w:val="000000" w:themeColor="text1"/>
          <w:sz w:val="28"/>
          <w:szCs w:val="28"/>
          <w:lang w:val="uk-UA"/>
        </w:rPr>
        <w:t>Відповідь:</w:t>
      </w:r>
    </w:p>
    <w:p w14:paraId="5D8CE320" w14:textId="77777777" w:rsidR="00D606D6" w:rsidRPr="00D606D6" w:rsidRDefault="00D606D6" w:rsidP="00BB51F0">
      <w:pPr>
        <w:pStyle w:val="a3"/>
        <w:numPr>
          <w:ilvl w:val="1"/>
          <w:numId w:val="54"/>
        </w:numPr>
        <w:spacing w:after="0" w:line="360" w:lineRule="auto"/>
        <w:ind w:left="0" w:firstLine="709"/>
        <w:jc w:val="both"/>
        <w:rPr>
          <w:rFonts w:ascii="Times New Roman" w:hAnsi="Times New Roman" w:cs="Times New Roman"/>
          <w:i/>
          <w:color w:val="000000" w:themeColor="text1"/>
          <w:sz w:val="28"/>
          <w:szCs w:val="28"/>
          <w:lang w:val="uk-UA"/>
        </w:rPr>
      </w:pPr>
      <w:r w:rsidRPr="00D606D6">
        <w:rPr>
          <w:rFonts w:ascii="Times New Roman" w:hAnsi="Times New Roman" w:cs="Times New Roman"/>
          <w:i/>
          <w:color w:val="000000" w:themeColor="text1"/>
          <w:sz w:val="28"/>
          <w:szCs w:val="28"/>
          <w:lang w:val="uk-UA"/>
        </w:rPr>
        <w:t>старопромислові регіони «першої хвилі» (країни Західної Європи – Німеччина, Великобританія, Франція, Іспанія, Бельгія);</w:t>
      </w:r>
    </w:p>
    <w:p w14:paraId="00F228E8" w14:textId="77777777" w:rsidR="00D606D6" w:rsidRPr="00D606D6" w:rsidRDefault="00D606D6" w:rsidP="00BB51F0">
      <w:pPr>
        <w:pStyle w:val="a3"/>
        <w:numPr>
          <w:ilvl w:val="1"/>
          <w:numId w:val="54"/>
        </w:numPr>
        <w:spacing w:after="0" w:line="360" w:lineRule="auto"/>
        <w:ind w:left="0" w:firstLine="709"/>
        <w:jc w:val="both"/>
        <w:rPr>
          <w:rFonts w:ascii="Times New Roman" w:hAnsi="Times New Roman" w:cs="Times New Roman"/>
          <w:i/>
          <w:color w:val="000000" w:themeColor="text1"/>
          <w:sz w:val="28"/>
          <w:szCs w:val="28"/>
          <w:lang w:val="uk-UA"/>
        </w:rPr>
      </w:pPr>
      <w:r w:rsidRPr="00D606D6">
        <w:rPr>
          <w:rFonts w:ascii="Times New Roman" w:hAnsi="Times New Roman" w:cs="Times New Roman"/>
          <w:i/>
          <w:color w:val="000000" w:themeColor="text1"/>
          <w:sz w:val="28"/>
          <w:szCs w:val="28"/>
          <w:lang w:val="uk-UA"/>
        </w:rPr>
        <w:t>старопромислові регіони «другої хвилі» (країни Центральної та Східної Європи – Польща, Чехія, Словенія, Росія).</w:t>
      </w:r>
    </w:p>
    <w:p w14:paraId="6517FD6F" w14:textId="77777777" w:rsidR="00D606D6" w:rsidRPr="00D606D6" w:rsidRDefault="00D606D6" w:rsidP="00BB51F0">
      <w:pPr>
        <w:pStyle w:val="a3"/>
        <w:numPr>
          <w:ilvl w:val="0"/>
          <w:numId w:val="53"/>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Які старопромислові регіони ви знаєте в Україні?</w:t>
      </w:r>
    </w:p>
    <w:p w14:paraId="64626B28" w14:textId="77777777" w:rsidR="00D606D6" w:rsidRPr="00D606D6" w:rsidRDefault="00D606D6" w:rsidP="00D606D6">
      <w:pPr>
        <w:pStyle w:val="a3"/>
        <w:spacing w:after="0" w:line="360" w:lineRule="auto"/>
        <w:ind w:left="709"/>
        <w:jc w:val="both"/>
        <w:rPr>
          <w:rFonts w:ascii="Times New Roman" w:hAnsi="Times New Roman" w:cs="Times New Roman"/>
          <w:i/>
          <w:color w:val="000000" w:themeColor="text1"/>
          <w:sz w:val="28"/>
          <w:szCs w:val="28"/>
          <w:lang w:val="uk-UA"/>
        </w:rPr>
      </w:pPr>
      <w:r w:rsidRPr="00D606D6">
        <w:rPr>
          <w:rFonts w:ascii="Times New Roman" w:hAnsi="Times New Roman" w:cs="Times New Roman"/>
          <w:i/>
          <w:color w:val="000000" w:themeColor="text1"/>
          <w:sz w:val="28"/>
          <w:szCs w:val="28"/>
          <w:lang w:val="uk-UA"/>
        </w:rPr>
        <w:t>Відповідь:</w:t>
      </w:r>
    </w:p>
    <w:p w14:paraId="2EB5CF0D" w14:textId="77777777" w:rsidR="00D606D6" w:rsidRPr="00D606D6" w:rsidRDefault="00D606D6" w:rsidP="00BB51F0">
      <w:pPr>
        <w:pStyle w:val="a3"/>
        <w:numPr>
          <w:ilvl w:val="0"/>
          <w:numId w:val="55"/>
        </w:numPr>
        <w:spacing w:after="0" w:line="360" w:lineRule="auto"/>
        <w:ind w:left="0" w:firstLine="709"/>
        <w:jc w:val="both"/>
        <w:rPr>
          <w:rFonts w:ascii="Times New Roman" w:hAnsi="Times New Roman" w:cs="Times New Roman"/>
          <w:i/>
          <w:color w:val="000000" w:themeColor="text1"/>
          <w:sz w:val="28"/>
          <w:szCs w:val="28"/>
          <w:lang w:val="uk-UA"/>
        </w:rPr>
      </w:pPr>
      <w:r w:rsidRPr="00D606D6">
        <w:rPr>
          <w:rFonts w:ascii="Times New Roman" w:hAnsi="Times New Roman" w:cs="Times New Roman"/>
          <w:i/>
          <w:color w:val="000000" w:themeColor="text1"/>
          <w:sz w:val="28"/>
          <w:szCs w:val="28"/>
          <w:lang w:val="uk-UA"/>
        </w:rPr>
        <w:lastRenderedPageBreak/>
        <w:t>більшість вчених до цього переліку відносять Дніпропетровську, Запорізьку, Луганську та Донецьку області.</w:t>
      </w:r>
    </w:p>
    <w:p w14:paraId="0FD4E052"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IIІ. МОТИВАЦІЯ НАВЧАЛЬНОЇ ТА ПІЗНАВАЛЬНОЇ ДІЯЛЬНОСТІ</w:t>
      </w:r>
    </w:p>
    <w:p w14:paraId="74AE5EE9"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Існують різні думки стосовно того, які регіони України відносяться до старопромислових. Деякі науковці до таких регіонів відносять і Дніпропетровську область. Нам як мешканцям цієї області буде цікаво проаналізувати особливості та проблеми розвитку Дніпропетровської області та обґрунтовувати шляхи їх подолання.</w:t>
      </w:r>
    </w:p>
    <w:p w14:paraId="607C0887"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IV. ВИВЧЕННЯ НОВОГО МАТЕРІАЛУ</w:t>
      </w:r>
    </w:p>
    <w:p w14:paraId="116014DD"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Сьогоднішній захід буде проходити у вигляді усного журналу. Тобто вся інформація по темі буде розподілена на окремі рубрики (як рубрики журналу).</w:t>
      </w:r>
    </w:p>
    <w:p w14:paraId="2E0D1264"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Сторінки нашого сьогоднішнього журналу:</w:t>
      </w:r>
    </w:p>
    <w:p w14:paraId="46875155" w14:textId="77777777" w:rsidR="00D606D6" w:rsidRPr="00D606D6" w:rsidRDefault="00D606D6" w:rsidP="00BB51F0">
      <w:pPr>
        <w:pStyle w:val="a3"/>
        <w:numPr>
          <w:ilvl w:val="0"/>
          <w:numId w:val="52"/>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Демографічні проблеми Дніпропетровської області.</w:t>
      </w:r>
    </w:p>
    <w:p w14:paraId="5047FCE6" w14:textId="77777777" w:rsidR="00D606D6" w:rsidRPr="00D606D6" w:rsidRDefault="00D606D6" w:rsidP="00BB51F0">
      <w:pPr>
        <w:pStyle w:val="a3"/>
        <w:numPr>
          <w:ilvl w:val="0"/>
          <w:numId w:val="52"/>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Економічні проблеми Дніпропетровської області.</w:t>
      </w:r>
    </w:p>
    <w:p w14:paraId="74BDE748" w14:textId="77777777" w:rsidR="00D606D6" w:rsidRPr="00D606D6" w:rsidRDefault="00D606D6" w:rsidP="00BB51F0">
      <w:pPr>
        <w:pStyle w:val="a3"/>
        <w:numPr>
          <w:ilvl w:val="0"/>
          <w:numId w:val="52"/>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Екологічні проблеми Дніпропетровської області.</w:t>
      </w:r>
    </w:p>
    <w:p w14:paraId="345EAC4B" w14:textId="77777777" w:rsidR="00D606D6" w:rsidRPr="00D606D6" w:rsidRDefault="00D606D6" w:rsidP="00D606D6">
      <w:pPr>
        <w:pStyle w:val="a3"/>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Протягом заходу будуть задаватися різні питання, за правильну відповідь ви отримаєте фішки. Переможцем стане той учень, який назбирає найбільше фішок.</w:t>
      </w:r>
    </w:p>
    <w:p w14:paraId="2F048BE5" w14:textId="77777777" w:rsidR="00D606D6" w:rsidRPr="00D606D6" w:rsidRDefault="00D606D6" w:rsidP="00D606D6">
      <w:pPr>
        <w:spacing w:after="0" w:line="360" w:lineRule="auto"/>
        <w:ind w:firstLine="709"/>
        <w:jc w:val="both"/>
        <w:rPr>
          <w:rFonts w:ascii="Times New Roman" w:hAnsi="Times New Roman" w:cs="Times New Roman"/>
          <w:b/>
          <w:i/>
          <w:color w:val="000000" w:themeColor="text1"/>
          <w:sz w:val="28"/>
          <w:szCs w:val="28"/>
          <w:lang w:val="uk-UA"/>
        </w:rPr>
      </w:pPr>
      <w:r w:rsidRPr="00D606D6">
        <w:rPr>
          <w:rFonts w:ascii="Times New Roman" w:hAnsi="Times New Roman" w:cs="Times New Roman"/>
          <w:b/>
          <w:i/>
          <w:color w:val="000000" w:themeColor="text1"/>
          <w:sz w:val="28"/>
          <w:szCs w:val="28"/>
          <w:lang w:val="uk-UA"/>
        </w:rPr>
        <w:t>Перша сторінка – демографічні проблеми Дніпропетровської області.</w:t>
      </w:r>
    </w:p>
    <w:p w14:paraId="5C779114"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 xml:space="preserve">Для Дніпропетровської області, як і для всіх старопромислових регіонів України, характерні високі показники урбанізації: міське населення становить 83,4 % від загальної кількості жителів. При цьому, 76 % з них мешкає у містах, кількість населення у яких перевищує 100 тис. осіб. До таких міст належать: Дніпро, Кривий Ріг, Кам'янське, Нікополь та Павлоград. До 2011 року м. Дніпро було містом-мільйонником. Територіальна структура розміщення населення, яка склалася в області, зумовлена розвитком промисловості. </w:t>
      </w:r>
    </w:p>
    <w:p w14:paraId="720591A4"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У Дніпропетровській області в останні тридцять років спостерігається скорочення населення внаслідок високого рівня смертності, низького рівня народжуваності.</w:t>
      </w:r>
    </w:p>
    <w:p w14:paraId="54DB3915" w14:textId="082C77A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lastRenderedPageBreak/>
        <w:t>Ще одним проблемним демографічним питанням у межах Дніпропетровщини є висока смертність дітей віком до одного року.</w:t>
      </w:r>
    </w:p>
    <w:p w14:paraId="5BAD7A3C" w14:textId="77777777" w:rsidR="00D606D6" w:rsidRDefault="00D606D6" w:rsidP="00D606D6">
      <w:pPr>
        <w:spacing w:after="0" w:line="360" w:lineRule="auto"/>
        <w:ind w:firstLine="709"/>
        <w:jc w:val="center"/>
        <w:rPr>
          <w:rFonts w:ascii="Times New Roman" w:hAnsi="Times New Roman" w:cs="Times New Roman"/>
          <w:color w:val="000000" w:themeColor="text1"/>
          <w:sz w:val="28"/>
          <w:szCs w:val="28"/>
        </w:rPr>
      </w:pPr>
      <w:r>
        <w:rPr>
          <w:noProof/>
          <w:lang w:eastAsia="ru-RU"/>
        </w:rPr>
        <w:drawing>
          <wp:inline distT="0" distB="0" distL="0" distR="0" wp14:anchorId="751DFC2E" wp14:editId="1A606E25">
            <wp:extent cx="4572000" cy="2743200"/>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937315B" w14:textId="77777777" w:rsidR="00D606D6" w:rsidRPr="00D606D6" w:rsidRDefault="00D606D6" w:rsidP="00D606D6">
      <w:pPr>
        <w:spacing w:after="0" w:line="360" w:lineRule="auto"/>
        <w:ind w:firstLine="709"/>
        <w:jc w:val="both"/>
        <w:rPr>
          <w:rFonts w:ascii="Times New Roman" w:hAnsi="Times New Roman" w:cs="Times New Roman"/>
          <w:i/>
          <w:color w:val="000000" w:themeColor="text1"/>
          <w:sz w:val="28"/>
          <w:szCs w:val="28"/>
          <w:lang w:val="uk-UA"/>
        </w:rPr>
      </w:pPr>
      <w:r w:rsidRPr="00D606D6">
        <w:rPr>
          <w:rFonts w:ascii="Times New Roman" w:hAnsi="Times New Roman" w:cs="Times New Roman"/>
          <w:i/>
          <w:color w:val="000000" w:themeColor="text1"/>
          <w:sz w:val="28"/>
          <w:szCs w:val="28"/>
          <w:lang w:val="uk-UA"/>
        </w:rPr>
        <w:t>Рис. Показники народжуваності, смертності та приросту/скорочення населення Дніпропетровської області (2017-2020 роки), на 1000 населення, осіб</w:t>
      </w:r>
    </w:p>
    <w:p w14:paraId="456D3691"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p>
    <w:p w14:paraId="09D32F99" w14:textId="58419490" w:rsidR="00D606D6" w:rsidRPr="00D606D6" w:rsidRDefault="00D606D6" w:rsidP="00D606D6">
      <w:pPr>
        <w:spacing w:after="0" w:line="360" w:lineRule="auto"/>
        <w:ind w:firstLine="708"/>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Так, у 2017 році кількість смертей дітей у неонатальному періоді становить 61,7 % від загальної кількості померлих дітей до одного року. Збільшення кількості народження живих дітей та потенційне зростання кількості молоді в області вимагає додаткового науково-медичного вирішення зазначених проблем.</w:t>
      </w:r>
    </w:p>
    <w:p w14:paraId="05D5A8AC"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 xml:space="preserve">Після початку військового конфлікту на Сході України, протягом 2014-2021 року на території Дніпропетровської області було зареєстровано від 80 до 120 тис. осіб, які отримали статус внутрішньо переміщених осіб. Станом на 1 грудня 2021 року на території Дніпропетровського регіону проживало 3,1 млн осіб. Протягом січня-листопада цього ж року спостерігалося зниження чисельності населення на 1,3 % (на 41,71 тис. осіб), що є найбільш негативним показником регіону впродовж усього періоду незалежності нашої держави. Після 24 лютого 2022 року до області  перемістилися понад 225 тисяч людей. </w:t>
      </w:r>
    </w:p>
    <w:p w14:paraId="70B488C7"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 xml:space="preserve">У старопромислових регіонах висока частка пенсіонерів – у Дніпропетровській області цей показник становить 907 500 осіб. Розподіл по </w:t>
      </w:r>
      <w:r w:rsidRPr="00D606D6">
        <w:rPr>
          <w:rFonts w:ascii="Times New Roman" w:hAnsi="Times New Roman" w:cs="Times New Roman"/>
          <w:color w:val="000000" w:themeColor="text1"/>
          <w:sz w:val="28"/>
          <w:szCs w:val="28"/>
          <w:lang w:val="uk-UA"/>
        </w:rPr>
        <w:lastRenderedPageBreak/>
        <w:t>вікових групах:  від 75 до 80 років – понад 73 тисячі, старші за 80 років – приблизно 132 тисячі. Ці дані свідчать про старіння населення.</w:t>
      </w:r>
    </w:p>
    <w:p w14:paraId="58F02045" w14:textId="77777777" w:rsidR="00D606D6" w:rsidRPr="00D606D6" w:rsidRDefault="00D606D6" w:rsidP="00D606D6">
      <w:pPr>
        <w:spacing w:after="0" w:line="360" w:lineRule="auto"/>
        <w:ind w:firstLine="709"/>
        <w:jc w:val="both"/>
        <w:rPr>
          <w:rFonts w:ascii="Times New Roman" w:hAnsi="Times New Roman" w:cs="Times New Roman"/>
          <w:i/>
          <w:color w:val="000000" w:themeColor="text1"/>
          <w:sz w:val="28"/>
          <w:szCs w:val="28"/>
          <w:lang w:val="uk-UA"/>
        </w:rPr>
      </w:pPr>
      <w:r w:rsidRPr="00D606D6">
        <w:rPr>
          <w:rFonts w:ascii="Times New Roman" w:hAnsi="Times New Roman" w:cs="Times New Roman"/>
          <w:i/>
          <w:color w:val="000000" w:themeColor="text1"/>
          <w:sz w:val="28"/>
          <w:szCs w:val="28"/>
          <w:lang w:val="uk-UA"/>
        </w:rPr>
        <w:t>Інтелектуальна розминка. За кожну правильну відповідь учні отримують фішку.</w:t>
      </w:r>
    </w:p>
    <w:p w14:paraId="0F12D927"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Перелік питань.</w:t>
      </w:r>
    </w:p>
    <w:p w14:paraId="612157BA" w14:textId="77777777" w:rsidR="00D606D6" w:rsidRPr="00D606D6" w:rsidRDefault="00D606D6" w:rsidP="00BB51F0">
      <w:pPr>
        <w:pStyle w:val="a3"/>
        <w:numPr>
          <w:ilvl w:val="0"/>
          <w:numId w:val="57"/>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Яка частка міського населення у Дніпропетровській області?</w:t>
      </w:r>
    </w:p>
    <w:p w14:paraId="572F5B00" w14:textId="77777777" w:rsidR="00D606D6" w:rsidRPr="00D606D6" w:rsidRDefault="00D606D6" w:rsidP="00BB51F0">
      <w:pPr>
        <w:pStyle w:val="a3"/>
        <w:numPr>
          <w:ilvl w:val="0"/>
          <w:numId w:val="57"/>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Назвіть міста області, кількість населення у яких перевищує 100 тис. осіб.</w:t>
      </w:r>
    </w:p>
    <w:p w14:paraId="4EC3066F" w14:textId="77777777" w:rsidR="00D606D6" w:rsidRPr="00D606D6" w:rsidRDefault="00D606D6" w:rsidP="00BB51F0">
      <w:pPr>
        <w:pStyle w:val="a3"/>
        <w:numPr>
          <w:ilvl w:val="0"/>
          <w:numId w:val="57"/>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Яка динаміка чисельності населення області в останні десятиліття?</w:t>
      </w:r>
    </w:p>
    <w:p w14:paraId="2ADABEB2" w14:textId="77777777" w:rsidR="00D606D6" w:rsidRPr="00D606D6" w:rsidRDefault="00D606D6" w:rsidP="00BB51F0">
      <w:pPr>
        <w:pStyle w:val="a3"/>
        <w:numPr>
          <w:ilvl w:val="0"/>
          <w:numId w:val="57"/>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Яка частка пенсіонерів у Дніпропетровській області?</w:t>
      </w:r>
    </w:p>
    <w:p w14:paraId="24D27B7F" w14:textId="77777777" w:rsidR="00D606D6" w:rsidRPr="00D606D6" w:rsidRDefault="00D606D6" w:rsidP="00D606D6">
      <w:pPr>
        <w:spacing w:after="0" w:line="360" w:lineRule="auto"/>
        <w:ind w:firstLine="709"/>
        <w:jc w:val="both"/>
        <w:rPr>
          <w:rFonts w:ascii="Times New Roman" w:hAnsi="Times New Roman" w:cs="Times New Roman"/>
          <w:b/>
          <w:i/>
          <w:color w:val="000000" w:themeColor="text1"/>
          <w:sz w:val="28"/>
          <w:szCs w:val="28"/>
          <w:lang w:val="uk-UA"/>
        </w:rPr>
      </w:pPr>
      <w:r w:rsidRPr="00D606D6">
        <w:rPr>
          <w:rFonts w:ascii="Times New Roman" w:hAnsi="Times New Roman" w:cs="Times New Roman"/>
          <w:b/>
          <w:i/>
          <w:color w:val="000000" w:themeColor="text1"/>
          <w:sz w:val="28"/>
          <w:szCs w:val="28"/>
          <w:lang w:val="uk-UA"/>
        </w:rPr>
        <w:t>Друга сторінка – економічні проблеми Дніпропетровської області.</w:t>
      </w:r>
    </w:p>
    <w:p w14:paraId="39D87FE5"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Дніпропетровська область за основними макроекономічними показниками посідає провідні позиції в країні. Незважаючи на те, що частка Дніпропетровської області в загальнодержавному підсумку за 2010-2020 роки дещо зменшилася,  у 2020 році валовий регіональний продукт (ВРП) досягає 9,4 %. За цим показником область посідає друге місце в Україні після м. Київ. Водночас індекси фізичного обсягу ВРП у в розрахунку на одну особу в області у 2020 році становили 93,9 %, тоді як середнє значення по Україні – 96,9 %.</w:t>
      </w:r>
    </w:p>
    <w:p w14:paraId="41AF35FB" w14:textId="77777777" w:rsidR="00D606D6" w:rsidRDefault="00D606D6" w:rsidP="00D606D6">
      <w:pPr>
        <w:spacing w:after="0" w:line="360" w:lineRule="auto"/>
        <w:ind w:firstLine="709"/>
        <w:jc w:val="both"/>
        <w:rPr>
          <w:rFonts w:ascii="Times New Roman" w:hAnsi="Times New Roman" w:cs="Times New Roman"/>
          <w:i/>
          <w:color w:val="000000" w:themeColor="text1"/>
          <w:sz w:val="28"/>
          <w:szCs w:val="28"/>
        </w:rPr>
      </w:pPr>
      <w:r>
        <w:rPr>
          <w:noProof/>
          <w:lang w:eastAsia="ru-RU"/>
        </w:rPr>
        <w:drawing>
          <wp:inline distT="0" distB="0" distL="0" distR="0" wp14:anchorId="006E379E" wp14:editId="1F586864">
            <wp:extent cx="4572000" cy="274320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9B6A417" w14:textId="77777777" w:rsidR="00D606D6" w:rsidRPr="00D606D6" w:rsidRDefault="00D606D6" w:rsidP="00D606D6">
      <w:pPr>
        <w:spacing w:after="0" w:line="360" w:lineRule="auto"/>
        <w:ind w:firstLine="709"/>
        <w:jc w:val="both"/>
        <w:rPr>
          <w:rFonts w:ascii="Times New Roman" w:hAnsi="Times New Roman" w:cs="Times New Roman"/>
          <w:i/>
          <w:color w:val="000000" w:themeColor="text1"/>
          <w:sz w:val="28"/>
          <w:szCs w:val="28"/>
          <w:lang w:val="uk-UA"/>
        </w:rPr>
      </w:pPr>
      <w:r w:rsidRPr="00D606D6">
        <w:rPr>
          <w:rFonts w:ascii="Times New Roman" w:hAnsi="Times New Roman" w:cs="Times New Roman"/>
          <w:i/>
          <w:color w:val="000000" w:themeColor="text1"/>
          <w:sz w:val="28"/>
          <w:szCs w:val="28"/>
          <w:lang w:val="uk-UA"/>
        </w:rPr>
        <w:t xml:space="preserve">Рис. Частка Дніпропетровської області в загальнодержавному підсумку за 2010-2020 роки, валовий регіональний продукт, %  </w:t>
      </w:r>
    </w:p>
    <w:p w14:paraId="6EC1F240" w14:textId="77777777" w:rsidR="00D606D6" w:rsidRPr="00D606D6" w:rsidRDefault="00D606D6" w:rsidP="00D606D6">
      <w:pPr>
        <w:spacing w:after="0" w:line="360" w:lineRule="auto"/>
        <w:ind w:firstLine="709"/>
        <w:jc w:val="both"/>
        <w:rPr>
          <w:rFonts w:ascii="Times New Roman" w:hAnsi="Times New Roman" w:cs="Times New Roman"/>
          <w:i/>
          <w:color w:val="000000" w:themeColor="text1"/>
          <w:sz w:val="28"/>
          <w:szCs w:val="28"/>
          <w:lang w:val="uk-UA"/>
        </w:rPr>
      </w:pPr>
    </w:p>
    <w:p w14:paraId="217770AC"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В структурі економіки Дніпропетровської області переважає промисловість, де створюється 48,2 % валової доданої вартості. Особливістю структури валової доданої вартості Дніпропетровської області є переважання добувної та обробної промисловості – по 22,5 %. В області наявна деформована структура промисловості з високою питомою вагою галузей важкої промисловості, для яких характерний високий рівень енерго- та матеріаломісткості продукції. У нових економічних умовах монопрофільні міста, які сформувалися на базі добувних та металургійних підприємств, внаслідок кризи галузей потрапили у складну ситуацію. Також проблемою є застаріла транспортно-логістична інфраструктура області.</w:t>
      </w:r>
    </w:p>
    <w:p w14:paraId="7E2A2DDA"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p>
    <w:p w14:paraId="332E0D51" w14:textId="77777777" w:rsidR="00D606D6" w:rsidRPr="00D606D6" w:rsidRDefault="00D606D6" w:rsidP="00D606D6">
      <w:pPr>
        <w:spacing w:after="0" w:line="360" w:lineRule="auto"/>
        <w:jc w:val="center"/>
        <w:rPr>
          <w:rFonts w:ascii="Times New Roman" w:hAnsi="Times New Roman" w:cs="Times New Roman"/>
          <w:color w:val="000000" w:themeColor="text1"/>
          <w:sz w:val="28"/>
          <w:szCs w:val="28"/>
          <w:lang w:val="uk-UA"/>
        </w:rPr>
      </w:pPr>
      <w:r w:rsidRPr="00D606D6">
        <w:rPr>
          <w:rFonts w:ascii="Times New Roman" w:hAnsi="Times New Roman" w:cs="Times New Roman"/>
          <w:noProof/>
          <w:color w:val="000000" w:themeColor="text1"/>
          <w:sz w:val="28"/>
          <w:szCs w:val="28"/>
          <w:lang w:eastAsia="ru-RU"/>
        </w:rPr>
        <w:drawing>
          <wp:inline distT="0" distB="0" distL="0" distR="0" wp14:anchorId="1DA97C74" wp14:editId="0A182EFF">
            <wp:extent cx="5577840" cy="3043827"/>
            <wp:effectExtent l="0" t="0" r="3810" b="444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06223" cy="3059315"/>
                    </a:xfrm>
                    <a:prstGeom prst="rect">
                      <a:avLst/>
                    </a:prstGeom>
                  </pic:spPr>
                </pic:pic>
              </a:graphicData>
            </a:graphic>
          </wp:inline>
        </w:drawing>
      </w:r>
    </w:p>
    <w:p w14:paraId="08C19F7E" w14:textId="77777777" w:rsidR="00D606D6" w:rsidRPr="00D606D6" w:rsidRDefault="00D606D6" w:rsidP="00D606D6">
      <w:pPr>
        <w:spacing w:after="0" w:line="360" w:lineRule="auto"/>
        <w:ind w:firstLine="709"/>
        <w:jc w:val="both"/>
        <w:rPr>
          <w:rFonts w:ascii="Times New Roman" w:hAnsi="Times New Roman" w:cs="Times New Roman"/>
          <w:sz w:val="28"/>
          <w:szCs w:val="28"/>
          <w:lang w:val="uk-UA"/>
        </w:rPr>
      </w:pPr>
      <w:r w:rsidRPr="00D606D6">
        <w:rPr>
          <w:rFonts w:ascii="Times New Roman" w:hAnsi="Times New Roman" w:cs="Times New Roman"/>
          <w:color w:val="000000" w:themeColor="text1"/>
          <w:sz w:val="28"/>
          <w:szCs w:val="28"/>
          <w:lang w:val="uk-UA"/>
        </w:rPr>
        <w:t>У Стратегії регіонального розвитку Дніпропетровської області на період до 2027 року, метою якої є збільшення економічного багатства області, визначено стратегічну</w:t>
      </w:r>
      <w:r w:rsidRPr="00D606D6">
        <w:rPr>
          <w:rFonts w:ascii="Times New Roman" w:hAnsi="Times New Roman" w:cs="Times New Roman"/>
          <w:sz w:val="28"/>
          <w:szCs w:val="28"/>
          <w:lang w:val="uk-UA"/>
        </w:rPr>
        <w:t xml:space="preserve"> ціль: зменшення економічних дисбалансів, а саме підвищення конкурентоспроможності продукції на міжнародній арені, інтенсифікація виробництв, розвиток експортного потенціалу. Успішна реалізація даної стратегічної цілі можлива при виконанні наступних завдань:</w:t>
      </w:r>
    </w:p>
    <w:p w14:paraId="071047B2" w14:textId="77777777" w:rsidR="00D606D6" w:rsidRPr="00D606D6" w:rsidRDefault="00D606D6" w:rsidP="00BB51F0">
      <w:pPr>
        <w:pStyle w:val="a3"/>
        <w:numPr>
          <w:ilvl w:val="0"/>
          <w:numId w:val="58"/>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залучення інвестицій;</w:t>
      </w:r>
    </w:p>
    <w:p w14:paraId="169B1D81" w14:textId="77777777" w:rsidR="00D606D6" w:rsidRPr="00D606D6" w:rsidRDefault="00D606D6" w:rsidP="00BB51F0">
      <w:pPr>
        <w:pStyle w:val="a3"/>
        <w:numPr>
          <w:ilvl w:val="0"/>
          <w:numId w:val="58"/>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lastRenderedPageBreak/>
        <w:t>створення та гарантування функціонування інфраструктури підтримки бізнесу;</w:t>
      </w:r>
    </w:p>
    <w:p w14:paraId="57C7AD49" w14:textId="77777777" w:rsidR="00D606D6" w:rsidRPr="00D606D6" w:rsidRDefault="00D606D6" w:rsidP="00BB51F0">
      <w:pPr>
        <w:pStyle w:val="a3"/>
        <w:numPr>
          <w:ilvl w:val="0"/>
          <w:numId w:val="58"/>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розвинення експортного потенціалу космічної промисловості;</w:t>
      </w:r>
    </w:p>
    <w:p w14:paraId="224FB80A" w14:textId="77777777" w:rsidR="00D606D6" w:rsidRPr="00D606D6" w:rsidRDefault="00D606D6" w:rsidP="00BB51F0">
      <w:pPr>
        <w:pStyle w:val="a3"/>
        <w:numPr>
          <w:ilvl w:val="0"/>
          <w:numId w:val="58"/>
        </w:numPr>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розвиток наукомістких та інноваційних виробництв;</w:t>
      </w:r>
    </w:p>
    <w:p w14:paraId="67542E66" w14:textId="77777777" w:rsidR="00D606D6" w:rsidRPr="00D606D6" w:rsidRDefault="00D606D6" w:rsidP="00BB51F0">
      <w:pPr>
        <w:pStyle w:val="a3"/>
        <w:numPr>
          <w:ilvl w:val="0"/>
          <w:numId w:val="58"/>
        </w:numPr>
        <w:spacing w:after="0" w:line="360" w:lineRule="auto"/>
        <w:ind w:left="0"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sz w:val="28"/>
          <w:szCs w:val="28"/>
          <w:lang w:val="uk-UA"/>
        </w:rPr>
        <w:t>підвищення конкурентоспроможності продукції металургійного комплексу на міжнародних ринках.</w:t>
      </w:r>
    </w:p>
    <w:p w14:paraId="2384E5EF" w14:textId="77777777" w:rsidR="00D606D6" w:rsidRPr="00D606D6" w:rsidRDefault="00D606D6" w:rsidP="00D606D6">
      <w:pPr>
        <w:spacing w:after="0" w:line="360" w:lineRule="auto"/>
        <w:ind w:firstLine="709"/>
        <w:jc w:val="both"/>
        <w:rPr>
          <w:rFonts w:ascii="Times New Roman" w:hAnsi="Times New Roman" w:cs="Times New Roman"/>
          <w:i/>
          <w:color w:val="000000" w:themeColor="text1"/>
          <w:sz w:val="28"/>
          <w:szCs w:val="28"/>
          <w:lang w:val="uk-UA"/>
        </w:rPr>
      </w:pPr>
      <w:r w:rsidRPr="00D606D6">
        <w:rPr>
          <w:rFonts w:ascii="Times New Roman" w:hAnsi="Times New Roman" w:cs="Times New Roman"/>
          <w:i/>
          <w:color w:val="000000" w:themeColor="text1"/>
          <w:sz w:val="28"/>
          <w:szCs w:val="28"/>
          <w:lang w:val="uk-UA"/>
        </w:rPr>
        <w:t>Інтелектуальна розминка. За кожну правильну відповідь учні отримують фішку.</w:t>
      </w:r>
    </w:p>
    <w:p w14:paraId="3C75C45C"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Перелік питань.</w:t>
      </w:r>
    </w:p>
    <w:p w14:paraId="0CFAE2A7" w14:textId="77777777" w:rsidR="00D606D6" w:rsidRPr="00D606D6" w:rsidRDefault="00D606D6" w:rsidP="00BB51F0">
      <w:pPr>
        <w:pStyle w:val="a3"/>
        <w:numPr>
          <w:ilvl w:val="0"/>
          <w:numId w:val="59"/>
        </w:numPr>
        <w:spacing w:after="0" w:line="360" w:lineRule="auto"/>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Яке місце в Україні посідає Дніпропетровська область за показником валового регіонального продукту?</w:t>
      </w:r>
    </w:p>
    <w:p w14:paraId="0FD5E35B" w14:textId="77777777" w:rsidR="00D606D6" w:rsidRPr="00D606D6" w:rsidRDefault="00D606D6" w:rsidP="00BB51F0">
      <w:pPr>
        <w:pStyle w:val="a3"/>
        <w:numPr>
          <w:ilvl w:val="0"/>
          <w:numId w:val="59"/>
        </w:numPr>
        <w:spacing w:after="0" w:line="360" w:lineRule="auto"/>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Яка галузь господарства переважає в структурі економіки Дніпропетровської області?</w:t>
      </w:r>
    </w:p>
    <w:p w14:paraId="1B7FE6DD" w14:textId="77777777" w:rsidR="00D606D6" w:rsidRPr="00D606D6" w:rsidRDefault="00D606D6" w:rsidP="00BB51F0">
      <w:pPr>
        <w:pStyle w:val="a3"/>
        <w:numPr>
          <w:ilvl w:val="0"/>
          <w:numId w:val="59"/>
        </w:numPr>
        <w:spacing w:after="0" w:line="360" w:lineRule="auto"/>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Що означає термін «деформована структура промисловості»?</w:t>
      </w:r>
    </w:p>
    <w:p w14:paraId="14C866BB" w14:textId="77777777" w:rsidR="00D606D6" w:rsidRPr="00D606D6" w:rsidRDefault="00D606D6" w:rsidP="00D606D6">
      <w:pPr>
        <w:pStyle w:val="a3"/>
        <w:spacing w:after="0" w:line="360" w:lineRule="auto"/>
        <w:ind w:left="0" w:firstLine="709"/>
        <w:jc w:val="both"/>
        <w:rPr>
          <w:rFonts w:ascii="Times New Roman" w:hAnsi="Times New Roman" w:cs="Times New Roman"/>
          <w:b/>
          <w:i/>
          <w:color w:val="000000" w:themeColor="text1"/>
          <w:sz w:val="28"/>
          <w:szCs w:val="28"/>
          <w:lang w:val="uk-UA"/>
        </w:rPr>
      </w:pPr>
      <w:r w:rsidRPr="00D606D6">
        <w:rPr>
          <w:rFonts w:ascii="Times New Roman" w:hAnsi="Times New Roman" w:cs="Times New Roman"/>
          <w:b/>
          <w:i/>
          <w:color w:val="000000" w:themeColor="text1"/>
          <w:sz w:val="28"/>
          <w:szCs w:val="28"/>
          <w:lang w:val="uk-UA"/>
        </w:rPr>
        <w:t>Третя сторінка – екологічні проблеми Дніпропетровської області.</w:t>
      </w:r>
    </w:p>
    <w:p w14:paraId="6719E17B" w14:textId="77777777" w:rsidR="00D606D6" w:rsidRPr="00D606D6" w:rsidRDefault="00D606D6" w:rsidP="00D606D6">
      <w:pPr>
        <w:spacing w:after="0" w:line="360" w:lineRule="auto"/>
        <w:ind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Забруднення атмосфери. Викиди шкідливих речовин в атмосферне повітря здійснюють стаціонарні (промислові об’єкти) та пересувні (переважно автотранспорт) джерела. Оскільки Дніпропетровська область належить до промислово розвинутих областей, то основним джерелом забруднення атмосфери є стаціонарні джерела (підприємства металургійної та добувної промисловості, виробники електроенергії). У 2021 році в області викиди шкідливих речовин, парникових газів в атмосферу від стаціонарних джерел дорівнювали 537,6 тис. т, це – майже 25 % від обсягу викидів по країні. Також було викинуто 22,3 млн. т діоксиду вуглецю – газу, який спричиняє зміну клімату.</w:t>
      </w:r>
    </w:p>
    <w:p w14:paraId="66EC2BCF" w14:textId="77777777" w:rsidR="00D606D6" w:rsidRPr="00D606D6" w:rsidRDefault="00D606D6" w:rsidP="00D606D6">
      <w:pPr>
        <w:spacing w:after="0" w:line="360" w:lineRule="auto"/>
        <w:ind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Кількість викидів від стаціонарних джерел у розрахунку на 1 км</w:t>
      </w:r>
      <w:r w:rsidRPr="00D606D6">
        <w:rPr>
          <w:rFonts w:ascii="Times New Roman" w:hAnsi="Times New Roman" w:cs="Times New Roman"/>
          <w:sz w:val="28"/>
          <w:szCs w:val="28"/>
          <w:vertAlign w:val="superscript"/>
          <w:lang w:val="uk-UA"/>
        </w:rPr>
        <w:t>2</w:t>
      </w:r>
      <w:r w:rsidRPr="00D606D6">
        <w:rPr>
          <w:rFonts w:ascii="Times New Roman" w:hAnsi="Times New Roman" w:cs="Times New Roman"/>
          <w:sz w:val="28"/>
          <w:szCs w:val="28"/>
          <w:lang w:val="uk-UA"/>
        </w:rPr>
        <w:t xml:space="preserve"> території Дніпропетровської області у 2021 році склала 16,8 т, а на одного мешканця – 172 кг забруднюючих речовин.</w:t>
      </w:r>
    </w:p>
    <w:p w14:paraId="0D599545" w14:textId="77777777" w:rsidR="00D606D6" w:rsidRPr="00D606D6" w:rsidRDefault="00D606D6" w:rsidP="00D606D6">
      <w:pPr>
        <w:spacing w:after="0" w:line="360" w:lineRule="auto"/>
        <w:ind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Забруднення вод. Дніпропетровська область розташована в басейні річки Дніпро.</w:t>
      </w:r>
      <w:r w:rsidRPr="00D606D6">
        <w:rPr>
          <w:lang w:val="uk-UA"/>
        </w:rPr>
        <w:t xml:space="preserve"> </w:t>
      </w:r>
      <w:r w:rsidRPr="00D606D6">
        <w:rPr>
          <w:rFonts w:ascii="Times New Roman" w:hAnsi="Times New Roman" w:cs="Times New Roman"/>
          <w:sz w:val="28"/>
          <w:szCs w:val="28"/>
          <w:lang w:val="uk-UA"/>
        </w:rPr>
        <w:t>Головними екологічними</w:t>
      </w:r>
      <w:r w:rsidRPr="00D606D6">
        <w:rPr>
          <w:lang w:val="uk-UA"/>
        </w:rPr>
        <w:t xml:space="preserve"> </w:t>
      </w:r>
      <w:r w:rsidRPr="00D606D6">
        <w:rPr>
          <w:rFonts w:ascii="Times New Roman" w:hAnsi="Times New Roman" w:cs="Times New Roman"/>
          <w:sz w:val="28"/>
          <w:szCs w:val="28"/>
          <w:lang w:val="uk-UA"/>
        </w:rPr>
        <w:t>Дніпра є:</w:t>
      </w:r>
    </w:p>
    <w:p w14:paraId="40C02F37" w14:textId="77777777" w:rsidR="00D606D6" w:rsidRPr="00D606D6" w:rsidRDefault="00D606D6" w:rsidP="00BB51F0">
      <w:pPr>
        <w:pStyle w:val="a3"/>
        <w:numPr>
          <w:ilvl w:val="0"/>
          <w:numId w:val="61"/>
        </w:numPr>
        <w:spacing w:after="0" w:line="360" w:lineRule="auto"/>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lastRenderedPageBreak/>
        <w:t>забруднення органічними речовинами внаслідок недостатньої або повної відсутності очистки стічних вод (підприємства добувної та переробної промисловості і розроблення кар’єрів);</w:t>
      </w:r>
    </w:p>
    <w:p w14:paraId="27E01ED5" w14:textId="77777777" w:rsidR="00D606D6" w:rsidRPr="00D606D6" w:rsidRDefault="00D606D6" w:rsidP="00BB51F0">
      <w:pPr>
        <w:pStyle w:val="a3"/>
        <w:numPr>
          <w:ilvl w:val="0"/>
          <w:numId w:val="61"/>
        </w:numPr>
        <w:spacing w:after="0" w:line="360" w:lineRule="auto"/>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забруднення небезпечними речовинами;</w:t>
      </w:r>
    </w:p>
    <w:p w14:paraId="5C0BA0A7" w14:textId="77777777" w:rsidR="00D606D6" w:rsidRPr="00D606D6" w:rsidRDefault="00D606D6" w:rsidP="00BB51F0">
      <w:pPr>
        <w:pStyle w:val="a3"/>
        <w:numPr>
          <w:ilvl w:val="0"/>
          <w:numId w:val="61"/>
        </w:numPr>
        <w:spacing w:after="0" w:line="360" w:lineRule="auto"/>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забруднення біогенними елементами (азотом, фосфором);</w:t>
      </w:r>
    </w:p>
    <w:p w14:paraId="451F0740" w14:textId="77777777" w:rsidR="00D606D6" w:rsidRPr="00D606D6" w:rsidRDefault="00D606D6" w:rsidP="00BB51F0">
      <w:pPr>
        <w:pStyle w:val="a3"/>
        <w:numPr>
          <w:ilvl w:val="0"/>
          <w:numId w:val="61"/>
        </w:numPr>
        <w:spacing w:after="0" w:line="360" w:lineRule="auto"/>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спрямлення або зарегулювання річищ річок;</w:t>
      </w:r>
    </w:p>
    <w:p w14:paraId="52660142" w14:textId="77777777" w:rsidR="00D606D6" w:rsidRPr="00D606D6" w:rsidRDefault="00D606D6" w:rsidP="00BB51F0">
      <w:pPr>
        <w:pStyle w:val="a3"/>
        <w:numPr>
          <w:ilvl w:val="0"/>
          <w:numId w:val="61"/>
        </w:numPr>
        <w:spacing w:after="0" w:line="360" w:lineRule="auto"/>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забруднення побутовими відходами (пластик та ін.).</w:t>
      </w:r>
    </w:p>
    <w:p w14:paraId="2E4B271B" w14:textId="77777777" w:rsidR="00D606D6" w:rsidRPr="00D606D6" w:rsidRDefault="00D606D6" w:rsidP="00D606D6">
      <w:pPr>
        <w:spacing w:after="0" w:line="360" w:lineRule="auto"/>
        <w:ind w:firstLine="708"/>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Забруднення ґрунтів. Для території області характерно значне сільськогосподарське освоєння. Площа ріллі становить 67,4 % від площі сільськогосподарських угідь. Тому значного поширення набули такі негативні процеси і явища: водна й вітрова ерозія, зменшення вмісту поживних речовин, дегуміфікація, засолення, підтоплення, перезволоження ґрунтів та інші. Це призводить до зниження екологічної стійкості ґрунтів. Також на деградацію земель впливають гірничозбагачувальні комбінати (видобуток корисних копалин відкритим та шахтним способом).</w:t>
      </w:r>
    </w:p>
    <w:p w14:paraId="14280064" w14:textId="77777777" w:rsidR="00D606D6" w:rsidRPr="00D606D6" w:rsidRDefault="00D606D6" w:rsidP="00D606D6">
      <w:pPr>
        <w:spacing w:after="0" w:line="360" w:lineRule="auto"/>
        <w:ind w:firstLine="708"/>
        <w:jc w:val="both"/>
        <w:rPr>
          <w:rFonts w:ascii="Times New Roman" w:hAnsi="Times New Roman" w:cs="Times New Roman"/>
          <w:i/>
          <w:sz w:val="28"/>
          <w:szCs w:val="28"/>
          <w:lang w:val="uk-UA"/>
        </w:rPr>
      </w:pPr>
      <w:r w:rsidRPr="00D606D6">
        <w:rPr>
          <w:rFonts w:ascii="Times New Roman" w:hAnsi="Times New Roman" w:cs="Times New Roman"/>
          <w:i/>
          <w:sz w:val="28"/>
          <w:szCs w:val="28"/>
          <w:lang w:val="uk-UA"/>
        </w:rPr>
        <w:t>Інтелектуальна розминка. За кожну правильну відповідь учні отримують фішку.</w:t>
      </w:r>
    </w:p>
    <w:p w14:paraId="5DA3BE0A" w14:textId="77777777" w:rsidR="00D606D6" w:rsidRPr="00D606D6" w:rsidRDefault="00D606D6" w:rsidP="00D606D6">
      <w:pPr>
        <w:spacing w:after="0" w:line="360" w:lineRule="auto"/>
        <w:ind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Перелік питань.</w:t>
      </w:r>
    </w:p>
    <w:p w14:paraId="6DBE6AEF" w14:textId="77777777" w:rsidR="00D606D6" w:rsidRPr="00D606D6" w:rsidRDefault="00D606D6" w:rsidP="00BB51F0">
      <w:pPr>
        <w:pStyle w:val="a3"/>
        <w:numPr>
          <w:ilvl w:val="0"/>
          <w:numId w:val="60"/>
        </w:numPr>
        <w:spacing w:after="0" w:line="360" w:lineRule="auto"/>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Які фактори спричинили екологічні проблеми в Дніпропетровській області?</w:t>
      </w:r>
    </w:p>
    <w:p w14:paraId="3D1942D8" w14:textId="77777777" w:rsidR="00D606D6" w:rsidRPr="00D606D6" w:rsidRDefault="00D606D6" w:rsidP="00BB51F0">
      <w:pPr>
        <w:pStyle w:val="a3"/>
        <w:numPr>
          <w:ilvl w:val="0"/>
          <w:numId w:val="60"/>
        </w:numPr>
        <w:spacing w:after="0" w:line="360" w:lineRule="auto"/>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Які промислові підприємства є основними забруднювачами атмосфери?</w:t>
      </w:r>
    </w:p>
    <w:p w14:paraId="0D26213A" w14:textId="77777777" w:rsidR="00D606D6" w:rsidRPr="00D606D6" w:rsidRDefault="00D606D6" w:rsidP="00BB51F0">
      <w:pPr>
        <w:pStyle w:val="a3"/>
        <w:numPr>
          <w:ilvl w:val="0"/>
          <w:numId w:val="60"/>
        </w:numPr>
        <w:spacing w:after="0" w:line="360" w:lineRule="auto"/>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 xml:space="preserve"> У яких містах області найбільш забруднене атмосферне повітря?</w:t>
      </w:r>
    </w:p>
    <w:p w14:paraId="0AD56FDC" w14:textId="77777777" w:rsidR="00D606D6" w:rsidRPr="00D606D6" w:rsidRDefault="00D606D6" w:rsidP="00BB51F0">
      <w:pPr>
        <w:pStyle w:val="a3"/>
        <w:numPr>
          <w:ilvl w:val="0"/>
          <w:numId w:val="60"/>
        </w:numPr>
        <w:spacing w:after="0" w:line="360" w:lineRule="auto"/>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 xml:space="preserve"> Які промислові підприємства найбільше скидають забруднених зворотних вод у водні об’єкти?</w:t>
      </w:r>
    </w:p>
    <w:p w14:paraId="393110D5" w14:textId="77777777" w:rsidR="00D606D6" w:rsidRPr="00D606D6" w:rsidRDefault="00D606D6" w:rsidP="00BB51F0">
      <w:pPr>
        <w:pStyle w:val="a3"/>
        <w:numPr>
          <w:ilvl w:val="0"/>
          <w:numId w:val="60"/>
        </w:numPr>
        <w:spacing w:after="0" w:line="360" w:lineRule="auto"/>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Який вплив на земельні ресурси чинить гірничо-видобувна промисловість?</w:t>
      </w:r>
    </w:p>
    <w:p w14:paraId="2A5F80EA" w14:textId="77777777" w:rsidR="00D606D6" w:rsidRPr="00D606D6" w:rsidRDefault="00D606D6" w:rsidP="00D606D6">
      <w:pPr>
        <w:spacing w:after="0" w:line="360" w:lineRule="auto"/>
        <w:ind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V.  ЗАКРІПЛЕННЯ ВИВЧЕНОГО МАТЕРІАЛУ</w:t>
      </w:r>
    </w:p>
    <w:p w14:paraId="2CE15A10" w14:textId="77777777" w:rsidR="00D606D6" w:rsidRPr="00D606D6" w:rsidRDefault="00D606D6" w:rsidP="00D606D6">
      <w:pPr>
        <w:spacing w:after="0" w:line="360" w:lineRule="auto"/>
        <w:ind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lastRenderedPageBreak/>
        <w:t xml:space="preserve">Основними проблемами старопромислових регіонів (Дніпропетровської області) є скорочення чисельності, старіння населення, деформована структура економіки, забруднення атмосферного повітря, водних ресурсів, ґрунтів. </w:t>
      </w:r>
    </w:p>
    <w:p w14:paraId="5C48F579" w14:textId="77777777" w:rsidR="00D606D6" w:rsidRPr="00D606D6" w:rsidRDefault="00D606D6" w:rsidP="00D606D6">
      <w:pPr>
        <w:pStyle w:val="a3"/>
        <w:spacing w:after="0" w:line="360" w:lineRule="auto"/>
        <w:ind w:left="0" w:firstLine="709"/>
        <w:jc w:val="both"/>
        <w:rPr>
          <w:rFonts w:ascii="Times New Roman" w:hAnsi="Times New Roman" w:cs="Times New Roman"/>
          <w:sz w:val="28"/>
          <w:szCs w:val="28"/>
          <w:lang w:val="uk-UA"/>
        </w:rPr>
      </w:pPr>
      <w:r w:rsidRPr="00D606D6">
        <w:rPr>
          <w:rFonts w:ascii="Times New Roman" w:hAnsi="Times New Roman" w:cs="Times New Roman"/>
          <w:sz w:val="28"/>
          <w:szCs w:val="28"/>
          <w:lang w:val="uk-UA"/>
        </w:rPr>
        <w:t>VI. ПІДБИТТЯ ПІДСУМКІВ</w:t>
      </w:r>
    </w:p>
    <w:p w14:paraId="75FDFEBE" w14:textId="77777777" w:rsidR="00D606D6" w:rsidRPr="00D606D6" w:rsidRDefault="00D606D6" w:rsidP="00D606D6">
      <w:pPr>
        <w:spacing w:after="0" w:line="360" w:lineRule="auto"/>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ab/>
        <w:t>Визначають учня, який назбирав найбільше фішок і став переможцем.</w:t>
      </w:r>
    </w:p>
    <w:p w14:paraId="2C22AC6C" w14:textId="77777777" w:rsidR="00D606D6" w:rsidRPr="003D0332" w:rsidRDefault="00D606D6" w:rsidP="00D606D6">
      <w:pPr>
        <w:spacing w:after="0" w:line="360" w:lineRule="auto"/>
        <w:ind w:firstLine="709"/>
        <w:jc w:val="center"/>
        <w:rPr>
          <w:rFonts w:ascii="Times New Roman" w:hAnsi="Times New Roman" w:cs="Times New Roman"/>
          <w:b/>
          <w:color w:val="000000" w:themeColor="text1"/>
          <w:sz w:val="28"/>
          <w:szCs w:val="28"/>
          <w:lang w:val="uk-UA"/>
        </w:rPr>
      </w:pPr>
    </w:p>
    <w:p w14:paraId="493D6634" w14:textId="77777777" w:rsidR="00D606D6" w:rsidRPr="00D606D6" w:rsidRDefault="00D606D6" w:rsidP="00D606D6">
      <w:pPr>
        <w:pStyle w:val="2"/>
        <w:spacing w:line="360" w:lineRule="auto"/>
      </w:pPr>
      <w:bookmarkStart w:id="19" w:name="_Toc117201002"/>
      <w:r w:rsidRPr="00D606D6">
        <w:t>Висновки до розділу IІІ</w:t>
      </w:r>
      <w:bookmarkEnd w:id="19"/>
    </w:p>
    <w:p w14:paraId="5386B0DB"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sz w:val="28"/>
          <w:szCs w:val="28"/>
          <w:lang w:val="uk-UA"/>
        </w:rPr>
        <w:t>Відповідно до Навчальної програми з географії для загальноосвітніх навчальних закладів (рівень стандарту) тема «Старопромислові регіони» як окрема тема не вивчається. Водночас окремі елементи і характеристики старопромислових регіонів розглядаються в контексті інших, більш загальних тем.</w:t>
      </w:r>
      <w:r w:rsidRPr="00D606D6">
        <w:rPr>
          <w:rFonts w:ascii="Times New Roman" w:hAnsi="Times New Roman" w:cs="Times New Roman"/>
          <w:color w:val="000000" w:themeColor="text1"/>
          <w:sz w:val="28"/>
          <w:szCs w:val="28"/>
          <w:lang w:val="uk-UA"/>
        </w:rPr>
        <w:t xml:space="preserve"> </w:t>
      </w:r>
    </w:p>
    <w:p w14:paraId="713BA4D6"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 xml:space="preserve">У курсі географії 8 класу «Україна у світі: природа, населення» учні вивчають закономірності залягання корисних копалин України, особливості використання природно-ресурсного потенціалу України, види забруднень навколишнього середовища, вплив довкілля на життєдіяльність населення, регіональні відмінності демографічних процесів, зокрема свого адміністративного регіону. Курс географії 9 класу «Україна і світове господарство» формує в учнів уявлення про форми просторової організації господарства, а також чинники розміщення виробництва. Ці питання актуальні і для старопромислових регіонів. Найбільш повно тематика представлена у програмі з географії 10 класу, де вивчається промислова структуру азіатських, американських та, особливо, європейських країн.  </w:t>
      </w:r>
    </w:p>
    <w:p w14:paraId="182F996F" w14:textId="77777777" w:rsidR="00D606D6" w:rsidRPr="00D606D6" w:rsidRDefault="00D606D6" w:rsidP="00D606D6">
      <w:pPr>
        <w:spacing w:after="0" w:line="360" w:lineRule="auto"/>
        <w:ind w:firstLine="709"/>
        <w:jc w:val="both"/>
        <w:rPr>
          <w:rFonts w:ascii="Times New Roman" w:hAnsi="Times New Roman" w:cs="Times New Roman"/>
          <w:color w:val="000000" w:themeColor="text1"/>
          <w:sz w:val="28"/>
          <w:szCs w:val="28"/>
          <w:lang w:val="uk-UA"/>
        </w:rPr>
      </w:pPr>
      <w:r w:rsidRPr="00D606D6">
        <w:rPr>
          <w:rFonts w:ascii="Times New Roman" w:hAnsi="Times New Roman" w:cs="Times New Roman"/>
          <w:color w:val="000000" w:themeColor="text1"/>
          <w:sz w:val="28"/>
          <w:szCs w:val="28"/>
          <w:lang w:val="uk-UA"/>
        </w:rPr>
        <w:t>Широкі можливості використання проблематики старопромислових регіонів є при проведенні позакласної роботи в школі. Як приклад  розроблено конспект позакласного заходу (форма усного журналу) з теми «Проблеми розвитку Дніпропетровської області як типового старопромислового регіону».</w:t>
      </w:r>
    </w:p>
    <w:p w14:paraId="7E08CC59" w14:textId="77777777" w:rsidR="00D606D6" w:rsidRPr="00D606D6" w:rsidRDefault="00D606D6"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5EFAFF20" w14:textId="08B1B921" w:rsidR="00FC2209" w:rsidRPr="00D606D6"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2517DB5D" w14:textId="421C5243" w:rsidR="00FC2209" w:rsidRPr="00D606D6"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3C6096E6" w14:textId="15EE8E90" w:rsidR="00FC2209" w:rsidRPr="003D0332" w:rsidRDefault="003D0332" w:rsidP="003D0332">
      <w:pPr>
        <w:pStyle w:val="1"/>
        <w:rPr>
          <w:rFonts w:eastAsia="Calibri"/>
        </w:rPr>
      </w:pPr>
      <w:bookmarkStart w:id="20" w:name="_Toc117201003"/>
      <w:r w:rsidRPr="003D0332">
        <w:rPr>
          <w:rFonts w:eastAsia="Calibri"/>
        </w:rPr>
        <w:lastRenderedPageBreak/>
        <w:t>ВИСНОВКИ</w:t>
      </w:r>
      <w:bookmarkEnd w:id="20"/>
    </w:p>
    <w:p w14:paraId="4EF575C6" w14:textId="5EB1FFFA" w:rsidR="00FC2209" w:rsidRDefault="00443DFD"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r>
        <w:rPr>
          <w:rFonts w:ascii="Times New Roman" w:eastAsia="Calibri" w:hAnsi="Times New Roman" w:cs="Times New Roman"/>
          <w:color w:val="000000"/>
          <w:sz w:val="28"/>
          <w:szCs w:val="28"/>
          <w:lang w:val="uk-UA" w:eastAsia="zh-CN"/>
        </w:rPr>
        <w:t>С</w:t>
      </w:r>
      <w:r w:rsidRPr="00443DFD">
        <w:rPr>
          <w:rFonts w:ascii="Times New Roman" w:eastAsia="Calibri" w:hAnsi="Times New Roman" w:cs="Times New Roman"/>
          <w:color w:val="000000"/>
          <w:sz w:val="28"/>
          <w:szCs w:val="28"/>
          <w:lang w:val="uk-UA" w:eastAsia="zh-CN"/>
        </w:rPr>
        <w:t>усп</w:t>
      </w:r>
      <w:r>
        <w:rPr>
          <w:rFonts w:ascii="Times New Roman" w:eastAsia="Calibri" w:hAnsi="Times New Roman" w:cs="Times New Roman"/>
          <w:color w:val="000000"/>
          <w:sz w:val="28"/>
          <w:szCs w:val="28"/>
          <w:lang w:val="uk-UA" w:eastAsia="zh-CN"/>
        </w:rPr>
        <w:t>ільно-географічного дослідження</w:t>
      </w:r>
      <w:r w:rsidR="003D0332">
        <w:rPr>
          <w:rFonts w:ascii="Times New Roman" w:eastAsia="Calibri" w:hAnsi="Times New Roman" w:cs="Times New Roman"/>
          <w:color w:val="000000"/>
          <w:sz w:val="28"/>
          <w:szCs w:val="28"/>
          <w:lang w:val="uk-UA" w:eastAsia="zh-CN"/>
        </w:rPr>
        <w:t>, яке</w:t>
      </w:r>
      <w:r w:rsidR="003D0332" w:rsidRPr="003D0332">
        <w:rPr>
          <w:rFonts w:ascii="Times New Roman" w:eastAsia="Calibri" w:hAnsi="Times New Roman" w:cs="Times New Roman"/>
          <w:color w:val="000000"/>
          <w:sz w:val="28"/>
          <w:szCs w:val="28"/>
          <w:lang w:val="uk-UA" w:eastAsia="zh-CN"/>
        </w:rPr>
        <w:t xml:space="preserve"> проведене під час </w:t>
      </w:r>
      <w:r w:rsidR="003D0332">
        <w:rPr>
          <w:rFonts w:ascii="Times New Roman" w:eastAsia="Calibri" w:hAnsi="Times New Roman" w:cs="Times New Roman"/>
          <w:color w:val="000000"/>
          <w:sz w:val="28"/>
          <w:szCs w:val="28"/>
          <w:lang w:val="uk-UA" w:eastAsia="zh-CN"/>
        </w:rPr>
        <w:t>написання</w:t>
      </w:r>
      <w:r w:rsidR="003D0332" w:rsidRPr="003D0332">
        <w:rPr>
          <w:rFonts w:ascii="Times New Roman" w:eastAsia="Calibri" w:hAnsi="Times New Roman" w:cs="Times New Roman"/>
          <w:color w:val="000000"/>
          <w:sz w:val="28"/>
          <w:szCs w:val="28"/>
          <w:lang w:val="uk-UA" w:eastAsia="zh-CN"/>
        </w:rPr>
        <w:t xml:space="preserve"> кваліфікаційної роботи</w:t>
      </w:r>
      <w:r w:rsidR="003D0332">
        <w:rPr>
          <w:rFonts w:ascii="Times New Roman" w:eastAsia="Calibri" w:hAnsi="Times New Roman" w:cs="Times New Roman"/>
          <w:color w:val="000000"/>
          <w:sz w:val="28"/>
          <w:szCs w:val="28"/>
          <w:lang w:val="uk-UA" w:eastAsia="zh-CN"/>
        </w:rPr>
        <w:t>,</w:t>
      </w:r>
      <w:r w:rsidR="003D0332" w:rsidRPr="003D0332">
        <w:rPr>
          <w:rFonts w:ascii="Times New Roman" w:eastAsia="Calibri" w:hAnsi="Times New Roman" w:cs="Times New Roman"/>
          <w:color w:val="000000"/>
          <w:sz w:val="28"/>
          <w:szCs w:val="28"/>
          <w:lang w:val="uk-UA" w:eastAsia="zh-CN"/>
        </w:rPr>
        <w:t xml:space="preserve"> </w:t>
      </w:r>
      <w:r w:rsidR="003D0332">
        <w:rPr>
          <w:rFonts w:ascii="Times New Roman" w:eastAsia="Calibri" w:hAnsi="Times New Roman" w:cs="Times New Roman"/>
          <w:color w:val="000000"/>
          <w:sz w:val="28"/>
          <w:szCs w:val="28"/>
          <w:lang w:val="uk-UA" w:eastAsia="zh-CN"/>
        </w:rPr>
        <w:t>дає можливість зробити так</w:t>
      </w:r>
      <w:r w:rsidR="003D0332" w:rsidRPr="003D0332">
        <w:rPr>
          <w:rFonts w:ascii="Times New Roman" w:eastAsia="Calibri" w:hAnsi="Times New Roman" w:cs="Times New Roman"/>
          <w:color w:val="000000"/>
          <w:sz w:val="28"/>
          <w:szCs w:val="28"/>
          <w:lang w:val="uk-UA" w:eastAsia="zh-CN"/>
        </w:rPr>
        <w:t>і висновки:</w:t>
      </w:r>
    </w:p>
    <w:p w14:paraId="2961A90D" w14:textId="1E428830" w:rsidR="003D0332" w:rsidRDefault="009B145D" w:rsidP="003F7E83">
      <w:pPr>
        <w:pStyle w:val="a3"/>
        <w:numPr>
          <w:ilvl w:val="0"/>
          <w:numId w:val="63"/>
        </w:numPr>
        <w:spacing w:after="0" w:line="360" w:lineRule="auto"/>
        <w:jc w:val="both"/>
        <w:rPr>
          <w:rFonts w:ascii="Times New Roman" w:eastAsia="Calibri" w:hAnsi="Times New Roman" w:cs="Times New Roman"/>
          <w:color w:val="000000"/>
          <w:sz w:val="28"/>
          <w:szCs w:val="28"/>
          <w:lang w:val="uk-UA" w:eastAsia="zh-CN"/>
        </w:rPr>
      </w:pPr>
      <w:r w:rsidRPr="009B145D">
        <w:rPr>
          <w:rFonts w:ascii="Times New Roman" w:eastAsia="Calibri" w:hAnsi="Times New Roman" w:cs="Times New Roman"/>
          <w:color w:val="000000"/>
          <w:sz w:val="28"/>
          <w:szCs w:val="28"/>
          <w:lang w:val="uk-UA" w:eastAsia="zh-CN"/>
        </w:rPr>
        <w:t>Категорія «старопромисловий регіон» трактується за</w:t>
      </w:r>
      <w:r w:rsidR="00E127E0">
        <w:rPr>
          <w:rFonts w:ascii="Times New Roman" w:eastAsia="Calibri" w:hAnsi="Times New Roman" w:cs="Times New Roman"/>
          <w:color w:val="000000"/>
          <w:sz w:val="28"/>
          <w:szCs w:val="28"/>
          <w:lang w:val="uk-UA" w:eastAsia="zh-CN"/>
        </w:rPr>
        <w:t>кордонними</w:t>
      </w:r>
      <w:r w:rsidRPr="009B145D">
        <w:rPr>
          <w:rFonts w:ascii="Times New Roman" w:eastAsia="Calibri" w:hAnsi="Times New Roman" w:cs="Times New Roman"/>
          <w:color w:val="000000"/>
          <w:sz w:val="28"/>
          <w:szCs w:val="28"/>
          <w:lang w:val="uk-UA" w:eastAsia="zh-CN"/>
        </w:rPr>
        <w:t xml:space="preserve"> та українськими вченими по-різному та має суттєві відмінності. </w:t>
      </w:r>
      <w:r w:rsidR="003D0332" w:rsidRPr="009B145D">
        <w:rPr>
          <w:rFonts w:ascii="Times New Roman" w:eastAsia="Calibri" w:hAnsi="Times New Roman" w:cs="Times New Roman"/>
          <w:color w:val="000000"/>
          <w:sz w:val="28"/>
          <w:szCs w:val="28"/>
          <w:lang w:val="uk-UA" w:eastAsia="zh-CN"/>
        </w:rPr>
        <w:t>В Європі під старопромисловим регіоном розумію</w:t>
      </w:r>
      <w:r w:rsidRPr="009B145D">
        <w:rPr>
          <w:rFonts w:ascii="Times New Roman" w:eastAsia="Calibri" w:hAnsi="Times New Roman" w:cs="Times New Roman"/>
          <w:color w:val="000000"/>
          <w:sz w:val="28"/>
          <w:szCs w:val="28"/>
          <w:lang w:val="uk-UA" w:eastAsia="zh-CN"/>
        </w:rPr>
        <w:t>ть регіон, я</w:t>
      </w:r>
      <w:r w:rsidR="003D0332" w:rsidRPr="009B145D">
        <w:rPr>
          <w:rFonts w:ascii="Times New Roman" w:eastAsia="Calibri" w:hAnsi="Times New Roman" w:cs="Times New Roman"/>
          <w:color w:val="000000"/>
          <w:sz w:val="28"/>
          <w:szCs w:val="28"/>
          <w:lang w:val="uk-UA" w:eastAsia="zh-CN"/>
        </w:rPr>
        <w:t xml:space="preserve">кий був </w:t>
      </w:r>
      <w:r w:rsidRPr="009B145D">
        <w:rPr>
          <w:rFonts w:ascii="Times New Roman" w:eastAsia="Calibri" w:hAnsi="Times New Roman" w:cs="Times New Roman"/>
          <w:color w:val="000000"/>
          <w:sz w:val="28"/>
          <w:szCs w:val="28"/>
          <w:lang w:val="uk-UA" w:eastAsia="zh-CN"/>
        </w:rPr>
        <w:t xml:space="preserve">економічно </w:t>
      </w:r>
      <w:r w:rsidR="003D0332" w:rsidRPr="009B145D">
        <w:rPr>
          <w:rFonts w:ascii="Times New Roman" w:eastAsia="Calibri" w:hAnsi="Times New Roman" w:cs="Times New Roman"/>
          <w:color w:val="000000"/>
          <w:sz w:val="28"/>
          <w:szCs w:val="28"/>
          <w:lang w:val="uk-UA" w:eastAsia="zh-CN"/>
        </w:rPr>
        <w:t>розвинений у минулому, але втратив свої промислові переваги</w:t>
      </w:r>
      <w:r w:rsidRPr="009B145D">
        <w:rPr>
          <w:rFonts w:ascii="Times New Roman" w:eastAsia="Calibri" w:hAnsi="Times New Roman" w:cs="Times New Roman"/>
          <w:color w:val="000000"/>
          <w:sz w:val="28"/>
          <w:szCs w:val="28"/>
          <w:lang w:val="uk-UA" w:eastAsia="zh-CN"/>
        </w:rPr>
        <w:t xml:space="preserve">, або, який характеризується </w:t>
      </w:r>
      <w:r w:rsidR="003D0332" w:rsidRPr="009B145D">
        <w:rPr>
          <w:rFonts w:ascii="Times New Roman" w:eastAsia="Calibri" w:hAnsi="Times New Roman" w:cs="Times New Roman"/>
          <w:color w:val="000000"/>
          <w:sz w:val="28"/>
          <w:szCs w:val="28"/>
          <w:lang w:val="uk-UA" w:eastAsia="zh-CN"/>
        </w:rPr>
        <w:t>спад</w:t>
      </w:r>
      <w:r w:rsidRPr="009B145D">
        <w:rPr>
          <w:rFonts w:ascii="Times New Roman" w:eastAsia="Calibri" w:hAnsi="Times New Roman" w:cs="Times New Roman"/>
          <w:color w:val="000000"/>
          <w:sz w:val="28"/>
          <w:szCs w:val="28"/>
          <w:lang w:val="uk-UA" w:eastAsia="zh-CN"/>
        </w:rPr>
        <w:t>ом</w:t>
      </w:r>
      <w:r w:rsidR="003D0332" w:rsidRPr="009B145D">
        <w:rPr>
          <w:rFonts w:ascii="Times New Roman" w:eastAsia="Calibri" w:hAnsi="Times New Roman" w:cs="Times New Roman"/>
          <w:color w:val="000000"/>
          <w:sz w:val="28"/>
          <w:szCs w:val="28"/>
          <w:lang w:val="uk-UA" w:eastAsia="zh-CN"/>
        </w:rPr>
        <w:t xml:space="preserve"> виробництва в базових галузях економіки.</w:t>
      </w:r>
      <w:r w:rsidRPr="009B145D">
        <w:rPr>
          <w:rFonts w:ascii="Times New Roman" w:eastAsia="Calibri" w:hAnsi="Times New Roman" w:cs="Times New Roman"/>
          <w:color w:val="000000"/>
          <w:sz w:val="28"/>
          <w:szCs w:val="28"/>
          <w:lang w:val="uk-UA" w:eastAsia="zh-CN"/>
        </w:rPr>
        <w:t xml:space="preserve"> Українські вчені розглядають старопромислові регіони як території з високим промисловим потенціалом, але з</w:t>
      </w:r>
      <w:r>
        <w:rPr>
          <w:rFonts w:ascii="Times New Roman" w:eastAsia="Calibri" w:hAnsi="Times New Roman" w:cs="Times New Roman"/>
          <w:color w:val="000000"/>
          <w:sz w:val="28"/>
          <w:szCs w:val="28"/>
          <w:lang w:val="uk-UA" w:eastAsia="zh-CN"/>
        </w:rPr>
        <w:t>і</w:t>
      </w:r>
      <w:r w:rsidRPr="009B145D">
        <w:rPr>
          <w:rFonts w:ascii="Times New Roman" w:eastAsia="Calibri" w:hAnsi="Times New Roman" w:cs="Times New Roman"/>
          <w:color w:val="000000"/>
          <w:sz w:val="28"/>
          <w:szCs w:val="28"/>
          <w:lang w:val="uk-UA" w:eastAsia="zh-CN"/>
        </w:rPr>
        <w:t xml:space="preserve"> </w:t>
      </w:r>
      <w:r>
        <w:rPr>
          <w:rFonts w:ascii="Times New Roman" w:eastAsia="Calibri" w:hAnsi="Times New Roman" w:cs="Times New Roman"/>
          <w:color w:val="000000"/>
          <w:sz w:val="28"/>
          <w:szCs w:val="28"/>
          <w:lang w:val="uk-UA" w:eastAsia="zh-CN"/>
        </w:rPr>
        <w:t xml:space="preserve">зношеною та морально </w:t>
      </w:r>
      <w:r w:rsidRPr="009B145D">
        <w:rPr>
          <w:rFonts w:ascii="Times New Roman" w:eastAsia="Calibri" w:hAnsi="Times New Roman" w:cs="Times New Roman"/>
          <w:color w:val="000000"/>
          <w:sz w:val="28"/>
          <w:szCs w:val="28"/>
          <w:lang w:val="uk-UA" w:eastAsia="zh-CN"/>
        </w:rPr>
        <w:t>застарілою матеріально-технічною базою</w:t>
      </w:r>
      <w:r>
        <w:rPr>
          <w:rFonts w:ascii="Times New Roman" w:eastAsia="Calibri" w:hAnsi="Times New Roman" w:cs="Times New Roman"/>
          <w:color w:val="000000"/>
          <w:sz w:val="28"/>
          <w:szCs w:val="28"/>
          <w:lang w:val="uk-UA" w:eastAsia="zh-CN"/>
        </w:rPr>
        <w:t>, з</w:t>
      </w:r>
      <w:r w:rsidRPr="009B145D">
        <w:rPr>
          <w:rFonts w:ascii="Times New Roman" w:eastAsia="Calibri" w:hAnsi="Times New Roman" w:cs="Times New Roman"/>
          <w:color w:val="000000"/>
          <w:sz w:val="28"/>
          <w:szCs w:val="28"/>
          <w:lang w:val="uk-UA" w:eastAsia="zh-CN"/>
        </w:rPr>
        <w:t xml:space="preserve"> </w:t>
      </w:r>
      <w:r>
        <w:rPr>
          <w:rFonts w:ascii="Times New Roman" w:eastAsia="Calibri" w:hAnsi="Times New Roman" w:cs="Times New Roman"/>
          <w:color w:val="000000"/>
          <w:sz w:val="28"/>
          <w:szCs w:val="28"/>
          <w:lang w:val="uk-UA" w:eastAsia="zh-CN"/>
        </w:rPr>
        <w:t xml:space="preserve">характерними системними проблемами. </w:t>
      </w:r>
      <w:r w:rsidR="003F7E83">
        <w:rPr>
          <w:rFonts w:ascii="Times New Roman" w:eastAsia="Calibri" w:hAnsi="Times New Roman" w:cs="Times New Roman"/>
          <w:color w:val="000000"/>
          <w:sz w:val="28"/>
          <w:szCs w:val="28"/>
          <w:lang w:val="uk-UA" w:eastAsia="zh-CN"/>
        </w:rPr>
        <w:t xml:space="preserve">Вони </w:t>
      </w:r>
      <w:r w:rsidR="003F7E83" w:rsidRPr="003F7E83">
        <w:rPr>
          <w:rFonts w:ascii="Times New Roman" w:eastAsia="Calibri" w:hAnsi="Times New Roman" w:cs="Times New Roman"/>
          <w:color w:val="000000"/>
          <w:sz w:val="28"/>
          <w:szCs w:val="28"/>
          <w:lang w:val="uk-UA" w:eastAsia="zh-CN"/>
        </w:rPr>
        <w:t xml:space="preserve">не здатні </w:t>
      </w:r>
      <w:r w:rsidR="003F7E83">
        <w:rPr>
          <w:rFonts w:ascii="Times New Roman" w:eastAsia="Calibri" w:hAnsi="Times New Roman" w:cs="Times New Roman"/>
          <w:color w:val="000000"/>
          <w:sz w:val="28"/>
          <w:szCs w:val="28"/>
          <w:lang w:val="uk-UA" w:eastAsia="zh-CN"/>
        </w:rPr>
        <w:t xml:space="preserve">результативно </w:t>
      </w:r>
      <w:r w:rsidR="003F7E83" w:rsidRPr="003F7E83">
        <w:rPr>
          <w:rFonts w:ascii="Times New Roman" w:eastAsia="Calibri" w:hAnsi="Times New Roman" w:cs="Times New Roman"/>
          <w:color w:val="000000"/>
          <w:sz w:val="28"/>
          <w:szCs w:val="28"/>
          <w:lang w:val="uk-UA" w:eastAsia="zh-CN"/>
        </w:rPr>
        <w:t xml:space="preserve">адаптуватися до нових </w:t>
      </w:r>
      <w:r w:rsidR="003F7E83">
        <w:rPr>
          <w:rFonts w:ascii="Times New Roman" w:eastAsia="Calibri" w:hAnsi="Times New Roman" w:cs="Times New Roman"/>
          <w:color w:val="000000"/>
          <w:sz w:val="28"/>
          <w:szCs w:val="28"/>
          <w:lang w:val="uk-UA" w:eastAsia="zh-CN"/>
        </w:rPr>
        <w:t xml:space="preserve">економічних умов і </w:t>
      </w:r>
      <w:r w:rsidR="003F7E83" w:rsidRPr="003F7E83">
        <w:rPr>
          <w:rFonts w:ascii="Times New Roman" w:eastAsia="Calibri" w:hAnsi="Times New Roman" w:cs="Times New Roman"/>
          <w:color w:val="000000"/>
          <w:sz w:val="28"/>
          <w:szCs w:val="28"/>
          <w:lang w:val="uk-UA" w:eastAsia="zh-CN"/>
        </w:rPr>
        <w:t>втрачають конкурентні</w:t>
      </w:r>
      <w:r w:rsidR="003F7E83">
        <w:rPr>
          <w:rFonts w:ascii="Times New Roman" w:eastAsia="Calibri" w:hAnsi="Times New Roman" w:cs="Times New Roman"/>
          <w:color w:val="000000"/>
          <w:sz w:val="28"/>
          <w:szCs w:val="28"/>
          <w:lang w:val="uk-UA" w:eastAsia="zh-CN"/>
        </w:rPr>
        <w:t xml:space="preserve"> переваги на міжнародн</w:t>
      </w:r>
      <w:r w:rsidR="003F7E83" w:rsidRPr="003F7E83">
        <w:rPr>
          <w:rFonts w:ascii="Times New Roman" w:eastAsia="Calibri" w:hAnsi="Times New Roman" w:cs="Times New Roman"/>
          <w:color w:val="000000"/>
          <w:sz w:val="28"/>
          <w:szCs w:val="28"/>
          <w:lang w:val="uk-UA" w:eastAsia="zh-CN"/>
        </w:rPr>
        <w:t>их товарних ринках</w:t>
      </w:r>
      <w:r w:rsidR="003F7E83">
        <w:rPr>
          <w:rFonts w:ascii="Times New Roman" w:eastAsia="Calibri" w:hAnsi="Times New Roman" w:cs="Times New Roman"/>
          <w:color w:val="000000"/>
          <w:sz w:val="28"/>
          <w:szCs w:val="28"/>
          <w:lang w:val="uk-UA" w:eastAsia="zh-CN"/>
        </w:rPr>
        <w:t xml:space="preserve">. </w:t>
      </w:r>
      <w:r>
        <w:rPr>
          <w:rFonts w:ascii="Times New Roman" w:eastAsia="Calibri" w:hAnsi="Times New Roman" w:cs="Times New Roman"/>
          <w:color w:val="000000"/>
          <w:sz w:val="28"/>
          <w:szCs w:val="28"/>
          <w:lang w:val="uk-UA" w:eastAsia="zh-CN"/>
        </w:rPr>
        <w:t xml:space="preserve">Водночас </w:t>
      </w:r>
      <w:r w:rsidRPr="009B145D">
        <w:rPr>
          <w:rFonts w:ascii="Times New Roman" w:eastAsia="Calibri" w:hAnsi="Times New Roman" w:cs="Times New Roman"/>
          <w:color w:val="000000"/>
          <w:sz w:val="28"/>
          <w:szCs w:val="28"/>
          <w:lang w:val="uk-UA" w:eastAsia="zh-CN"/>
        </w:rPr>
        <w:t>старопромислові регіони</w:t>
      </w:r>
      <w:r w:rsidR="00F4785C">
        <w:rPr>
          <w:rFonts w:ascii="Times New Roman" w:eastAsia="Calibri" w:hAnsi="Times New Roman" w:cs="Times New Roman"/>
          <w:color w:val="000000"/>
          <w:sz w:val="28"/>
          <w:szCs w:val="28"/>
          <w:lang w:val="uk-UA" w:eastAsia="zh-CN"/>
        </w:rPr>
        <w:t xml:space="preserve"> в Україні</w:t>
      </w:r>
      <w:r w:rsidRPr="009B145D">
        <w:rPr>
          <w:rFonts w:ascii="Times New Roman" w:eastAsia="Calibri" w:hAnsi="Times New Roman" w:cs="Times New Roman"/>
          <w:color w:val="000000"/>
          <w:sz w:val="28"/>
          <w:szCs w:val="28"/>
          <w:lang w:val="uk-UA" w:eastAsia="zh-CN"/>
        </w:rPr>
        <w:t xml:space="preserve"> є найперспективнішими з </w:t>
      </w:r>
      <w:r w:rsidR="003F7E83">
        <w:rPr>
          <w:rFonts w:ascii="Times New Roman" w:eastAsia="Calibri" w:hAnsi="Times New Roman" w:cs="Times New Roman"/>
          <w:color w:val="000000"/>
          <w:sz w:val="28"/>
          <w:szCs w:val="28"/>
          <w:lang w:val="uk-UA" w:eastAsia="zh-CN"/>
        </w:rPr>
        <w:t>економічних позицій і залишаються базовими для даної</w:t>
      </w:r>
      <w:r w:rsidR="003F7E83" w:rsidRPr="003F7E83">
        <w:rPr>
          <w:rFonts w:ascii="Times New Roman" w:eastAsia="Calibri" w:hAnsi="Times New Roman" w:cs="Times New Roman"/>
          <w:color w:val="000000"/>
          <w:sz w:val="28"/>
          <w:szCs w:val="28"/>
          <w:lang w:val="uk-UA" w:eastAsia="zh-CN"/>
        </w:rPr>
        <w:t xml:space="preserve"> території.</w:t>
      </w:r>
    </w:p>
    <w:p w14:paraId="7BBCD52B" w14:textId="3460AE7B" w:rsidR="003D0332" w:rsidRDefault="003D0332" w:rsidP="003D0332">
      <w:pPr>
        <w:pStyle w:val="a3"/>
        <w:numPr>
          <w:ilvl w:val="0"/>
          <w:numId w:val="63"/>
        </w:numPr>
        <w:spacing w:after="0" w:line="360" w:lineRule="auto"/>
        <w:jc w:val="both"/>
        <w:rPr>
          <w:rFonts w:ascii="Times New Roman" w:eastAsia="Calibri" w:hAnsi="Times New Roman" w:cs="Times New Roman"/>
          <w:color w:val="000000"/>
          <w:sz w:val="28"/>
          <w:szCs w:val="28"/>
          <w:lang w:val="uk-UA" w:eastAsia="zh-CN"/>
        </w:rPr>
      </w:pPr>
      <w:r w:rsidRPr="003D0332">
        <w:rPr>
          <w:rFonts w:ascii="Times New Roman" w:eastAsia="Calibri" w:hAnsi="Times New Roman" w:cs="Times New Roman"/>
          <w:color w:val="000000"/>
          <w:sz w:val="28"/>
          <w:szCs w:val="28"/>
          <w:lang w:val="uk-UA" w:eastAsia="zh-CN"/>
        </w:rPr>
        <w:t>Старопромислові регіони є об'єкто</w:t>
      </w:r>
      <w:r w:rsidR="001D3D48">
        <w:rPr>
          <w:rFonts w:ascii="Times New Roman" w:eastAsia="Calibri" w:hAnsi="Times New Roman" w:cs="Times New Roman"/>
          <w:color w:val="000000"/>
          <w:sz w:val="28"/>
          <w:szCs w:val="28"/>
          <w:lang w:val="uk-UA" w:eastAsia="zh-CN"/>
        </w:rPr>
        <w:t xml:space="preserve">м вивчення суспільної географії, науково-методологічний апарат якої </w:t>
      </w:r>
      <w:r w:rsidR="00443DFD">
        <w:rPr>
          <w:rFonts w:ascii="Times New Roman" w:eastAsia="Calibri" w:hAnsi="Times New Roman" w:cs="Times New Roman"/>
          <w:color w:val="000000"/>
          <w:sz w:val="28"/>
          <w:szCs w:val="28"/>
          <w:lang w:val="uk-UA" w:eastAsia="zh-CN"/>
        </w:rPr>
        <w:t xml:space="preserve">здатний найповніше дослідити характерні властивості </w:t>
      </w:r>
      <w:r w:rsidRPr="003D0332">
        <w:rPr>
          <w:rFonts w:ascii="Times New Roman" w:eastAsia="Calibri" w:hAnsi="Times New Roman" w:cs="Times New Roman"/>
          <w:color w:val="000000"/>
          <w:sz w:val="28"/>
          <w:szCs w:val="28"/>
          <w:lang w:val="uk-UA" w:eastAsia="zh-CN"/>
        </w:rPr>
        <w:t xml:space="preserve"> </w:t>
      </w:r>
      <w:r w:rsidR="00443DFD">
        <w:rPr>
          <w:rFonts w:ascii="Times New Roman" w:eastAsia="Calibri" w:hAnsi="Times New Roman" w:cs="Times New Roman"/>
          <w:color w:val="000000"/>
          <w:sz w:val="28"/>
          <w:szCs w:val="28"/>
          <w:lang w:val="uk-UA" w:eastAsia="zh-CN"/>
        </w:rPr>
        <w:t>регіону як системи (</w:t>
      </w:r>
      <w:r w:rsidRPr="003D0332">
        <w:rPr>
          <w:rFonts w:ascii="Times New Roman" w:eastAsia="Calibri" w:hAnsi="Times New Roman" w:cs="Times New Roman"/>
          <w:color w:val="000000"/>
          <w:sz w:val="28"/>
          <w:szCs w:val="28"/>
          <w:lang w:val="uk-UA" w:eastAsia="zh-CN"/>
        </w:rPr>
        <w:t>компл</w:t>
      </w:r>
      <w:r w:rsidR="00443DFD">
        <w:rPr>
          <w:rFonts w:ascii="Times New Roman" w:eastAsia="Calibri" w:hAnsi="Times New Roman" w:cs="Times New Roman"/>
          <w:color w:val="000000"/>
          <w:sz w:val="28"/>
          <w:szCs w:val="28"/>
          <w:lang w:val="uk-UA" w:eastAsia="zh-CN"/>
        </w:rPr>
        <w:t>ексу), а точніше як соціогеосистеми</w:t>
      </w:r>
      <w:r w:rsidRPr="003D0332">
        <w:rPr>
          <w:rFonts w:ascii="Times New Roman" w:eastAsia="Calibri" w:hAnsi="Times New Roman" w:cs="Times New Roman"/>
          <w:color w:val="000000"/>
          <w:sz w:val="28"/>
          <w:szCs w:val="28"/>
          <w:lang w:val="uk-UA" w:eastAsia="zh-CN"/>
        </w:rPr>
        <w:t>. Суспільна географія покликана вивчати соціально-демографічну</w:t>
      </w:r>
      <w:r w:rsidR="001D3D48">
        <w:rPr>
          <w:rFonts w:ascii="Times New Roman" w:eastAsia="Calibri" w:hAnsi="Times New Roman" w:cs="Times New Roman"/>
          <w:color w:val="000000"/>
          <w:sz w:val="28"/>
          <w:szCs w:val="28"/>
          <w:lang w:val="uk-UA" w:eastAsia="zh-CN"/>
        </w:rPr>
        <w:t xml:space="preserve"> та екологічну</w:t>
      </w:r>
      <w:r w:rsidRPr="003D0332">
        <w:rPr>
          <w:rFonts w:ascii="Times New Roman" w:eastAsia="Calibri" w:hAnsi="Times New Roman" w:cs="Times New Roman"/>
          <w:color w:val="000000"/>
          <w:sz w:val="28"/>
          <w:szCs w:val="28"/>
          <w:lang w:val="uk-UA" w:eastAsia="zh-CN"/>
        </w:rPr>
        <w:t xml:space="preserve"> ситуацію в старопромислових регіонах, територіальну ор</w:t>
      </w:r>
      <w:r w:rsidR="001D3D48">
        <w:rPr>
          <w:rFonts w:ascii="Times New Roman" w:eastAsia="Calibri" w:hAnsi="Times New Roman" w:cs="Times New Roman"/>
          <w:color w:val="000000"/>
          <w:sz w:val="28"/>
          <w:szCs w:val="28"/>
          <w:lang w:val="uk-UA" w:eastAsia="zh-CN"/>
        </w:rPr>
        <w:t>ганізацію їх виробництва</w:t>
      </w:r>
      <w:r w:rsidRPr="003D0332">
        <w:rPr>
          <w:rFonts w:ascii="Times New Roman" w:eastAsia="Calibri" w:hAnsi="Times New Roman" w:cs="Times New Roman"/>
          <w:color w:val="000000"/>
          <w:sz w:val="28"/>
          <w:szCs w:val="28"/>
          <w:lang w:val="uk-UA" w:eastAsia="zh-CN"/>
        </w:rPr>
        <w:t xml:space="preserve">. Вона має допомогти у розробці ефективних </w:t>
      </w:r>
      <w:r w:rsidR="00F4785C">
        <w:rPr>
          <w:rFonts w:ascii="Times New Roman" w:eastAsia="Calibri" w:hAnsi="Times New Roman" w:cs="Times New Roman"/>
          <w:color w:val="000000"/>
          <w:sz w:val="28"/>
          <w:szCs w:val="28"/>
          <w:lang w:val="uk-UA" w:eastAsia="zh-CN"/>
        </w:rPr>
        <w:t>стратегій</w:t>
      </w:r>
      <w:r w:rsidRPr="003D0332">
        <w:rPr>
          <w:rFonts w:ascii="Times New Roman" w:eastAsia="Calibri" w:hAnsi="Times New Roman" w:cs="Times New Roman"/>
          <w:color w:val="000000"/>
          <w:sz w:val="28"/>
          <w:szCs w:val="28"/>
          <w:lang w:val="uk-UA" w:eastAsia="zh-CN"/>
        </w:rPr>
        <w:t xml:space="preserve"> щодо відновлення цих регіонів. </w:t>
      </w:r>
    </w:p>
    <w:p w14:paraId="01E00723" w14:textId="45D5824A" w:rsidR="00443DFD" w:rsidRDefault="00443DFD" w:rsidP="00F4785C">
      <w:pPr>
        <w:pStyle w:val="a3"/>
        <w:numPr>
          <w:ilvl w:val="0"/>
          <w:numId w:val="63"/>
        </w:numPr>
        <w:spacing w:after="0" w:line="360" w:lineRule="auto"/>
        <w:jc w:val="both"/>
        <w:rPr>
          <w:rFonts w:ascii="Times New Roman" w:eastAsia="Calibri" w:hAnsi="Times New Roman" w:cs="Times New Roman"/>
          <w:color w:val="000000"/>
          <w:sz w:val="28"/>
          <w:szCs w:val="28"/>
          <w:lang w:val="uk-UA" w:eastAsia="zh-CN"/>
        </w:rPr>
      </w:pPr>
      <w:r w:rsidRPr="00443DFD">
        <w:rPr>
          <w:rFonts w:ascii="Times New Roman" w:eastAsia="Calibri" w:hAnsi="Times New Roman" w:cs="Times New Roman"/>
          <w:color w:val="000000"/>
          <w:sz w:val="28"/>
          <w:szCs w:val="28"/>
          <w:lang w:val="uk-UA" w:eastAsia="zh-CN"/>
        </w:rPr>
        <w:t xml:space="preserve">Суспільно-географічне дослідження </w:t>
      </w:r>
      <w:r>
        <w:rPr>
          <w:rFonts w:ascii="Times New Roman" w:eastAsia="Calibri" w:hAnsi="Times New Roman" w:cs="Times New Roman"/>
          <w:color w:val="000000"/>
          <w:sz w:val="28"/>
          <w:szCs w:val="28"/>
          <w:lang w:val="uk-UA" w:eastAsia="zh-CN"/>
        </w:rPr>
        <w:t>старопромислових регіонів</w:t>
      </w:r>
      <w:r w:rsidRPr="00443DFD">
        <w:rPr>
          <w:rFonts w:ascii="Times New Roman" w:eastAsia="Calibri" w:hAnsi="Times New Roman" w:cs="Times New Roman"/>
          <w:color w:val="000000"/>
          <w:sz w:val="28"/>
          <w:szCs w:val="28"/>
          <w:lang w:val="uk-UA" w:eastAsia="zh-CN"/>
        </w:rPr>
        <w:t xml:space="preserve"> </w:t>
      </w:r>
      <w:r>
        <w:rPr>
          <w:rFonts w:ascii="Times New Roman" w:eastAsia="Calibri" w:hAnsi="Times New Roman" w:cs="Times New Roman"/>
          <w:color w:val="000000"/>
          <w:sz w:val="28"/>
          <w:szCs w:val="28"/>
          <w:lang w:val="uk-UA" w:eastAsia="zh-CN"/>
        </w:rPr>
        <w:t>проводилося з</w:t>
      </w:r>
      <w:r w:rsidRPr="00443DFD">
        <w:rPr>
          <w:rFonts w:ascii="Times New Roman" w:eastAsia="Calibri" w:hAnsi="Times New Roman" w:cs="Times New Roman"/>
          <w:color w:val="000000"/>
          <w:sz w:val="28"/>
          <w:szCs w:val="28"/>
          <w:lang w:val="uk-UA" w:eastAsia="zh-CN"/>
        </w:rPr>
        <w:t xml:space="preserve"> використання</w:t>
      </w:r>
      <w:r>
        <w:rPr>
          <w:rFonts w:ascii="Times New Roman" w:eastAsia="Calibri" w:hAnsi="Times New Roman" w:cs="Times New Roman"/>
          <w:color w:val="000000"/>
          <w:sz w:val="28"/>
          <w:szCs w:val="28"/>
          <w:lang w:val="uk-UA" w:eastAsia="zh-CN"/>
        </w:rPr>
        <w:t>м</w:t>
      </w:r>
      <w:r w:rsidRPr="00443DFD">
        <w:rPr>
          <w:rFonts w:ascii="Times New Roman" w:eastAsia="Calibri" w:hAnsi="Times New Roman" w:cs="Times New Roman"/>
          <w:color w:val="000000"/>
          <w:sz w:val="28"/>
          <w:szCs w:val="28"/>
          <w:lang w:val="uk-UA" w:eastAsia="zh-CN"/>
        </w:rPr>
        <w:t xml:space="preserve"> певної системи методів дослідження</w:t>
      </w:r>
      <w:r>
        <w:rPr>
          <w:rFonts w:ascii="Times New Roman" w:eastAsia="Calibri" w:hAnsi="Times New Roman" w:cs="Times New Roman"/>
          <w:color w:val="000000"/>
          <w:sz w:val="28"/>
          <w:szCs w:val="28"/>
          <w:lang w:val="uk-UA" w:eastAsia="zh-CN"/>
        </w:rPr>
        <w:t xml:space="preserve">: </w:t>
      </w:r>
      <w:r w:rsidRPr="00443DFD">
        <w:rPr>
          <w:rFonts w:ascii="Times New Roman" w:eastAsia="Calibri" w:hAnsi="Times New Roman" w:cs="Times New Roman"/>
          <w:color w:val="000000"/>
          <w:sz w:val="28"/>
          <w:szCs w:val="28"/>
          <w:lang w:val="uk-UA" w:eastAsia="zh-CN"/>
        </w:rPr>
        <w:t>узагальнення, порівняння</w:t>
      </w:r>
      <w:r w:rsidR="00F4785C">
        <w:rPr>
          <w:rFonts w:ascii="Times New Roman" w:eastAsia="Calibri" w:hAnsi="Times New Roman" w:cs="Times New Roman"/>
          <w:color w:val="000000"/>
          <w:sz w:val="28"/>
          <w:szCs w:val="28"/>
          <w:lang w:val="uk-UA" w:eastAsia="zh-CN"/>
        </w:rPr>
        <w:t xml:space="preserve"> (</w:t>
      </w:r>
      <w:r w:rsidR="00F4785C" w:rsidRPr="00F4785C">
        <w:rPr>
          <w:rFonts w:ascii="Times New Roman" w:eastAsia="Calibri" w:hAnsi="Times New Roman" w:cs="Times New Roman"/>
          <w:color w:val="000000"/>
          <w:sz w:val="28"/>
          <w:szCs w:val="28"/>
          <w:lang w:val="uk-UA" w:eastAsia="zh-CN"/>
        </w:rPr>
        <w:t>порівня</w:t>
      </w:r>
      <w:r w:rsidR="00F4785C">
        <w:rPr>
          <w:rFonts w:ascii="Times New Roman" w:eastAsia="Calibri" w:hAnsi="Times New Roman" w:cs="Times New Roman"/>
          <w:color w:val="000000"/>
          <w:sz w:val="28"/>
          <w:szCs w:val="28"/>
          <w:lang w:val="uk-UA" w:eastAsia="zh-CN"/>
        </w:rPr>
        <w:t>льно-історичний</w:t>
      </w:r>
      <w:r w:rsidR="00F4785C" w:rsidRPr="00F4785C">
        <w:rPr>
          <w:rFonts w:ascii="Times New Roman" w:eastAsia="Calibri" w:hAnsi="Times New Roman" w:cs="Times New Roman"/>
          <w:color w:val="000000"/>
          <w:sz w:val="28"/>
          <w:szCs w:val="28"/>
          <w:lang w:val="uk-UA" w:eastAsia="zh-CN"/>
        </w:rPr>
        <w:t xml:space="preserve"> та порівняльно-географічний метод</w:t>
      </w:r>
      <w:r w:rsidR="00F4785C">
        <w:rPr>
          <w:rFonts w:ascii="Times New Roman" w:eastAsia="Calibri" w:hAnsi="Times New Roman" w:cs="Times New Roman"/>
          <w:color w:val="000000"/>
          <w:sz w:val="28"/>
          <w:szCs w:val="28"/>
          <w:lang w:val="uk-UA" w:eastAsia="zh-CN"/>
        </w:rPr>
        <w:t>)</w:t>
      </w:r>
      <w:r w:rsidRPr="00443DFD">
        <w:rPr>
          <w:rFonts w:ascii="Times New Roman" w:eastAsia="Calibri" w:hAnsi="Times New Roman" w:cs="Times New Roman"/>
          <w:color w:val="000000"/>
          <w:sz w:val="28"/>
          <w:szCs w:val="28"/>
          <w:lang w:val="uk-UA" w:eastAsia="zh-CN"/>
        </w:rPr>
        <w:t>, контент-аналізу та системного аналізу</w:t>
      </w:r>
      <w:r>
        <w:rPr>
          <w:rFonts w:ascii="Times New Roman" w:eastAsia="Calibri" w:hAnsi="Times New Roman" w:cs="Times New Roman"/>
          <w:color w:val="000000"/>
          <w:sz w:val="28"/>
          <w:szCs w:val="28"/>
          <w:lang w:val="uk-UA" w:eastAsia="zh-CN"/>
        </w:rPr>
        <w:t>,</w:t>
      </w:r>
      <w:r w:rsidR="00F4785C">
        <w:rPr>
          <w:rFonts w:ascii="Times New Roman" w:eastAsia="Calibri" w:hAnsi="Times New Roman" w:cs="Times New Roman"/>
          <w:color w:val="000000"/>
          <w:sz w:val="28"/>
          <w:szCs w:val="28"/>
          <w:lang w:val="uk-UA" w:eastAsia="zh-CN"/>
        </w:rPr>
        <w:t xml:space="preserve"> статистичного та графічного.</w:t>
      </w:r>
    </w:p>
    <w:p w14:paraId="17243B6A" w14:textId="0B61FB25" w:rsidR="00F4785C" w:rsidRPr="009E4151" w:rsidRDefault="00F4785C" w:rsidP="009E4151">
      <w:pPr>
        <w:pStyle w:val="a3"/>
        <w:numPr>
          <w:ilvl w:val="0"/>
          <w:numId w:val="63"/>
        </w:numPr>
        <w:spacing w:after="0" w:line="360" w:lineRule="auto"/>
        <w:jc w:val="both"/>
        <w:rPr>
          <w:rFonts w:ascii="Times New Roman" w:eastAsia="Calibri" w:hAnsi="Times New Roman" w:cs="Times New Roman"/>
          <w:color w:val="000000"/>
          <w:sz w:val="28"/>
          <w:szCs w:val="28"/>
          <w:lang w:val="uk-UA" w:eastAsia="zh-CN"/>
        </w:rPr>
      </w:pPr>
      <w:r w:rsidRPr="009E4151">
        <w:rPr>
          <w:rFonts w:ascii="Times New Roman" w:eastAsia="Calibri" w:hAnsi="Times New Roman" w:cs="Times New Roman"/>
          <w:color w:val="000000"/>
          <w:sz w:val="28"/>
          <w:szCs w:val="28"/>
          <w:lang w:val="uk-UA" w:eastAsia="zh-CN"/>
        </w:rPr>
        <w:t>Сучасні особливості Дніпропетровщини як старопромислового регіону обумовлені історичним освоєнням території</w:t>
      </w:r>
      <w:r w:rsidR="009E4151" w:rsidRPr="009E4151">
        <w:rPr>
          <w:rFonts w:ascii="Times New Roman" w:eastAsia="Calibri" w:hAnsi="Times New Roman" w:cs="Times New Roman"/>
          <w:color w:val="000000"/>
          <w:sz w:val="28"/>
          <w:szCs w:val="28"/>
          <w:lang w:val="uk-UA" w:eastAsia="zh-CN"/>
        </w:rPr>
        <w:t>, яке</w:t>
      </w:r>
      <w:r w:rsidRPr="009E4151">
        <w:rPr>
          <w:rFonts w:ascii="Times New Roman" w:eastAsia="Calibri" w:hAnsi="Times New Roman" w:cs="Times New Roman"/>
          <w:color w:val="000000"/>
          <w:sz w:val="28"/>
          <w:szCs w:val="28"/>
          <w:lang w:val="uk-UA" w:eastAsia="zh-CN"/>
        </w:rPr>
        <w:t xml:space="preserve"> починалося ще 100 тис. </w:t>
      </w:r>
      <w:r w:rsidRPr="009E4151">
        <w:rPr>
          <w:rFonts w:ascii="Times New Roman" w:eastAsia="Calibri" w:hAnsi="Times New Roman" w:cs="Times New Roman"/>
          <w:color w:val="000000"/>
          <w:sz w:val="28"/>
          <w:szCs w:val="28"/>
          <w:lang w:val="uk-UA" w:eastAsia="zh-CN"/>
        </w:rPr>
        <w:lastRenderedPageBreak/>
        <w:t>років тому</w:t>
      </w:r>
      <w:r w:rsidR="009E4151" w:rsidRPr="009E4151">
        <w:rPr>
          <w:rFonts w:ascii="Times New Roman" w:eastAsia="Calibri" w:hAnsi="Times New Roman" w:cs="Times New Roman"/>
          <w:color w:val="000000"/>
          <w:sz w:val="28"/>
          <w:szCs w:val="28"/>
          <w:lang w:val="uk-UA" w:eastAsia="zh-CN"/>
        </w:rPr>
        <w:t>, а значні поклади корисних копалин (залізної та марганцевих руд, вугілля) були відкриті ще у кінці ХІХ ст</w:t>
      </w:r>
      <w:r w:rsidRPr="009E4151">
        <w:rPr>
          <w:rFonts w:ascii="Times New Roman" w:eastAsia="Calibri" w:hAnsi="Times New Roman" w:cs="Times New Roman"/>
          <w:color w:val="000000"/>
          <w:sz w:val="28"/>
          <w:szCs w:val="28"/>
          <w:lang w:val="uk-UA" w:eastAsia="zh-CN"/>
        </w:rPr>
        <w:t xml:space="preserve">. </w:t>
      </w:r>
      <w:r w:rsidR="009E4151">
        <w:rPr>
          <w:rFonts w:ascii="Times New Roman" w:eastAsia="Calibri" w:hAnsi="Times New Roman" w:cs="Times New Roman"/>
          <w:color w:val="000000"/>
          <w:sz w:val="28"/>
          <w:szCs w:val="28"/>
          <w:lang w:val="uk-UA" w:eastAsia="zh-CN"/>
        </w:rPr>
        <w:t>Сьогодні</w:t>
      </w:r>
      <w:r w:rsidRPr="009E4151">
        <w:rPr>
          <w:rFonts w:ascii="Times New Roman" w:eastAsia="Calibri" w:hAnsi="Times New Roman" w:cs="Times New Roman"/>
          <w:color w:val="000000"/>
          <w:sz w:val="28"/>
          <w:szCs w:val="28"/>
          <w:lang w:val="uk-UA" w:eastAsia="zh-CN"/>
        </w:rPr>
        <w:t xml:space="preserve"> Дніпропетровська область </w:t>
      </w:r>
      <w:r w:rsidR="009E4151">
        <w:rPr>
          <w:rFonts w:ascii="Times New Roman" w:eastAsia="Calibri" w:hAnsi="Times New Roman" w:cs="Times New Roman"/>
          <w:color w:val="000000"/>
          <w:sz w:val="28"/>
          <w:szCs w:val="28"/>
          <w:lang w:val="uk-UA" w:eastAsia="zh-CN"/>
        </w:rPr>
        <w:t>– однин</w:t>
      </w:r>
      <w:r w:rsidRPr="009E4151">
        <w:rPr>
          <w:rFonts w:ascii="Times New Roman" w:eastAsia="Calibri" w:hAnsi="Times New Roman" w:cs="Times New Roman"/>
          <w:color w:val="000000"/>
          <w:sz w:val="28"/>
          <w:szCs w:val="28"/>
          <w:lang w:val="uk-UA" w:eastAsia="zh-CN"/>
        </w:rPr>
        <w:t xml:space="preserve"> із найбільш розвинених регіонів нашої держави</w:t>
      </w:r>
      <w:r w:rsidR="009E4151">
        <w:rPr>
          <w:rFonts w:ascii="Times New Roman" w:eastAsia="Calibri" w:hAnsi="Times New Roman" w:cs="Times New Roman"/>
          <w:color w:val="000000"/>
          <w:sz w:val="28"/>
          <w:szCs w:val="28"/>
          <w:lang w:val="uk-UA" w:eastAsia="zh-CN"/>
        </w:rPr>
        <w:t>. Д</w:t>
      </w:r>
      <w:r w:rsidRPr="009E4151">
        <w:rPr>
          <w:rFonts w:ascii="Times New Roman" w:eastAsia="Calibri" w:hAnsi="Times New Roman" w:cs="Times New Roman"/>
          <w:color w:val="000000"/>
          <w:sz w:val="28"/>
          <w:szCs w:val="28"/>
          <w:lang w:val="uk-UA" w:eastAsia="zh-CN"/>
        </w:rPr>
        <w:t xml:space="preserve">ля </w:t>
      </w:r>
      <w:r w:rsidR="009E4151">
        <w:rPr>
          <w:rFonts w:ascii="Times New Roman" w:eastAsia="Calibri" w:hAnsi="Times New Roman" w:cs="Times New Roman"/>
          <w:color w:val="000000"/>
          <w:sz w:val="28"/>
          <w:szCs w:val="28"/>
          <w:lang w:val="uk-UA" w:eastAsia="zh-CN"/>
        </w:rPr>
        <w:t>неї характерне</w:t>
      </w:r>
      <w:r w:rsidRPr="009E4151">
        <w:rPr>
          <w:rFonts w:ascii="Times New Roman" w:eastAsia="Calibri" w:hAnsi="Times New Roman" w:cs="Times New Roman"/>
          <w:color w:val="000000"/>
          <w:sz w:val="28"/>
          <w:szCs w:val="28"/>
          <w:lang w:val="uk-UA" w:eastAsia="zh-CN"/>
        </w:rPr>
        <w:t xml:space="preserve"> вигідне географічне розташування, наявність великого обсягу запасів корисних копалин та різноманітних природних ресурсів, високорозвинуте сільськогосподарське виробництво та високі показники транспортного розвитку. За результатами аналізу демографічних показників </w:t>
      </w:r>
      <w:r w:rsidR="005826F5">
        <w:rPr>
          <w:rFonts w:ascii="Times New Roman" w:eastAsia="Calibri" w:hAnsi="Times New Roman" w:cs="Times New Roman"/>
          <w:color w:val="000000"/>
          <w:sz w:val="28"/>
          <w:szCs w:val="28"/>
          <w:lang w:val="uk-UA" w:eastAsia="zh-CN"/>
        </w:rPr>
        <w:t xml:space="preserve">для </w:t>
      </w:r>
      <w:r w:rsidR="009E4151">
        <w:rPr>
          <w:rFonts w:ascii="Times New Roman" w:eastAsia="Calibri" w:hAnsi="Times New Roman" w:cs="Times New Roman"/>
          <w:color w:val="000000"/>
          <w:sz w:val="28"/>
          <w:szCs w:val="28"/>
          <w:lang w:val="uk-UA" w:eastAsia="zh-CN"/>
        </w:rPr>
        <w:t xml:space="preserve">Дніпропетровської області встановлено: </w:t>
      </w:r>
      <w:r w:rsidRPr="009E4151">
        <w:rPr>
          <w:rFonts w:ascii="Times New Roman" w:eastAsia="Calibri" w:hAnsi="Times New Roman" w:cs="Times New Roman"/>
          <w:color w:val="000000"/>
          <w:sz w:val="28"/>
          <w:szCs w:val="28"/>
          <w:lang w:val="uk-UA" w:eastAsia="zh-CN"/>
        </w:rPr>
        <w:t xml:space="preserve"> </w:t>
      </w:r>
      <w:r w:rsidR="009E4151">
        <w:rPr>
          <w:rFonts w:ascii="Times New Roman" w:eastAsia="Calibri" w:hAnsi="Times New Roman" w:cs="Times New Roman"/>
          <w:color w:val="000000"/>
          <w:sz w:val="28"/>
          <w:szCs w:val="28"/>
          <w:lang w:val="uk-UA" w:eastAsia="zh-CN"/>
        </w:rPr>
        <w:t>поступове зменшення</w:t>
      </w:r>
      <w:r w:rsidR="009E4151" w:rsidRPr="009E4151">
        <w:rPr>
          <w:rFonts w:ascii="Times New Roman" w:eastAsia="Calibri" w:hAnsi="Times New Roman" w:cs="Times New Roman"/>
          <w:color w:val="000000"/>
          <w:sz w:val="28"/>
          <w:szCs w:val="28"/>
          <w:lang w:val="uk-UA" w:eastAsia="zh-CN"/>
        </w:rPr>
        <w:t xml:space="preserve"> </w:t>
      </w:r>
      <w:r w:rsidRPr="009E4151">
        <w:rPr>
          <w:rFonts w:ascii="Times New Roman" w:eastAsia="Calibri" w:hAnsi="Times New Roman" w:cs="Times New Roman"/>
          <w:color w:val="000000"/>
          <w:sz w:val="28"/>
          <w:szCs w:val="28"/>
          <w:lang w:val="uk-UA" w:eastAsia="zh-CN"/>
        </w:rPr>
        <w:t>кількість населення</w:t>
      </w:r>
      <w:r w:rsidR="009E4151">
        <w:rPr>
          <w:rFonts w:ascii="Times New Roman" w:eastAsia="Calibri" w:hAnsi="Times New Roman" w:cs="Times New Roman"/>
          <w:color w:val="000000"/>
          <w:sz w:val="28"/>
          <w:szCs w:val="28"/>
          <w:lang w:val="uk-UA" w:eastAsia="zh-CN"/>
        </w:rPr>
        <w:t>,</w:t>
      </w:r>
      <w:r w:rsidR="009E4151" w:rsidRPr="009E4151">
        <w:rPr>
          <w:rFonts w:ascii="Times New Roman" w:eastAsia="Calibri" w:hAnsi="Times New Roman" w:cs="Times New Roman"/>
          <w:color w:val="000000"/>
          <w:sz w:val="28"/>
          <w:szCs w:val="28"/>
          <w:lang w:val="uk-UA" w:eastAsia="zh-CN"/>
        </w:rPr>
        <w:t xml:space="preserve"> </w:t>
      </w:r>
      <w:r w:rsidR="005826F5">
        <w:rPr>
          <w:rFonts w:ascii="Times New Roman" w:eastAsia="Calibri" w:hAnsi="Times New Roman" w:cs="Times New Roman"/>
          <w:color w:val="000000"/>
          <w:sz w:val="28"/>
          <w:szCs w:val="28"/>
          <w:lang w:val="uk-UA" w:eastAsia="zh-CN"/>
        </w:rPr>
        <w:t>висока дитяча смертність, високі показники урбанізації.</w:t>
      </w:r>
      <w:r w:rsidR="009E4151" w:rsidRPr="009E4151">
        <w:rPr>
          <w:rFonts w:ascii="Times New Roman" w:eastAsia="Calibri" w:hAnsi="Times New Roman" w:cs="Times New Roman"/>
          <w:color w:val="000000"/>
          <w:sz w:val="28"/>
          <w:szCs w:val="28"/>
          <w:lang w:val="uk-UA" w:eastAsia="zh-CN"/>
        </w:rPr>
        <w:t xml:space="preserve"> </w:t>
      </w:r>
    </w:p>
    <w:p w14:paraId="640808CE" w14:textId="50B5F44D" w:rsidR="00F4785C" w:rsidRPr="00F4785C" w:rsidRDefault="005826F5" w:rsidP="00F4785C">
      <w:pPr>
        <w:pStyle w:val="a3"/>
        <w:numPr>
          <w:ilvl w:val="0"/>
          <w:numId w:val="63"/>
        </w:numPr>
        <w:spacing w:after="0" w:line="360" w:lineRule="auto"/>
        <w:jc w:val="both"/>
        <w:rPr>
          <w:rFonts w:ascii="Times New Roman" w:eastAsia="Calibri" w:hAnsi="Times New Roman" w:cs="Times New Roman"/>
          <w:color w:val="000000"/>
          <w:sz w:val="28"/>
          <w:szCs w:val="28"/>
          <w:lang w:val="uk-UA" w:eastAsia="zh-CN"/>
        </w:rPr>
      </w:pPr>
      <w:r>
        <w:rPr>
          <w:rFonts w:ascii="Times New Roman" w:eastAsia="Calibri" w:hAnsi="Times New Roman" w:cs="Times New Roman"/>
          <w:color w:val="000000"/>
          <w:sz w:val="28"/>
          <w:szCs w:val="28"/>
          <w:lang w:val="uk-UA" w:eastAsia="zh-CN"/>
        </w:rPr>
        <w:t>Економіка Дніпропетровщини</w:t>
      </w:r>
      <w:r w:rsidR="00F4785C" w:rsidRPr="00F4785C">
        <w:rPr>
          <w:rFonts w:ascii="Times New Roman" w:eastAsia="Calibri" w:hAnsi="Times New Roman" w:cs="Times New Roman"/>
          <w:color w:val="000000"/>
          <w:sz w:val="28"/>
          <w:szCs w:val="28"/>
          <w:lang w:val="uk-UA" w:eastAsia="zh-CN"/>
        </w:rPr>
        <w:t xml:space="preserve"> </w:t>
      </w:r>
      <w:r>
        <w:rPr>
          <w:rFonts w:ascii="Times New Roman" w:eastAsia="Calibri" w:hAnsi="Times New Roman" w:cs="Times New Roman"/>
          <w:color w:val="000000"/>
          <w:sz w:val="28"/>
          <w:szCs w:val="28"/>
          <w:lang w:val="uk-UA" w:eastAsia="zh-CN"/>
        </w:rPr>
        <w:t>– це</w:t>
      </w:r>
      <w:r w:rsidR="00F4785C" w:rsidRPr="00F4785C">
        <w:rPr>
          <w:rFonts w:ascii="Times New Roman" w:eastAsia="Calibri" w:hAnsi="Times New Roman" w:cs="Times New Roman"/>
          <w:color w:val="000000"/>
          <w:sz w:val="28"/>
          <w:szCs w:val="28"/>
          <w:lang w:val="uk-UA" w:eastAsia="zh-CN"/>
        </w:rPr>
        <w:t xml:space="preserve"> поєднання промислового комплексу та електроенергетики, </w:t>
      </w:r>
      <w:r>
        <w:rPr>
          <w:rFonts w:ascii="Times New Roman" w:eastAsia="Calibri" w:hAnsi="Times New Roman" w:cs="Times New Roman"/>
          <w:color w:val="000000"/>
          <w:sz w:val="28"/>
          <w:szCs w:val="28"/>
          <w:lang w:val="uk-UA" w:eastAsia="zh-CN"/>
        </w:rPr>
        <w:t>розвинутого</w:t>
      </w:r>
      <w:r w:rsidR="00F4785C" w:rsidRPr="00F4785C">
        <w:rPr>
          <w:rFonts w:ascii="Times New Roman" w:eastAsia="Calibri" w:hAnsi="Times New Roman" w:cs="Times New Roman"/>
          <w:color w:val="000000"/>
          <w:sz w:val="28"/>
          <w:szCs w:val="28"/>
          <w:lang w:val="uk-UA" w:eastAsia="zh-CN"/>
        </w:rPr>
        <w:t xml:space="preserve"> аграрного сектору, залізничного й автомобільного транспорту тощо. </w:t>
      </w:r>
      <w:r>
        <w:rPr>
          <w:rFonts w:ascii="Times New Roman" w:eastAsia="Calibri" w:hAnsi="Times New Roman" w:cs="Times New Roman"/>
          <w:color w:val="000000"/>
          <w:sz w:val="28"/>
          <w:szCs w:val="28"/>
          <w:lang w:val="uk-UA" w:eastAsia="zh-CN"/>
        </w:rPr>
        <w:t>В</w:t>
      </w:r>
      <w:r w:rsidR="00F4785C" w:rsidRPr="00F4785C">
        <w:rPr>
          <w:rFonts w:ascii="Times New Roman" w:eastAsia="Calibri" w:hAnsi="Times New Roman" w:cs="Times New Roman"/>
          <w:color w:val="000000"/>
          <w:sz w:val="28"/>
          <w:szCs w:val="28"/>
          <w:lang w:val="uk-UA" w:eastAsia="zh-CN"/>
        </w:rPr>
        <w:t>дала реалізація цілої низки різноманітних п</w:t>
      </w:r>
      <w:r w:rsidR="000F6758">
        <w:rPr>
          <w:rFonts w:ascii="Times New Roman" w:eastAsia="Calibri" w:hAnsi="Times New Roman" w:cs="Times New Roman"/>
          <w:color w:val="000000"/>
          <w:sz w:val="28"/>
          <w:szCs w:val="28"/>
          <w:lang w:val="uk-UA" w:eastAsia="zh-CN"/>
        </w:rPr>
        <w:t>роектів економічного характеру сприяла зростанню</w:t>
      </w:r>
      <w:r w:rsidR="00F4785C" w:rsidRPr="00F4785C">
        <w:rPr>
          <w:rFonts w:ascii="Times New Roman" w:eastAsia="Calibri" w:hAnsi="Times New Roman" w:cs="Times New Roman"/>
          <w:color w:val="000000"/>
          <w:sz w:val="28"/>
          <w:szCs w:val="28"/>
          <w:lang w:val="uk-UA" w:eastAsia="zh-CN"/>
        </w:rPr>
        <w:t xml:space="preserve"> динаміки розвитку економічної системи області </w:t>
      </w:r>
      <w:r w:rsidR="000F6758">
        <w:rPr>
          <w:rFonts w:ascii="Times New Roman" w:eastAsia="Calibri" w:hAnsi="Times New Roman" w:cs="Times New Roman"/>
          <w:color w:val="000000"/>
          <w:sz w:val="28"/>
          <w:szCs w:val="28"/>
          <w:lang w:val="uk-UA" w:eastAsia="zh-CN"/>
        </w:rPr>
        <w:t xml:space="preserve">і як наслідок </w:t>
      </w:r>
      <w:r w:rsidR="00F4785C" w:rsidRPr="00F4785C">
        <w:rPr>
          <w:rFonts w:ascii="Times New Roman" w:eastAsia="Calibri" w:hAnsi="Times New Roman" w:cs="Times New Roman"/>
          <w:color w:val="000000"/>
          <w:sz w:val="28"/>
          <w:szCs w:val="28"/>
          <w:lang w:val="uk-UA" w:eastAsia="zh-CN"/>
        </w:rPr>
        <w:t>підвищення показників у даній сфері на загальнодержавному рівні</w:t>
      </w:r>
      <w:r w:rsidR="000F6758">
        <w:rPr>
          <w:rFonts w:ascii="Times New Roman" w:eastAsia="Calibri" w:hAnsi="Times New Roman" w:cs="Times New Roman"/>
          <w:color w:val="000000"/>
          <w:sz w:val="28"/>
          <w:szCs w:val="28"/>
          <w:lang w:val="uk-UA" w:eastAsia="zh-CN"/>
        </w:rPr>
        <w:t>.</w:t>
      </w:r>
    </w:p>
    <w:p w14:paraId="2346B9A1" w14:textId="55D32B10" w:rsidR="00F4785C" w:rsidRPr="00F4785C" w:rsidRDefault="00F4785C" w:rsidP="00F4785C">
      <w:pPr>
        <w:pStyle w:val="a3"/>
        <w:numPr>
          <w:ilvl w:val="0"/>
          <w:numId w:val="63"/>
        </w:numPr>
        <w:spacing w:after="0" w:line="360" w:lineRule="auto"/>
        <w:jc w:val="both"/>
        <w:rPr>
          <w:rFonts w:ascii="Times New Roman" w:eastAsia="Calibri" w:hAnsi="Times New Roman" w:cs="Times New Roman"/>
          <w:color w:val="000000"/>
          <w:sz w:val="28"/>
          <w:szCs w:val="28"/>
          <w:lang w:val="uk-UA" w:eastAsia="zh-CN"/>
        </w:rPr>
      </w:pPr>
      <w:r w:rsidRPr="00F4785C">
        <w:rPr>
          <w:rFonts w:ascii="Times New Roman" w:eastAsia="Calibri" w:hAnsi="Times New Roman" w:cs="Times New Roman"/>
          <w:color w:val="000000"/>
          <w:sz w:val="28"/>
          <w:szCs w:val="28"/>
          <w:lang w:val="uk-UA" w:eastAsia="zh-CN"/>
        </w:rPr>
        <w:t>У соціальній сфері Дніпропетровської області провадяться заходи у напрямку підвищення добробуту та показ</w:t>
      </w:r>
      <w:r w:rsidR="000F6758">
        <w:rPr>
          <w:rFonts w:ascii="Times New Roman" w:eastAsia="Calibri" w:hAnsi="Times New Roman" w:cs="Times New Roman"/>
          <w:color w:val="000000"/>
          <w:sz w:val="28"/>
          <w:szCs w:val="28"/>
          <w:lang w:val="uk-UA" w:eastAsia="zh-CN"/>
        </w:rPr>
        <w:t>ників життєдіяльності населення:</w:t>
      </w:r>
      <w:r w:rsidRPr="00F4785C">
        <w:rPr>
          <w:rFonts w:ascii="Times New Roman" w:eastAsia="Calibri" w:hAnsi="Times New Roman" w:cs="Times New Roman"/>
          <w:color w:val="000000"/>
          <w:sz w:val="28"/>
          <w:szCs w:val="28"/>
          <w:lang w:val="uk-UA" w:eastAsia="zh-CN"/>
        </w:rPr>
        <w:t xml:space="preserve"> </w:t>
      </w:r>
      <w:r w:rsidR="000F6758">
        <w:rPr>
          <w:rFonts w:ascii="Times New Roman" w:eastAsia="Calibri" w:hAnsi="Times New Roman" w:cs="Times New Roman"/>
          <w:color w:val="000000"/>
          <w:sz w:val="28"/>
          <w:szCs w:val="28"/>
          <w:lang w:val="uk-UA" w:eastAsia="zh-CN"/>
        </w:rPr>
        <w:t>активізація</w:t>
      </w:r>
      <w:r w:rsidRPr="00F4785C">
        <w:rPr>
          <w:rFonts w:ascii="Times New Roman" w:eastAsia="Calibri" w:hAnsi="Times New Roman" w:cs="Times New Roman"/>
          <w:color w:val="000000"/>
          <w:sz w:val="28"/>
          <w:szCs w:val="28"/>
          <w:lang w:val="uk-UA" w:eastAsia="zh-CN"/>
        </w:rPr>
        <w:t xml:space="preserve"> розвитку освітньої сфери, пенсійного забезпечення, пров</w:t>
      </w:r>
      <w:r w:rsidR="000F6758">
        <w:rPr>
          <w:rFonts w:ascii="Times New Roman" w:eastAsia="Calibri" w:hAnsi="Times New Roman" w:cs="Times New Roman"/>
          <w:color w:val="000000"/>
          <w:sz w:val="28"/>
          <w:szCs w:val="28"/>
          <w:lang w:val="uk-UA" w:eastAsia="zh-CN"/>
        </w:rPr>
        <w:t>едення реформи децентралізації.</w:t>
      </w:r>
    </w:p>
    <w:p w14:paraId="6B4C1374" w14:textId="77777777" w:rsidR="00F4785C" w:rsidRPr="00F4785C" w:rsidRDefault="00F4785C" w:rsidP="00F4785C">
      <w:pPr>
        <w:pStyle w:val="a3"/>
        <w:numPr>
          <w:ilvl w:val="0"/>
          <w:numId w:val="63"/>
        </w:numPr>
        <w:spacing w:after="0" w:line="360" w:lineRule="auto"/>
        <w:jc w:val="both"/>
        <w:rPr>
          <w:rFonts w:ascii="Times New Roman" w:eastAsia="Calibri" w:hAnsi="Times New Roman" w:cs="Times New Roman"/>
          <w:color w:val="000000"/>
          <w:sz w:val="28"/>
          <w:szCs w:val="28"/>
          <w:lang w:val="uk-UA" w:eastAsia="zh-CN"/>
        </w:rPr>
      </w:pPr>
      <w:r w:rsidRPr="00F4785C">
        <w:rPr>
          <w:rFonts w:ascii="Times New Roman" w:eastAsia="Calibri" w:hAnsi="Times New Roman" w:cs="Times New Roman"/>
          <w:color w:val="000000"/>
          <w:sz w:val="28"/>
          <w:szCs w:val="28"/>
          <w:lang w:val="uk-UA" w:eastAsia="zh-CN"/>
        </w:rPr>
        <w:t>Наслідком високої концентрації еколого-небезпечних галузей промисловості, значної розораності території Дніпропетровській області є загострення екологічних проблем, а саме значне забруднення атмосфери, поверхневих і підземних вод, ґрунтів. Більша частина території області характеризується напруженим та надзвичайно напруженим екологічним станом – це, насамперед, великі промислові агломерації та райони інтенсивного видобутку та переробки корисних копалин.</w:t>
      </w:r>
    </w:p>
    <w:p w14:paraId="3CC7880A" w14:textId="75A87372" w:rsidR="000F6758" w:rsidRDefault="00F4785C" w:rsidP="000F6758">
      <w:pPr>
        <w:pStyle w:val="a3"/>
        <w:numPr>
          <w:ilvl w:val="0"/>
          <w:numId w:val="63"/>
        </w:numPr>
        <w:spacing w:line="360" w:lineRule="auto"/>
        <w:jc w:val="both"/>
        <w:rPr>
          <w:rFonts w:ascii="Times New Roman" w:eastAsia="Calibri" w:hAnsi="Times New Roman" w:cs="Times New Roman"/>
          <w:color w:val="000000"/>
          <w:sz w:val="28"/>
          <w:szCs w:val="28"/>
          <w:lang w:val="uk-UA" w:eastAsia="zh-CN"/>
        </w:rPr>
      </w:pPr>
      <w:r w:rsidRPr="000F6758">
        <w:rPr>
          <w:rFonts w:ascii="Times New Roman" w:eastAsia="Calibri" w:hAnsi="Times New Roman" w:cs="Times New Roman"/>
          <w:color w:val="000000"/>
          <w:sz w:val="28"/>
          <w:szCs w:val="28"/>
          <w:lang w:val="uk-UA" w:eastAsia="zh-CN"/>
        </w:rPr>
        <w:t xml:space="preserve">З метою усунення цілої низки різноманітних проблем соціально-економічного характеру в Дніпропетровській області на регіональному рівні розроблено і запроваджено в дію </w:t>
      </w:r>
      <w:r w:rsidR="000F6758" w:rsidRPr="000F6758">
        <w:rPr>
          <w:rFonts w:ascii="Times New Roman" w:eastAsia="Calibri" w:hAnsi="Times New Roman" w:cs="Times New Roman"/>
          <w:color w:val="000000"/>
          <w:sz w:val="28"/>
          <w:szCs w:val="28"/>
          <w:lang w:val="uk-UA" w:eastAsia="zh-CN"/>
        </w:rPr>
        <w:t xml:space="preserve">спеціальні програми і стратегії, які </w:t>
      </w:r>
      <w:r w:rsidR="000F6758">
        <w:rPr>
          <w:rFonts w:ascii="Times New Roman" w:eastAsia="Calibri" w:hAnsi="Times New Roman" w:cs="Times New Roman"/>
          <w:color w:val="000000"/>
          <w:sz w:val="28"/>
          <w:szCs w:val="28"/>
          <w:lang w:val="uk-UA" w:eastAsia="zh-CN"/>
        </w:rPr>
        <w:lastRenderedPageBreak/>
        <w:t>спрям</w:t>
      </w:r>
      <w:r w:rsidR="000F6758" w:rsidRPr="000F6758">
        <w:rPr>
          <w:rFonts w:ascii="Times New Roman" w:eastAsia="Calibri" w:hAnsi="Times New Roman" w:cs="Times New Roman"/>
          <w:color w:val="000000"/>
          <w:sz w:val="28"/>
          <w:szCs w:val="28"/>
          <w:lang w:val="uk-UA" w:eastAsia="zh-CN"/>
        </w:rPr>
        <w:t xml:space="preserve">овані на відновлення економіки, екології </w:t>
      </w:r>
      <w:r w:rsidR="000F6758">
        <w:rPr>
          <w:rFonts w:ascii="Times New Roman" w:eastAsia="Calibri" w:hAnsi="Times New Roman" w:cs="Times New Roman"/>
          <w:color w:val="000000"/>
          <w:sz w:val="28"/>
          <w:szCs w:val="28"/>
          <w:lang w:val="uk-UA" w:eastAsia="zh-CN"/>
        </w:rPr>
        <w:t>на принципах сталого розвитку.</w:t>
      </w:r>
    </w:p>
    <w:p w14:paraId="28EAF231" w14:textId="006C75A7" w:rsidR="000F6758" w:rsidRPr="000F6758" w:rsidRDefault="000F6758" w:rsidP="000F6758">
      <w:pPr>
        <w:pStyle w:val="a3"/>
        <w:numPr>
          <w:ilvl w:val="0"/>
          <w:numId w:val="63"/>
        </w:numPr>
        <w:spacing w:line="360" w:lineRule="auto"/>
        <w:jc w:val="both"/>
        <w:rPr>
          <w:rFonts w:ascii="Times New Roman" w:eastAsia="Calibri" w:hAnsi="Times New Roman" w:cs="Times New Roman"/>
          <w:color w:val="000000"/>
          <w:sz w:val="28"/>
          <w:szCs w:val="28"/>
          <w:lang w:val="uk-UA" w:eastAsia="zh-CN"/>
        </w:rPr>
      </w:pPr>
      <w:r w:rsidRPr="000F6758">
        <w:rPr>
          <w:rFonts w:ascii="Times New Roman" w:eastAsia="Calibri" w:hAnsi="Times New Roman" w:cs="Times New Roman"/>
          <w:color w:val="000000"/>
          <w:sz w:val="28"/>
          <w:szCs w:val="28"/>
          <w:lang w:val="uk-UA" w:eastAsia="zh-CN"/>
        </w:rPr>
        <w:t>Відповідно до Навчальної програми з географії для загальноосвітніх навчальних закладів (рівень стандарту) тема «Старопромислові регіони» як окрема тема не вивчається. Водночас окремі елементи і характеристики старопромислових регіонів розглядаються в контексті інших, більш загальних тем. Широкі можливості використання проблематики старопромислових регіонів є при проведенні позакласної роботи в школі. Як приклад  розроблено конспект позакласного заходу (форма усного журналу) з теми «Проблеми розвитку Дніпропетровської області як типового старопромислового регіону».</w:t>
      </w:r>
    </w:p>
    <w:p w14:paraId="5A61C084" w14:textId="77777777" w:rsidR="000F6758" w:rsidRPr="000F6758" w:rsidRDefault="000F6758" w:rsidP="000F6758">
      <w:pPr>
        <w:pStyle w:val="a3"/>
        <w:spacing w:line="360" w:lineRule="auto"/>
        <w:ind w:left="644"/>
        <w:jc w:val="both"/>
        <w:rPr>
          <w:rFonts w:ascii="Times New Roman" w:eastAsia="Calibri" w:hAnsi="Times New Roman" w:cs="Times New Roman"/>
          <w:color w:val="000000"/>
          <w:sz w:val="28"/>
          <w:szCs w:val="28"/>
          <w:lang w:val="uk-UA" w:eastAsia="zh-CN"/>
        </w:rPr>
      </w:pPr>
    </w:p>
    <w:p w14:paraId="03023D1A" w14:textId="340B318E" w:rsidR="003D0332" w:rsidRDefault="003D0332" w:rsidP="003D0332">
      <w:pPr>
        <w:spacing w:after="0" w:line="360" w:lineRule="auto"/>
        <w:jc w:val="both"/>
        <w:rPr>
          <w:rFonts w:ascii="Times New Roman" w:eastAsia="Calibri" w:hAnsi="Times New Roman" w:cs="Times New Roman"/>
          <w:color w:val="000000"/>
          <w:sz w:val="28"/>
          <w:szCs w:val="28"/>
          <w:lang w:val="uk-UA" w:eastAsia="zh-CN"/>
        </w:rPr>
      </w:pPr>
    </w:p>
    <w:p w14:paraId="6815B336" w14:textId="5E42F6E8"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4A0708C8" w14:textId="1ADA4DFE"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43EEB927" w14:textId="0BDE1152"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614B362D" w14:textId="54E1BB7A"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72E21EB8" w14:textId="6B42C398"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7B568BE9" w14:textId="16A86B71"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562E91EF" w14:textId="2D9C043A"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555B038E" w14:textId="0E68F18C"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6B073EA1" w14:textId="50D0FBB1"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7C548B17" w14:textId="3DAC486C"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15632B88" w14:textId="2FB33C35"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0A19918D" w14:textId="2F82D001"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48727048" w14:textId="432E75B6"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68669783" w14:textId="1B89EFAF"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15BCCAEB" w14:textId="2EEACE1A"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00F195E3" w14:textId="2A4BC656"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5048F554" w14:textId="77777777" w:rsidR="007B31F4" w:rsidRPr="007B31F4" w:rsidRDefault="007B31F4" w:rsidP="007B31F4">
      <w:pPr>
        <w:pStyle w:val="1"/>
        <w:rPr>
          <w:rFonts w:eastAsia="Calibri"/>
          <w:lang w:val="uk-UA"/>
        </w:rPr>
      </w:pPr>
      <w:bookmarkStart w:id="21" w:name="_Toc117201004"/>
      <w:r w:rsidRPr="007B31F4">
        <w:rPr>
          <w:rFonts w:eastAsia="Calibri"/>
          <w:lang w:val="uk-UA"/>
        </w:rPr>
        <w:lastRenderedPageBreak/>
        <w:t>СПИСОК ВИКОРИСТАНИХ ДЖЕРЕЛ</w:t>
      </w:r>
      <w:bookmarkEnd w:id="21"/>
    </w:p>
    <w:p w14:paraId="19F86E96"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1.</w:t>
      </w:r>
      <w:r w:rsidRPr="007B31F4">
        <w:rPr>
          <w:rFonts w:ascii="Times New Roman" w:eastAsia="Calibri" w:hAnsi="Times New Roman" w:cs="Times New Roman"/>
          <w:color w:val="000000"/>
          <w:sz w:val="28"/>
          <w:szCs w:val="28"/>
          <w:lang w:val="uk-UA" w:eastAsia="zh-CN"/>
        </w:rPr>
        <w:tab/>
        <w:t>Археологія Дніпропетровської області. URL: https://www.wikiwand.com/uk/%D0%90%D1%80%D1%85%D0%B5%D0%BE%D0%BB%D0%BE%D0%B3%D1%96%D1%8F_%D0%94%D0%BD%D1%96%D0%BF%D1%80%D0%BE%D0%BF%D0%B5%D1%82%D1%80%D0%BE%D0%B2%D1%81%D1%8C%D0%BA%D0%BE%D1%97_%D0%BE%D0%B1%D0%BB%D0%B0%D1%81%D1%82%D1%96 (дата звернення: 10.07.2022).</w:t>
      </w:r>
    </w:p>
    <w:p w14:paraId="6AB72683"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2.</w:t>
      </w:r>
      <w:r w:rsidRPr="007B31F4">
        <w:rPr>
          <w:rFonts w:ascii="Times New Roman" w:eastAsia="Calibri" w:hAnsi="Times New Roman" w:cs="Times New Roman"/>
          <w:color w:val="000000"/>
          <w:sz w:val="28"/>
          <w:szCs w:val="28"/>
          <w:lang w:val="uk-UA" w:eastAsia="zh-CN"/>
        </w:rPr>
        <w:tab/>
        <w:t>Барановський М. О., Смаль В. В., Барановська О. В. Старопромислові регіони України: проблеми та тренди сучасного розвитку (на прикладі Донецької та Луганської областей). Український географічний журнал. 2021. №1 (113). С. 34-43.</w:t>
      </w:r>
    </w:p>
    <w:p w14:paraId="0F4D6E5F"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3.</w:t>
      </w:r>
      <w:r w:rsidRPr="007B31F4">
        <w:rPr>
          <w:rFonts w:ascii="Times New Roman" w:eastAsia="Calibri" w:hAnsi="Times New Roman" w:cs="Times New Roman"/>
          <w:color w:val="000000"/>
          <w:sz w:val="28"/>
          <w:szCs w:val="28"/>
          <w:lang w:val="uk-UA" w:eastAsia="zh-CN"/>
        </w:rPr>
        <w:tab/>
        <w:t>Беззубко Б. І., Беззубко Л. В. Проблеми розвитку старопромисдових регіонів. Екологічні науки: науково-практичний журнал. 2015. №10-11. С. 30-37.</w:t>
      </w:r>
    </w:p>
    <w:p w14:paraId="288FF2E0"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4.</w:t>
      </w:r>
      <w:r w:rsidRPr="007B31F4">
        <w:rPr>
          <w:rFonts w:ascii="Times New Roman" w:eastAsia="Calibri" w:hAnsi="Times New Roman" w:cs="Times New Roman"/>
          <w:color w:val="000000"/>
          <w:sz w:val="28"/>
          <w:szCs w:val="28"/>
          <w:lang w:val="uk-UA" w:eastAsia="zh-CN"/>
        </w:rPr>
        <w:tab/>
        <w:t>Бойченко В. С., Гелетюк Є. В. Теоретичні засади вивчення сутності та проблем розвитку промислових регіонів. Причорноморські економічні студії. 2016. Вип. 8. С. 155-158.</w:t>
      </w:r>
    </w:p>
    <w:p w14:paraId="35655657"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5.</w:t>
      </w:r>
      <w:r w:rsidRPr="007B31F4">
        <w:rPr>
          <w:rFonts w:ascii="Times New Roman" w:eastAsia="Calibri" w:hAnsi="Times New Roman" w:cs="Times New Roman"/>
          <w:color w:val="000000"/>
          <w:sz w:val="28"/>
          <w:szCs w:val="28"/>
          <w:lang w:val="uk-UA" w:eastAsia="zh-CN"/>
        </w:rPr>
        <w:tab/>
        <w:t>Вовк М. С., Мащенко С. О. Інтегральний показник старопромислової орієнтації економіки регіонів України. Економічний простір. 2017. № 118. С. 222-235.</w:t>
      </w:r>
    </w:p>
    <w:p w14:paraId="0BAE0EB7"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6.</w:t>
      </w:r>
      <w:r w:rsidRPr="007B31F4">
        <w:rPr>
          <w:rFonts w:ascii="Times New Roman" w:eastAsia="Calibri" w:hAnsi="Times New Roman" w:cs="Times New Roman"/>
          <w:color w:val="000000"/>
          <w:sz w:val="28"/>
          <w:szCs w:val="28"/>
          <w:lang w:val="uk-UA" w:eastAsia="zh-CN"/>
        </w:rPr>
        <w:tab/>
        <w:t>Возняк Г. В. Регіональний розвиток: сутність і методологічна основа. Регіональна економіка. 2015. №3. С. 34-43.</w:t>
      </w:r>
    </w:p>
    <w:p w14:paraId="2F77446B"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7.</w:t>
      </w:r>
      <w:r w:rsidRPr="007B31F4">
        <w:rPr>
          <w:rFonts w:ascii="Times New Roman" w:eastAsia="Calibri" w:hAnsi="Times New Roman" w:cs="Times New Roman"/>
          <w:color w:val="000000"/>
          <w:sz w:val="28"/>
          <w:szCs w:val="28"/>
          <w:lang w:val="uk-UA" w:eastAsia="zh-CN"/>
        </w:rPr>
        <w:tab/>
        <w:t>Географічна карта – Дніпропетровська область (Dnipropetrovska Oblast'). URL: http: // www.mapnall.com/uk/%D0%93%D0%B5%D0%BE%D0%B3%D1%80%D0%B0%D1%84%D1%96%D1%87%D0%BD%D0%B0-%D0%BA%D0%B0%D1%80%D1%82%D0%B0-%D0%94%D0%BD%D1%96%D0%BF%D1%80%D0%BE%D0%BF%D0%B5%D1%82%D1%80%D0%BE%D0%B2%D1%81%D1%8C%D0%BA%D0%B0-</w:t>
      </w:r>
      <w:r w:rsidRPr="007B31F4">
        <w:rPr>
          <w:rFonts w:ascii="Times New Roman" w:eastAsia="Calibri" w:hAnsi="Times New Roman" w:cs="Times New Roman"/>
          <w:color w:val="000000"/>
          <w:sz w:val="28"/>
          <w:szCs w:val="28"/>
          <w:lang w:val="uk-UA" w:eastAsia="zh-CN"/>
        </w:rPr>
        <w:lastRenderedPageBreak/>
        <w:t>%D0%BE%D0%B1%D0%BB%D0%B0%D1%81%D1%82%D1%8C_544881.html (дата звернення: 10.07.2022).</w:t>
      </w:r>
    </w:p>
    <w:p w14:paraId="0D8890B8"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8.</w:t>
      </w:r>
      <w:r w:rsidRPr="007B31F4">
        <w:rPr>
          <w:rFonts w:ascii="Times New Roman" w:eastAsia="Calibri" w:hAnsi="Times New Roman" w:cs="Times New Roman"/>
          <w:color w:val="000000"/>
          <w:sz w:val="28"/>
          <w:szCs w:val="28"/>
          <w:lang w:val="uk-UA" w:eastAsia="zh-CN"/>
        </w:rPr>
        <w:tab/>
        <w:t>Географія. 6-9 кл. Навчальна програма для загальноосвітніх навчальних закладів, затверджена наказом Міністерства освіти і науки України від 07.06.2017 № 804 URL: https://mon.gov.ua/storage/app/media/zagalna%20serednya/programy-5-9-klas/2020/geografiya-6-9-14.07.2017.pdf (дата звернення: 20.02.2022 р.)</w:t>
      </w:r>
    </w:p>
    <w:p w14:paraId="4B24A022"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9.</w:t>
      </w:r>
      <w:r w:rsidRPr="007B31F4">
        <w:rPr>
          <w:rFonts w:ascii="Times New Roman" w:eastAsia="Calibri" w:hAnsi="Times New Roman" w:cs="Times New Roman"/>
          <w:color w:val="000000"/>
          <w:sz w:val="28"/>
          <w:szCs w:val="28"/>
          <w:lang w:val="uk-UA" w:eastAsia="zh-CN"/>
        </w:rPr>
        <w:tab/>
        <w:t>Географія. 10-11 кл. Рівень стандарту. Затверджено Міністерством освіти і науки України Наказ МОН України від 23.10.2017 № 1407. URL: https://mon.gov.ua/ua/osvita/zagalna-serednya-osvita/navchalni-programi/navchalni-programi-dlya-10-11-klasiv (дата звернення: 22.02.2022 р)</w:t>
      </w:r>
    </w:p>
    <w:p w14:paraId="57202885"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10.</w:t>
      </w:r>
      <w:r w:rsidRPr="007B31F4">
        <w:rPr>
          <w:rFonts w:ascii="Times New Roman" w:eastAsia="Calibri" w:hAnsi="Times New Roman" w:cs="Times New Roman"/>
          <w:color w:val="000000"/>
          <w:sz w:val="28"/>
          <w:szCs w:val="28"/>
          <w:lang w:val="uk-UA" w:eastAsia="zh-CN"/>
        </w:rPr>
        <w:tab/>
        <w:t>Головне управління статистики у Дніпропетровській області. URL: http://www.dneprstat.gov.ua/statinfo/ (дата звернення: 17.07.2022).</w:t>
      </w:r>
    </w:p>
    <w:p w14:paraId="07BF4CF0"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11.</w:t>
      </w:r>
      <w:r w:rsidRPr="007B31F4">
        <w:rPr>
          <w:rFonts w:ascii="Times New Roman" w:eastAsia="Calibri" w:hAnsi="Times New Roman" w:cs="Times New Roman"/>
          <w:color w:val="000000"/>
          <w:sz w:val="28"/>
          <w:szCs w:val="28"/>
          <w:lang w:val="uk-UA" w:eastAsia="zh-CN"/>
        </w:rPr>
        <w:tab/>
        <w:t>Декларация по регионализму в Европе / Ассамблея регионов Европы. URL:http://www.aer.eu/fileadmin/user_upload/PressComm/Publications/Declaration Regionalism/.dam/l10n/ru/DR_RUSSE.pdf (дата звернення: 20.02.2022).</w:t>
      </w:r>
    </w:p>
    <w:p w14:paraId="50F745C3"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12.</w:t>
      </w:r>
      <w:r w:rsidRPr="007B31F4">
        <w:rPr>
          <w:rFonts w:ascii="Times New Roman" w:eastAsia="Calibri" w:hAnsi="Times New Roman" w:cs="Times New Roman"/>
          <w:color w:val="000000"/>
          <w:sz w:val="28"/>
          <w:szCs w:val="28"/>
          <w:lang w:val="uk-UA" w:eastAsia="zh-CN"/>
        </w:rPr>
        <w:tab/>
        <w:t>Державний стандарт базової середньої освіти (2020). Кабінет Міністрів України. URL: https://zakon.rada. gov.ua/laws/show/898–2020-%D0%BF#Text (дата звернення: 20.08.2022 р.)</w:t>
      </w:r>
    </w:p>
    <w:p w14:paraId="393C3AFB"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13.</w:t>
      </w:r>
      <w:r w:rsidRPr="007B31F4">
        <w:rPr>
          <w:rFonts w:ascii="Times New Roman" w:eastAsia="Calibri" w:hAnsi="Times New Roman" w:cs="Times New Roman"/>
          <w:color w:val="000000"/>
          <w:sz w:val="28"/>
          <w:szCs w:val="28"/>
          <w:lang w:val="uk-UA" w:eastAsia="zh-CN"/>
        </w:rPr>
        <w:tab/>
        <w:t>Дніпропетровська міська рада. URL: https: //dniprorada.gov.ua/old/files/dniprop-obl81.doc?__cf_chl_tk=Xcx5kR_r9MakBMLzz3cOlrynF.YMIjET8iSO0ovgze0-1658078106-0-gaNycGzNCL0. (дата звернення: 10.07. 2022).</w:t>
      </w:r>
    </w:p>
    <w:p w14:paraId="56AF93A9"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14.</w:t>
      </w:r>
      <w:r w:rsidRPr="007B31F4">
        <w:rPr>
          <w:rFonts w:ascii="Times New Roman" w:eastAsia="Calibri" w:hAnsi="Times New Roman" w:cs="Times New Roman"/>
          <w:color w:val="000000"/>
          <w:sz w:val="28"/>
          <w:szCs w:val="28"/>
          <w:lang w:val="uk-UA" w:eastAsia="zh-CN"/>
        </w:rPr>
        <w:tab/>
        <w:t>Дніпропетровська область: віхи історичного поступу. URL: https://www.dnu.dp.ua/news/879. (дата звернення: 18.07. 2022).</w:t>
      </w:r>
    </w:p>
    <w:p w14:paraId="28C0AA7D"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15.</w:t>
      </w:r>
      <w:r w:rsidRPr="007B31F4">
        <w:rPr>
          <w:rFonts w:ascii="Times New Roman" w:eastAsia="Calibri" w:hAnsi="Times New Roman" w:cs="Times New Roman"/>
          <w:color w:val="000000"/>
          <w:sz w:val="28"/>
          <w:szCs w:val="28"/>
          <w:lang w:val="uk-UA" w:eastAsia="zh-CN"/>
        </w:rPr>
        <w:tab/>
        <w:t>Дніпропетровщіні 90 років: план заходів Криворізької ЗОШ №37 КМР ДО. URL: https://kzsh37.dp.ua/dnipropetrovshhini-90-rokiv-plan-zahodiv-kryvorizkoyi-zosh-%E2%84%9637-kmr-do/ (дата звернення: 10.07. 2022).</w:t>
      </w:r>
    </w:p>
    <w:p w14:paraId="02594D10"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lastRenderedPageBreak/>
        <w:t>16.</w:t>
      </w:r>
      <w:r w:rsidRPr="007B31F4">
        <w:rPr>
          <w:rFonts w:ascii="Times New Roman" w:eastAsia="Calibri" w:hAnsi="Times New Roman" w:cs="Times New Roman"/>
          <w:color w:val="000000"/>
          <w:sz w:val="28"/>
          <w:szCs w:val="28"/>
          <w:lang w:val="uk-UA" w:eastAsia="zh-CN"/>
        </w:rPr>
        <w:tab/>
        <w:t>Екологічний атлас Дніпропетровської області / під заг. ред. А. Г. Шапара.  Київ-Дніпропетровськ: Моноліт. 2009. 26 с.</w:t>
      </w:r>
    </w:p>
    <w:p w14:paraId="36EE1583"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17.</w:t>
      </w:r>
      <w:r w:rsidRPr="007B31F4">
        <w:rPr>
          <w:rFonts w:ascii="Times New Roman" w:eastAsia="Calibri" w:hAnsi="Times New Roman" w:cs="Times New Roman"/>
          <w:color w:val="000000"/>
          <w:sz w:val="28"/>
          <w:szCs w:val="28"/>
          <w:lang w:val="uk-UA" w:eastAsia="zh-CN"/>
        </w:rPr>
        <w:tab/>
        <w:t>Закон України «Про стимулювання розвитку регіонів» від 8 вересня 2005 р. №2850-IV в поточній редакції від 02. 12. 2012 р. URL: https://zakon.rada.gov.ua/laws/show/2850-15#Text (дата звернення: 20. 02. 2022).</w:t>
      </w:r>
    </w:p>
    <w:p w14:paraId="66BC0CFE"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18.</w:t>
      </w:r>
      <w:r w:rsidRPr="007B31F4">
        <w:rPr>
          <w:rFonts w:ascii="Times New Roman" w:eastAsia="Calibri" w:hAnsi="Times New Roman" w:cs="Times New Roman"/>
          <w:color w:val="000000"/>
          <w:sz w:val="28"/>
          <w:szCs w:val="28"/>
          <w:lang w:val="uk-UA" w:eastAsia="zh-CN"/>
        </w:rPr>
        <w:tab/>
        <w:t>Історична довідка. Дніпропетровська обласна державна адміністрація. URL: https://adm.dp.gov.ua/pro-oblast/dnipropetrovshina/pasport-oblasti (дата звернення: 10. 07. 2022).</w:t>
      </w:r>
    </w:p>
    <w:p w14:paraId="574B6B47"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19.</w:t>
      </w:r>
      <w:r w:rsidRPr="007B31F4">
        <w:rPr>
          <w:rFonts w:ascii="Times New Roman" w:eastAsia="Calibri" w:hAnsi="Times New Roman" w:cs="Times New Roman"/>
          <w:color w:val="000000"/>
          <w:sz w:val="28"/>
          <w:szCs w:val="28"/>
          <w:lang w:val="uk-UA" w:eastAsia="zh-CN"/>
        </w:rPr>
        <w:tab/>
        <w:t>Кобернік С. Г., Коваленко Р. Р., Скуратович  О. Я. Методика навчання географії в загальноосвітніх навчальних закладах: навч. посіб. Київ: Навч. книга, 2005. С. 102-108.</w:t>
      </w:r>
    </w:p>
    <w:p w14:paraId="035F5811"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20.</w:t>
      </w:r>
      <w:r w:rsidRPr="007B31F4">
        <w:rPr>
          <w:rFonts w:ascii="Times New Roman" w:eastAsia="Calibri" w:hAnsi="Times New Roman" w:cs="Times New Roman"/>
          <w:color w:val="000000"/>
          <w:sz w:val="28"/>
          <w:szCs w:val="28"/>
          <w:lang w:val="uk-UA" w:eastAsia="zh-CN"/>
        </w:rPr>
        <w:tab/>
        <w:t xml:space="preserve">Лазарєва Т. С. Теоретичні аспекти управління старопромисловим регіоном. Наукові праці ДонНТУ. Серія: економічна. 2011. Вип. 39(2). С. 186-191.  </w:t>
      </w:r>
    </w:p>
    <w:p w14:paraId="7BC22C69"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21.</w:t>
      </w:r>
      <w:r w:rsidRPr="007B31F4">
        <w:rPr>
          <w:rFonts w:ascii="Times New Roman" w:eastAsia="Calibri" w:hAnsi="Times New Roman" w:cs="Times New Roman"/>
          <w:color w:val="000000"/>
          <w:sz w:val="28"/>
          <w:szCs w:val="28"/>
          <w:lang w:val="uk-UA" w:eastAsia="zh-CN"/>
        </w:rPr>
        <w:tab/>
        <w:t>Лимонова Е. М. Розробка системи управління розвитком старопромислових регіонів України на основі досвіду країн ЄС. Європейський вектор економічного розвитку. 2017. № 1 (22). С. 33-44.</w:t>
      </w:r>
    </w:p>
    <w:p w14:paraId="632EA6BD"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22.</w:t>
      </w:r>
      <w:r w:rsidRPr="007B31F4">
        <w:rPr>
          <w:rFonts w:ascii="Times New Roman" w:eastAsia="Calibri" w:hAnsi="Times New Roman" w:cs="Times New Roman"/>
          <w:color w:val="000000"/>
          <w:sz w:val="28"/>
          <w:szCs w:val="28"/>
          <w:lang w:val="uk-UA" w:eastAsia="zh-CN"/>
        </w:rPr>
        <w:tab/>
        <w:t xml:space="preserve">Мельник І. Г. Старопромислові райони: типологічні риси та класифікація. Суспільно- фізико-географічні та геоекологічні проблеми старопромислових районів: матеріали всеукр. наук.-практ. конф., присвяч. 75-річчю утворення кафедри географії Луганського національного університету імені Тараса Шевченка (м. Луганськ, 17-19 жовтня 2011 р.). Луганськ: ДЗ ЛНУ імені Тараса Шевченка, 2011. С. 17-22.   </w:t>
      </w:r>
    </w:p>
    <w:p w14:paraId="0FBF7E66"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23.</w:t>
      </w:r>
      <w:r w:rsidRPr="007B31F4">
        <w:rPr>
          <w:rFonts w:ascii="Times New Roman" w:eastAsia="Calibri" w:hAnsi="Times New Roman" w:cs="Times New Roman"/>
          <w:color w:val="000000"/>
          <w:sz w:val="28"/>
          <w:szCs w:val="28"/>
          <w:lang w:val="uk-UA" w:eastAsia="zh-CN"/>
        </w:rPr>
        <w:tab/>
        <w:t>Нємець Л., Вірченко П., Кравченко К. Суспільно-географічні аспекти дослідження господарського освоєння території (на прикладі старопромислового регіону). Часопис соціально-економічної географії. 2014. Вип. 17 (2). С. 66-71.</w:t>
      </w:r>
    </w:p>
    <w:p w14:paraId="4060CB72"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24.</w:t>
      </w:r>
      <w:r w:rsidRPr="007B31F4">
        <w:rPr>
          <w:rFonts w:ascii="Times New Roman" w:eastAsia="Calibri" w:hAnsi="Times New Roman" w:cs="Times New Roman"/>
          <w:color w:val="000000"/>
          <w:sz w:val="28"/>
          <w:szCs w:val="28"/>
          <w:lang w:val="uk-UA" w:eastAsia="zh-CN"/>
        </w:rPr>
        <w:tab/>
        <w:t>Нємець Л. М.,  Сегіда К. Ю., Гусєва Н. В. Основи соціальної географії: навчальний посібник. Харків: ХНУ імені В. Н. Каразіна, 2016. 235 с.</w:t>
      </w:r>
    </w:p>
    <w:p w14:paraId="5C69BDB0"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lastRenderedPageBreak/>
        <w:t>25.</w:t>
      </w:r>
      <w:r w:rsidRPr="007B31F4">
        <w:rPr>
          <w:rFonts w:ascii="Times New Roman" w:eastAsia="Calibri" w:hAnsi="Times New Roman" w:cs="Times New Roman"/>
          <w:color w:val="000000"/>
          <w:sz w:val="28"/>
          <w:szCs w:val="28"/>
          <w:lang w:val="uk-UA" w:eastAsia="zh-CN"/>
        </w:rPr>
        <w:tab/>
        <w:t>Нечаєва І. А. Визначення, ознаки та характеристики старопромислового регіону. Збірник центру наукових публікацій «Велес»: за матеріалами V міжнарод. наук.-практ. Конф.: «Осінні наукові читання». 1 частина: збірник статей (рівень стандарту, академічний рівень). Київ: Центр наукових публікацій, 2016. С.105-114.</w:t>
      </w:r>
    </w:p>
    <w:p w14:paraId="5F9EEAA4"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26.</w:t>
      </w:r>
      <w:r w:rsidRPr="007B31F4">
        <w:rPr>
          <w:rFonts w:ascii="Times New Roman" w:eastAsia="Calibri" w:hAnsi="Times New Roman" w:cs="Times New Roman"/>
          <w:color w:val="000000"/>
          <w:sz w:val="28"/>
          <w:szCs w:val="28"/>
          <w:lang w:val="uk-UA" w:eastAsia="zh-CN"/>
        </w:rPr>
        <w:tab/>
        <w:t xml:space="preserve">Приходченко Т. Методологія дослідження регіонального розвитку. Причорноморські економічні студії. 2017. Вип. 16. С. 115-120. </w:t>
      </w:r>
    </w:p>
    <w:p w14:paraId="6E9C9062"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27.</w:t>
      </w:r>
      <w:r w:rsidRPr="007B31F4">
        <w:rPr>
          <w:rFonts w:ascii="Times New Roman" w:eastAsia="Calibri" w:hAnsi="Times New Roman" w:cs="Times New Roman"/>
          <w:color w:val="000000"/>
          <w:sz w:val="28"/>
          <w:szCs w:val="28"/>
          <w:lang w:val="uk-UA" w:eastAsia="zh-CN"/>
        </w:rPr>
        <w:tab/>
        <w:t>Програма зайнятості населення Дніпропетровської області. URL: http://212.3.96.115/decisions/32/864 (дата звернення: 18. 07. 2022).</w:t>
      </w:r>
    </w:p>
    <w:p w14:paraId="075BF4A5"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28.</w:t>
      </w:r>
      <w:r w:rsidRPr="007B31F4">
        <w:rPr>
          <w:rFonts w:ascii="Times New Roman" w:eastAsia="Calibri" w:hAnsi="Times New Roman" w:cs="Times New Roman"/>
          <w:color w:val="000000"/>
          <w:sz w:val="28"/>
          <w:szCs w:val="28"/>
          <w:lang w:val="uk-UA" w:eastAsia="zh-CN"/>
        </w:rPr>
        <w:tab/>
        <w:t>Програма розвитку й підтримки сфери надання адміністративних послуг у Дніпропетровській області на 2021-2023 роки. URL: https://view.officeapps.live.com/op/view.aspx?src=https%3A%2F%2Foblrada.dp.gov.ua%2Fwp-content%2Fuploads%2F2021%2F03%2F%D0%94%D0%BE%D0%B4%D0%B0%D1%82%D0%BE%D0%BA-%D0%B4%D0%BE-%D1%80%D1%96%D1%88%D0%B5%D0%BD%D0%BD%D1%8F.doc (дата звернення: 18.07.2022).</w:t>
      </w:r>
    </w:p>
    <w:p w14:paraId="6DC506ED"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29.</w:t>
      </w:r>
      <w:r w:rsidRPr="007B31F4">
        <w:rPr>
          <w:rFonts w:ascii="Times New Roman" w:eastAsia="Calibri" w:hAnsi="Times New Roman" w:cs="Times New Roman"/>
          <w:color w:val="000000"/>
          <w:sz w:val="28"/>
          <w:szCs w:val="28"/>
          <w:lang w:val="uk-UA" w:eastAsia="zh-CN"/>
        </w:rPr>
        <w:tab/>
        <w:t>Програма розвитку малого та середнього підприємництва в Дніпропетровській області на 2021-2022 роки. URL: https://oblrada.dp.gov.ua/rishennia/%d0%bf%d1%80%d0%be-%d0%b7%d0%b0%d1%82%d0%b2%d0%b5%d1%80%d0%b4%d0%b6%d0%b5%d0%bd%d0%bd%d1%8f-%d0%bf%d1%80%d0%be%d0%b3%d1%80%d0%b0%d0%bc%d0%b8-%d1%80%d0%be%d0%b7%d0%b2%d0%b8%d1%82%d0%ba%d1%83-%d0%bc-3/ (дата звернення: 18.07.2022).</w:t>
      </w:r>
    </w:p>
    <w:p w14:paraId="3AA799A6"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30.</w:t>
      </w:r>
      <w:r w:rsidRPr="007B31F4">
        <w:rPr>
          <w:rFonts w:ascii="Times New Roman" w:eastAsia="Calibri" w:hAnsi="Times New Roman" w:cs="Times New Roman"/>
          <w:color w:val="000000"/>
          <w:sz w:val="28"/>
          <w:szCs w:val="28"/>
          <w:lang w:val="uk-UA" w:eastAsia="zh-CN"/>
        </w:rPr>
        <w:tab/>
        <w:t>Програма соціального захисту та підтримки дітей у Дніпропетровській області на 2021-2025 роки. URL: https://oblrada.dp.gov.ua/rishennia/sklikannia-7/xxv-sesiya-sklikannia-7/%d0%bf%d1%80%d0%be-%d0%bf%d1%80%d0%be%d0%b3%d1%80%d0%b0%d0%bc%d1%83-</w:t>
      </w:r>
      <w:r w:rsidRPr="007B31F4">
        <w:rPr>
          <w:rFonts w:ascii="Times New Roman" w:eastAsia="Calibri" w:hAnsi="Times New Roman" w:cs="Times New Roman"/>
          <w:color w:val="000000"/>
          <w:sz w:val="28"/>
          <w:szCs w:val="28"/>
          <w:lang w:val="uk-UA" w:eastAsia="zh-CN"/>
        </w:rPr>
        <w:lastRenderedPageBreak/>
        <w:t>%d1%81%d0%be%d1%86%d1%96%d0%b0%d0%bb%d1%8c%d0%bd%d0%be%d0%b3%d0%be-%d0%b7%d0%b0%d1%85%d0%b8%d1%81%d1%82%d1%83-%d1%82%d0%b0-%d0%bf-2/ (дата звернення: 18. 07. 2022).</w:t>
      </w:r>
    </w:p>
    <w:p w14:paraId="4ABE5058"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31.</w:t>
      </w:r>
      <w:r w:rsidRPr="007B31F4">
        <w:rPr>
          <w:rFonts w:ascii="Times New Roman" w:eastAsia="Calibri" w:hAnsi="Times New Roman" w:cs="Times New Roman"/>
          <w:color w:val="000000"/>
          <w:sz w:val="28"/>
          <w:szCs w:val="28"/>
          <w:lang w:val="uk-UA" w:eastAsia="zh-CN"/>
        </w:rPr>
        <w:tab/>
        <w:t>Про програму соціально-економічного та культурного розвитку Дніпропетровської області на 2022 рік. URL: https://oblrada.dp.gov.ua/rishennia/%d0%bf%d1%80%d0%be-%d0%bf%d1%80%d0%be%d0%b3%d1%80%d0%b0%d0%bc%d1%83-%d1%81%d0%be%d1%86%d1%96%d0%b0%d0%bb%d1%8c%d0%bd%d0%be-%d0%b5%d0%ba%d0%be%d0%bd%d0%be%d0%bc%d1%96%d1%87%d0%bd%d0%be%d0%b3%d0%be-4/ (дата звернення: 18. 07. 2022).</w:t>
      </w:r>
    </w:p>
    <w:p w14:paraId="021D0E0C"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32.</w:t>
      </w:r>
      <w:r w:rsidRPr="007B31F4">
        <w:rPr>
          <w:rFonts w:ascii="Times New Roman" w:eastAsia="Calibri" w:hAnsi="Times New Roman" w:cs="Times New Roman"/>
          <w:color w:val="000000"/>
          <w:sz w:val="28"/>
          <w:szCs w:val="28"/>
          <w:lang w:val="uk-UA" w:eastAsia="zh-CN"/>
        </w:rPr>
        <w:tab/>
        <w:t>Регіональна доповідь про стан навколишнього природного середовища у Дніпропетровській області за 2021 рік. URL: https://adm.dp.gov.ua/storage/app/media/Pro%20oblast/Ekolohiia/Rehionalna%20dopovid%20ta%20Ekolohichnyi%20pasport/Rehionalna%20dopovid%20pro%20stan%20navkolyshnoho%20pryrodnoho%20seredovyshcha%20v%20Dnipr.obl./REHIONALNA%20DOPOVID%20pro%20stan%20navkolyshnoho%20pryrodnoho%20seredovyshcha%20u%202021%20rotsi.pdf (дата звернення: 15. 08. 2022 р.)</w:t>
      </w:r>
    </w:p>
    <w:p w14:paraId="2FB0A02D"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33.</w:t>
      </w:r>
      <w:r w:rsidRPr="007B31F4">
        <w:rPr>
          <w:rFonts w:ascii="Times New Roman" w:eastAsia="Calibri" w:hAnsi="Times New Roman" w:cs="Times New Roman"/>
          <w:color w:val="000000"/>
          <w:sz w:val="28"/>
          <w:szCs w:val="28"/>
          <w:lang w:val="uk-UA" w:eastAsia="zh-CN"/>
        </w:rPr>
        <w:tab/>
        <w:t>Слобожанська селищна рада. Історична довідка. URL:  http://slobozhanska-gromada.gov.ua/ (дата звернення: 10. 07. 2022).</w:t>
      </w:r>
    </w:p>
    <w:p w14:paraId="25FDB292"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34.</w:t>
      </w:r>
      <w:r w:rsidRPr="007B31F4">
        <w:rPr>
          <w:rFonts w:ascii="Times New Roman" w:eastAsia="Calibri" w:hAnsi="Times New Roman" w:cs="Times New Roman"/>
          <w:color w:val="000000"/>
          <w:sz w:val="28"/>
          <w:szCs w:val="28"/>
          <w:lang w:val="uk-UA" w:eastAsia="zh-CN"/>
        </w:rPr>
        <w:tab/>
        <w:t>Снігова О. Ю. Детермінація та імперативи структурної трансформації економіки старопромислових регіонів України: дис. … д-ра екон. наук: 08.00.03, 08.00.05/ Державна установа «Інститут економіки та прогнозування Національної академії наук України», Інститут проблем ринку та економіко-екологічних досліджень Національної академії наук України. Одеса, 2021. 647 с.</w:t>
      </w:r>
    </w:p>
    <w:p w14:paraId="10B85BD1"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35.</w:t>
      </w:r>
      <w:r w:rsidRPr="007B31F4">
        <w:rPr>
          <w:rFonts w:ascii="Times New Roman" w:eastAsia="Calibri" w:hAnsi="Times New Roman" w:cs="Times New Roman"/>
          <w:color w:val="000000"/>
          <w:sz w:val="28"/>
          <w:szCs w:val="28"/>
          <w:lang w:val="uk-UA" w:eastAsia="zh-CN"/>
        </w:rPr>
        <w:tab/>
        <w:t>Снігова О. Ю. Підходи до ідентифікації старопромислових регіонів в зарубіжній науковій літературі. Бізнесінформ. №7(2), 2011. С. 79-81.</w:t>
      </w:r>
    </w:p>
    <w:p w14:paraId="0BA70D10"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36.</w:t>
      </w:r>
      <w:r w:rsidRPr="007B31F4">
        <w:rPr>
          <w:rFonts w:ascii="Times New Roman" w:eastAsia="Calibri" w:hAnsi="Times New Roman" w:cs="Times New Roman"/>
          <w:color w:val="000000"/>
          <w:sz w:val="28"/>
          <w:szCs w:val="28"/>
          <w:lang w:val="uk-UA" w:eastAsia="zh-CN"/>
        </w:rPr>
        <w:tab/>
        <w:t xml:space="preserve">Снігова О. Ю. Щодо уточнення переліку старопромислових регіонів в Україні. Актуальні соціально-економічні проблеми держави і регіонів: матеріали всеукр. наук.-практ. конф., присвяч. 50-річчю факультету економіки </w:t>
      </w:r>
      <w:r w:rsidRPr="007B31F4">
        <w:rPr>
          <w:rFonts w:ascii="Times New Roman" w:eastAsia="Calibri" w:hAnsi="Times New Roman" w:cs="Times New Roman"/>
          <w:color w:val="000000"/>
          <w:sz w:val="28"/>
          <w:szCs w:val="28"/>
          <w:lang w:val="uk-UA" w:eastAsia="zh-CN"/>
        </w:rPr>
        <w:lastRenderedPageBreak/>
        <w:t>та менеджменту ДонНТУ (13-14 трав. 2019 р., м. Покровськ). Покровськ: ДонНТУ, 2019. С. 174-177.</w:t>
      </w:r>
    </w:p>
    <w:p w14:paraId="22ACD1C4"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37.</w:t>
      </w:r>
      <w:r w:rsidRPr="007B31F4">
        <w:rPr>
          <w:rFonts w:ascii="Times New Roman" w:eastAsia="Calibri" w:hAnsi="Times New Roman" w:cs="Times New Roman"/>
          <w:color w:val="000000"/>
          <w:sz w:val="28"/>
          <w:szCs w:val="28"/>
          <w:lang w:val="uk-UA" w:eastAsia="zh-CN"/>
        </w:rPr>
        <w:tab/>
        <w:t>Стан і нові можливості соціально-економічного розвитку Дніпропетровської області: монографія / за заг. ред. О. Ю. Бобровської. Дніпро: ДРІДУ НАДУ. 2019. 276 с.</w:t>
      </w:r>
    </w:p>
    <w:p w14:paraId="5AF81375"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38.</w:t>
      </w:r>
      <w:r w:rsidRPr="007B31F4">
        <w:rPr>
          <w:rFonts w:ascii="Times New Roman" w:eastAsia="Calibri" w:hAnsi="Times New Roman" w:cs="Times New Roman"/>
          <w:color w:val="000000"/>
          <w:sz w:val="28"/>
          <w:szCs w:val="28"/>
          <w:lang w:val="uk-UA" w:eastAsia="zh-CN"/>
        </w:rPr>
        <w:tab/>
        <w:t>Стратегія регіонального розвитку Дніпропетровської області до 2027 року. URL: https://adm.dp.gov.ua/pro-oblast/rozvitok-regionu/strategiya-rozvitku/proekt-strategiyi-rozvitku-dnipropetrovskoyi-oblasti-na-period-do-2027-roku (дата звернення: 28.07.2022).</w:t>
      </w:r>
    </w:p>
    <w:p w14:paraId="7A0F65BD"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39.</w:t>
      </w:r>
      <w:r w:rsidRPr="007B31F4">
        <w:rPr>
          <w:rFonts w:ascii="Times New Roman" w:eastAsia="Calibri" w:hAnsi="Times New Roman" w:cs="Times New Roman"/>
          <w:color w:val="000000"/>
          <w:sz w:val="28"/>
          <w:szCs w:val="28"/>
          <w:lang w:val="uk-UA" w:eastAsia="zh-CN"/>
        </w:rPr>
        <w:tab/>
        <w:t>Структурные трансформации старопромышленных регионов Украины: монография / В. И. Ляшенко и др.; НАН Украины, Ин-т экономики пром-сти. Донецк, 2013. 412 с.</w:t>
      </w:r>
    </w:p>
    <w:p w14:paraId="3BBEF5A0"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40.</w:t>
      </w:r>
      <w:r w:rsidRPr="007B31F4">
        <w:rPr>
          <w:rFonts w:ascii="Times New Roman" w:eastAsia="Calibri" w:hAnsi="Times New Roman" w:cs="Times New Roman"/>
          <w:color w:val="000000"/>
          <w:sz w:val="28"/>
          <w:szCs w:val="28"/>
          <w:lang w:val="uk-UA" w:eastAsia="zh-CN"/>
        </w:rPr>
        <w:tab/>
        <w:t xml:space="preserve">Тищенко О. П. Методологія просторового підходу щодо дослідження розвитку національної економіки: теоретична база та необхідність міждисциплінарного синтезу. Регіональна економіка. 2012. № 3. С. 16-24. </w:t>
      </w:r>
    </w:p>
    <w:p w14:paraId="27E1DF9B"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41.</w:t>
      </w:r>
      <w:r w:rsidRPr="007B31F4">
        <w:rPr>
          <w:rFonts w:ascii="Times New Roman" w:eastAsia="Calibri" w:hAnsi="Times New Roman" w:cs="Times New Roman"/>
          <w:color w:val="000000"/>
          <w:sz w:val="28"/>
          <w:szCs w:val="28"/>
          <w:lang w:val="uk-UA" w:eastAsia="zh-CN"/>
        </w:rPr>
        <w:tab/>
        <w:t xml:space="preserve">Топчієв О. Г. Суспільно-географічні дослідження: методологія, методи, методики: Навчальний посібник. Одеса: Астропринт, 2005. 632 с. </w:t>
      </w:r>
    </w:p>
    <w:p w14:paraId="1F4C070A"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42.</w:t>
      </w:r>
      <w:r w:rsidRPr="007B31F4">
        <w:rPr>
          <w:rFonts w:ascii="Times New Roman" w:eastAsia="Calibri" w:hAnsi="Times New Roman" w:cs="Times New Roman"/>
          <w:color w:val="000000"/>
          <w:sz w:val="28"/>
          <w:szCs w:val="28"/>
          <w:lang w:val="uk-UA" w:eastAsia="zh-CN"/>
        </w:rPr>
        <w:tab/>
        <w:t>Федулова С. О. Економіка старопромислових регіонів України: сучасне розуміння та реалії. Экономика: реалии времени. 2015. №4 (20). URL: https://cyberleninka.ru/article/n/ekonomika-staropromislovih-regioniv-ukrayini-suchasne-rozuminnya-ta-realiyi (дата звернення: 04. 02. 2022).</w:t>
      </w:r>
    </w:p>
    <w:p w14:paraId="42B6DA48"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43.</w:t>
      </w:r>
      <w:r w:rsidRPr="007B31F4">
        <w:rPr>
          <w:rFonts w:ascii="Times New Roman" w:eastAsia="Calibri" w:hAnsi="Times New Roman" w:cs="Times New Roman"/>
          <w:color w:val="000000"/>
          <w:sz w:val="28"/>
          <w:szCs w:val="28"/>
          <w:lang w:val="uk-UA" w:eastAsia="zh-CN"/>
        </w:rPr>
        <w:tab/>
        <w:t>Формування спроможних територіальних громад: практичний посібник. URL: http://auc.org.ua/sites/default/files/library/posibnyk.tergrweb.pdf (дата звернення: 18.07.2022).</w:t>
      </w:r>
    </w:p>
    <w:p w14:paraId="7BE0D937"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44.</w:t>
      </w:r>
      <w:r w:rsidRPr="007B31F4">
        <w:rPr>
          <w:rFonts w:ascii="Times New Roman" w:eastAsia="Calibri" w:hAnsi="Times New Roman" w:cs="Times New Roman"/>
          <w:color w:val="000000"/>
          <w:sz w:val="28"/>
          <w:szCs w:val="28"/>
          <w:lang w:val="uk-UA" w:eastAsia="zh-CN"/>
        </w:rPr>
        <w:tab/>
        <w:t>Хаджинов І. В. Старопромислові регіони України: тенденції розвитку. Теоретичні і практичні аспекти економіки та інтелектуальної власності = Theoretical and Practical Aspects of Economics and Intellectual Property : збірник наукових праць: у 2-х вип. Маріуполь, 2012. Вип. 1, Т. 3. С. 72-78.</w:t>
      </w:r>
    </w:p>
    <w:p w14:paraId="7BFA03BF"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lastRenderedPageBreak/>
        <w:t>45.</w:t>
      </w:r>
      <w:r w:rsidRPr="007B31F4">
        <w:rPr>
          <w:rFonts w:ascii="Times New Roman" w:eastAsia="Calibri" w:hAnsi="Times New Roman" w:cs="Times New Roman"/>
          <w:color w:val="000000"/>
          <w:sz w:val="28"/>
          <w:szCs w:val="28"/>
          <w:lang w:val="uk-UA" w:eastAsia="zh-CN"/>
        </w:rPr>
        <w:tab/>
        <w:t>Цифрові громади: в Україні розпочато реалізацію пілотного проекту з електронного урядування в ОТГ. URL: https://egap.in.ua/novyny/tsyfrovi-hromady-v-ukraini-rozpochato-realizatsiiu-pilotnoho-proiektu-z-elektronnoho-uriaduvannia-v-oth/. (дата звернення: 18. 07. 2022).</w:t>
      </w:r>
    </w:p>
    <w:p w14:paraId="416E9E76"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46.</w:t>
      </w:r>
      <w:r w:rsidRPr="007B31F4">
        <w:rPr>
          <w:rFonts w:ascii="Times New Roman" w:eastAsia="Calibri" w:hAnsi="Times New Roman" w:cs="Times New Roman"/>
          <w:color w:val="000000"/>
          <w:sz w:val="28"/>
          <w:szCs w:val="28"/>
          <w:lang w:val="uk-UA" w:eastAsia="zh-CN"/>
        </w:rPr>
        <w:tab/>
        <w:t>Яковлєва Ю. Аналіз досліджень щодо соціального розвитку старопромислових регіонів. Культура народов Причерноморья. 2013. № 254. С. 149-153.</w:t>
      </w:r>
    </w:p>
    <w:p w14:paraId="4BC1FA3F"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47.</w:t>
      </w:r>
      <w:r w:rsidRPr="007B31F4">
        <w:rPr>
          <w:rFonts w:ascii="Times New Roman" w:eastAsia="Calibri" w:hAnsi="Times New Roman" w:cs="Times New Roman"/>
          <w:color w:val="000000"/>
          <w:sz w:val="28"/>
          <w:szCs w:val="28"/>
          <w:lang w:val="uk-UA" w:eastAsia="zh-CN"/>
        </w:rPr>
        <w:tab/>
        <w:t>Snigova O. Постіндустріальна економіка старопромислових регіонів: чому нас вчить європейський досвід? Journal of Regional Science and Sustainable Development Economics. Electronic text data. 2018. Vol. 1. № 1. December. P. 165-183.</w:t>
      </w:r>
    </w:p>
    <w:p w14:paraId="6BAA1382"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76BB4D25" w14:textId="77777777" w:rsidR="007B31F4" w:rsidRPr="007B31F4" w:rsidRDefault="007B31F4" w:rsidP="007B31F4">
      <w:pPr>
        <w:spacing w:after="0" w:line="360" w:lineRule="auto"/>
        <w:ind w:firstLine="709"/>
        <w:contextualSpacing/>
        <w:jc w:val="both"/>
        <w:rPr>
          <w:rFonts w:ascii="Times New Roman" w:eastAsia="Calibri" w:hAnsi="Times New Roman" w:cs="Times New Roman"/>
          <w:color w:val="000000"/>
          <w:sz w:val="28"/>
          <w:szCs w:val="28"/>
          <w:lang w:val="uk-UA" w:eastAsia="zh-CN"/>
        </w:rPr>
      </w:pPr>
      <w:r w:rsidRPr="007B31F4">
        <w:rPr>
          <w:rFonts w:ascii="Times New Roman" w:eastAsia="Calibri" w:hAnsi="Times New Roman" w:cs="Times New Roman"/>
          <w:color w:val="000000"/>
          <w:sz w:val="28"/>
          <w:szCs w:val="28"/>
          <w:lang w:val="uk-UA" w:eastAsia="zh-CN"/>
        </w:rPr>
        <w:tab/>
      </w:r>
    </w:p>
    <w:p w14:paraId="38048F22" w14:textId="621C1E2C"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6BBE744B" w14:textId="1EC75B21"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60FFB8A9" w14:textId="6DA5C9B6"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0C383C6A" w14:textId="19E74099"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57A5EB19" w14:textId="6F2C3D17"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0F307F03" w14:textId="4C888ED3"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2DDC25A5" w14:textId="31FB6C12" w:rsidR="00FC2209" w:rsidRDefault="00FC2209" w:rsidP="00FC2209">
      <w:pPr>
        <w:spacing w:after="0" w:line="360" w:lineRule="auto"/>
        <w:ind w:firstLine="709"/>
        <w:contextualSpacing/>
        <w:jc w:val="both"/>
        <w:rPr>
          <w:rFonts w:ascii="Times New Roman" w:eastAsia="Calibri" w:hAnsi="Times New Roman" w:cs="Times New Roman"/>
          <w:color w:val="000000"/>
          <w:sz w:val="28"/>
          <w:szCs w:val="28"/>
          <w:lang w:val="uk-UA" w:eastAsia="zh-CN"/>
        </w:rPr>
      </w:pPr>
    </w:p>
    <w:p w14:paraId="156DBFD7" w14:textId="038E8847" w:rsidR="00FC2209" w:rsidRDefault="00FC2209" w:rsidP="00FC2209">
      <w:pPr>
        <w:spacing w:after="0" w:line="360" w:lineRule="auto"/>
        <w:ind w:firstLine="709"/>
        <w:contextualSpacing/>
        <w:jc w:val="both"/>
        <w:rPr>
          <w:rFonts w:ascii="Times New Roman" w:eastAsia="Times New Roman" w:hAnsi="Times New Roman" w:cs="Times New Roman"/>
          <w:b/>
          <w:color w:val="000000"/>
          <w:sz w:val="28"/>
          <w:szCs w:val="28"/>
          <w:lang w:val="uk-UA" w:eastAsia="zh-CN"/>
        </w:rPr>
      </w:pPr>
    </w:p>
    <w:p w14:paraId="0E0EC8CA" w14:textId="46C6EAFC" w:rsidR="00FC2209" w:rsidRDefault="00FC2209" w:rsidP="00FC2209">
      <w:pPr>
        <w:spacing w:after="0" w:line="360" w:lineRule="auto"/>
        <w:ind w:firstLine="709"/>
        <w:contextualSpacing/>
        <w:jc w:val="both"/>
        <w:rPr>
          <w:rFonts w:ascii="Times New Roman" w:eastAsia="Times New Roman" w:hAnsi="Times New Roman" w:cs="Times New Roman"/>
          <w:b/>
          <w:color w:val="000000"/>
          <w:sz w:val="28"/>
          <w:szCs w:val="28"/>
          <w:lang w:val="uk-UA" w:eastAsia="zh-CN"/>
        </w:rPr>
      </w:pPr>
    </w:p>
    <w:p w14:paraId="5831A215" w14:textId="0C27F636" w:rsidR="00FC2209" w:rsidRDefault="00FC2209" w:rsidP="00FC2209">
      <w:pPr>
        <w:spacing w:after="0" w:line="360" w:lineRule="auto"/>
        <w:ind w:firstLine="709"/>
        <w:contextualSpacing/>
        <w:jc w:val="both"/>
        <w:rPr>
          <w:rFonts w:ascii="Times New Roman" w:eastAsia="Times New Roman" w:hAnsi="Times New Roman" w:cs="Times New Roman"/>
          <w:b/>
          <w:color w:val="000000"/>
          <w:sz w:val="28"/>
          <w:szCs w:val="28"/>
          <w:lang w:val="uk-UA" w:eastAsia="zh-CN"/>
        </w:rPr>
      </w:pPr>
    </w:p>
    <w:p w14:paraId="741D3C0C" w14:textId="77777777" w:rsidR="00FC2209" w:rsidRDefault="00FC2209" w:rsidP="00FC2209">
      <w:pPr>
        <w:spacing w:after="0" w:line="360" w:lineRule="auto"/>
        <w:ind w:firstLine="709"/>
        <w:contextualSpacing/>
        <w:jc w:val="both"/>
        <w:rPr>
          <w:rFonts w:ascii="Times New Roman" w:eastAsia="Times New Roman" w:hAnsi="Times New Roman" w:cs="Times New Roman"/>
          <w:b/>
          <w:color w:val="000000"/>
          <w:sz w:val="28"/>
          <w:szCs w:val="28"/>
          <w:lang w:val="uk-UA" w:eastAsia="zh-CN"/>
        </w:rPr>
      </w:pPr>
    </w:p>
    <w:p w14:paraId="6ADF61C7" w14:textId="23490C67" w:rsidR="00FC2209" w:rsidRDefault="00FC2209" w:rsidP="00FC2209">
      <w:pPr>
        <w:spacing w:after="0" w:line="360" w:lineRule="auto"/>
        <w:ind w:firstLine="709"/>
        <w:contextualSpacing/>
        <w:jc w:val="both"/>
        <w:rPr>
          <w:rFonts w:ascii="Times New Roman" w:eastAsia="Times New Roman" w:hAnsi="Times New Roman" w:cs="Times New Roman"/>
          <w:b/>
          <w:color w:val="000000"/>
          <w:sz w:val="28"/>
          <w:szCs w:val="28"/>
          <w:lang w:val="uk-UA" w:eastAsia="zh-CN"/>
        </w:rPr>
      </w:pPr>
    </w:p>
    <w:p w14:paraId="5A1F205D" w14:textId="77777777" w:rsidR="007B31F4" w:rsidRDefault="007B31F4" w:rsidP="00FC2209">
      <w:pPr>
        <w:spacing w:after="0" w:line="360" w:lineRule="auto"/>
        <w:ind w:firstLine="709"/>
        <w:contextualSpacing/>
        <w:jc w:val="center"/>
        <w:rPr>
          <w:rFonts w:ascii="Times New Roman" w:eastAsia="Times New Roman" w:hAnsi="Times New Roman" w:cs="Times New Roman"/>
          <w:b/>
          <w:color w:val="000000"/>
          <w:sz w:val="28"/>
          <w:szCs w:val="28"/>
          <w:lang w:val="uk-UA" w:eastAsia="zh-CN"/>
        </w:rPr>
      </w:pPr>
    </w:p>
    <w:p w14:paraId="03D5763D" w14:textId="77777777" w:rsidR="007B31F4" w:rsidRDefault="007B31F4" w:rsidP="00FC2209">
      <w:pPr>
        <w:spacing w:after="0" w:line="360" w:lineRule="auto"/>
        <w:ind w:firstLine="709"/>
        <w:contextualSpacing/>
        <w:jc w:val="center"/>
        <w:rPr>
          <w:rFonts w:ascii="Times New Roman" w:eastAsia="Times New Roman" w:hAnsi="Times New Roman" w:cs="Times New Roman"/>
          <w:b/>
          <w:color w:val="000000"/>
          <w:sz w:val="28"/>
          <w:szCs w:val="28"/>
          <w:lang w:val="uk-UA" w:eastAsia="zh-CN"/>
        </w:rPr>
      </w:pPr>
    </w:p>
    <w:p w14:paraId="0E847FF9" w14:textId="77777777" w:rsidR="007B31F4" w:rsidRDefault="007B31F4" w:rsidP="00FC2209">
      <w:pPr>
        <w:spacing w:after="0" w:line="360" w:lineRule="auto"/>
        <w:ind w:firstLine="709"/>
        <w:contextualSpacing/>
        <w:jc w:val="center"/>
        <w:rPr>
          <w:rFonts w:ascii="Times New Roman" w:eastAsia="Times New Roman" w:hAnsi="Times New Roman" w:cs="Times New Roman"/>
          <w:b/>
          <w:color w:val="000000"/>
          <w:sz w:val="28"/>
          <w:szCs w:val="28"/>
          <w:lang w:val="uk-UA" w:eastAsia="zh-CN"/>
        </w:rPr>
      </w:pPr>
    </w:p>
    <w:p w14:paraId="2F31AE16" w14:textId="77777777" w:rsidR="007B31F4" w:rsidRDefault="007B31F4" w:rsidP="00FC2209">
      <w:pPr>
        <w:spacing w:after="0" w:line="360" w:lineRule="auto"/>
        <w:ind w:firstLine="709"/>
        <w:contextualSpacing/>
        <w:jc w:val="center"/>
        <w:rPr>
          <w:rFonts w:ascii="Times New Roman" w:eastAsia="Times New Roman" w:hAnsi="Times New Roman" w:cs="Times New Roman"/>
          <w:b/>
          <w:color w:val="000000"/>
          <w:sz w:val="28"/>
          <w:szCs w:val="28"/>
          <w:lang w:val="uk-UA" w:eastAsia="zh-CN"/>
        </w:rPr>
      </w:pPr>
    </w:p>
    <w:p w14:paraId="31309940" w14:textId="77777777" w:rsidR="007B31F4" w:rsidRDefault="007B31F4" w:rsidP="00FC2209">
      <w:pPr>
        <w:spacing w:after="0" w:line="360" w:lineRule="auto"/>
        <w:ind w:firstLine="709"/>
        <w:contextualSpacing/>
        <w:jc w:val="center"/>
        <w:rPr>
          <w:rFonts w:ascii="Times New Roman" w:eastAsia="Times New Roman" w:hAnsi="Times New Roman" w:cs="Times New Roman"/>
          <w:b/>
          <w:color w:val="000000"/>
          <w:sz w:val="28"/>
          <w:szCs w:val="28"/>
          <w:lang w:val="uk-UA" w:eastAsia="zh-CN"/>
        </w:rPr>
      </w:pPr>
    </w:p>
    <w:p w14:paraId="4A387C1D" w14:textId="77777777" w:rsidR="007B31F4" w:rsidRDefault="007B31F4" w:rsidP="00FC2209">
      <w:pPr>
        <w:spacing w:after="0" w:line="360" w:lineRule="auto"/>
        <w:ind w:firstLine="709"/>
        <w:contextualSpacing/>
        <w:jc w:val="center"/>
        <w:rPr>
          <w:rFonts w:ascii="Times New Roman" w:eastAsia="Times New Roman" w:hAnsi="Times New Roman" w:cs="Times New Roman"/>
          <w:b/>
          <w:color w:val="000000"/>
          <w:sz w:val="28"/>
          <w:szCs w:val="28"/>
          <w:lang w:val="uk-UA" w:eastAsia="zh-CN"/>
        </w:rPr>
      </w:pPr>
    </w:p>
    <w:p w14:paraId="26B2BD8D" w14:textId="77777777" w:rsidR="007B31F4" w:rsidRDefault="007B31F4" w:rsidP="00FC2209">
      <w:pPr>
        <w:spacing w:after="0" w:line="360" w:lineRule="auto"/>
        <w:ind w:firstLine="709"/>
        <w:contextualSpacing/>
        <w:jc w:val="center"/>
        <w:rPr>
          <w:rFonts w:ascii="Times New Roman" w:eastAsia="Times New Roman" w:hAnsi="Times New Roman" w:cs="Times New Roman"/>
          <w:b/>
          <w:color w:val="000000"/>
          <w:sz w:val="28"/>
          <w:szCs w:val="28"/>
          <w:lang w:val="uk-UA" w:eastAsia="zh-CN"/>
        </w:rPr>
      </w:pPr>
    </w:p>
    <w:p w14:paraId="4D32D379" w14:textId="77777777" w:rsidR="007B31F4" w:rsidRDefault="007B31F4" w:rsidP="00FC2209">
      <w:pPr>
        <w:spacing w:after="0" w:line="360" w:lineRule="auto"/>
        <w:ind w:firstLine="709"/>
        <w:contextualSpacing/>
        <w:jc w:val="center"/>
        <w:rPr>
          <w:rFonts w:ascii="Times New Roman" w:eastAsia="Times New Roman" w:hAnsi="Times New Roman" w:cs="Times New Roman"/>
          <w:b/>
          <w:color w:val="000000"/>
          <w:sz w:val="28"/>
          <w:szCs w:val="28"/>
          <w:lang w:val="uk-UA" w:eastAsia="zh-CN"/>
        </w:rPr>
      </w:pPr>
    </w:p>
    <w:p w14:paraId="66A451EC" w14:textId="77777777" w:rsidR="007B31F4" w:rsidRDefault="007B31F4" w:rsidP="00FC2209">
      <w:pPr>
        <w:spacing w:after="0" w:line="360" w:lineRule="auto"/>
        <w:ind w:firstLine="709"/>
        <w:contextualSpacing/>
        <w:jc w:val="center"/>
        <w:rPr>
          <w:rFonts w:ascii="Times New Roman" w:eastAsia="Times New Roman" w:hAnsi="Times New Roman" w:cs="Times New Roman"/>
          <w:b/>
          <w:color w:val="000000"/>
          <w:sz w:val="28"/>
          <w:szCs w:val="28"/>
          <w:lang w:val="uk-UA" w:eastAsia="zh-CN"/>
        </w:rPr>
      </w:pPr>
    </w:p>
    <w:p w14:paraId="000F3139" w14:textId="77777777" w:rsidR="007B31F4" w:rsidRDefault="007B31F4" w:rsidP="00FC2209">
      <w:pPr>
        <w:spacing w:after="0" w:line="360" w:lineRule="auto"/>
        <w:ind w:firstLine="709"/>
        <w:contextualSpacing/>
        <w:jc w:val="center"/>
        <w:rPr>
          <w:rFonts w:ascii="Times New Roman" w:eastAsia="Times New Roman" w:hAnsi="Times New Roman" w:cs="Times New Roman"/>
          <w:b/>
          <w:color w:val="000000"/>
          <w:sz w:val="28"/>
          <w:szCs w:val="28"/>
          <w:lang w:val="uk-UA" w:eastAsia="zh-CN"/>
        </w:rPr>
      </w:pPr>
    </w:p>
    <w:p w14:paraId="392AAA1C" w14:textId="77777777" w:rsidR="007B31F4" w:rsidRDefault="007B31F4" w:rsidP="00FC2209">
      <w:pPr>
        <w:spacing w:after="0" w:line="360" w:lineRule="auto"/>
        <w:ind w:firstLine="709"/>
        <w:contextualSpacing/>
        <w:jc w:val="center"/>
        <w:rPr>
          <w:rFonts w:ascii="Times New Roman" w:eastAsia="Times New Roman" w:hAnsi="Times New Roman" w:cs="Times New Roman"/>
          <w:b/>
          <w:color w:val="000000"/>
          <w:sz w:val="28"/>
          <w:szCs w:val="28"/>
          <w:lang w:val="uk-UA" w:eastAsia="zh-CN"/>
        </w:rPr>
      </w:pPr>
    </w:p>
    <w:p w14:paraId="14472A33" w14:textId="77777777" w:rsidR="007B31F4" w:rsidRDefault="007B31F4" w:rsidP="00FC2209">
      <w:pPr>
        <w:spacing w:after="0" w:line="360" w:lineRule="auto"/>
        <w:ind w:firstLine="709"/>
        <w:contextualSpacing/>
        <w:jc w:val="center"/>
        <w:rPr>
          <w:rFonts w:ascii="Times New Roman" w:eastAsia="Times New Roman" w:hAnsi="Times New Roman" w:cs="Times New Roman"/>
          <w:b/>
          <w:color w:val="000000"/>
          <w:sz w:val="28"/>
          <w:szCs w:val="28"/>
          <w:lang w:val="uk-UA" w:eastAsia="zh-CN"/>
        </w:rPr>
      </w:pPr>
    </w:p>
    <w:p w14:paraId="446D7F6B" w14:textId="67905F18" w:rsidR="00FC2209" w:rsidRPr="007B31F4" w:rsidRDefault="00FC2209" w:rsidP="007B31F4">
      <w:pPr>
        <w:pStyle w:val="1"/>
      </w:pPr>
      <w:bookmarkStart w:id="22" w:name="_Toc117201005"/>
      <w:r w:rsidRPr="007B31F4">
        <w:lastRenderedPageBreak/>
        <w:t>ДОДАТКИ</w:t>
      </w:r>
      <w:bookmarkEnd w:id="22"/>
    </w:p>
    <w:bookmarkEnd w:id="14"/>
    <w:p w14:paraId="756F497F" w14:textId="17B1883D" w:rsidR="00246DAD" w:rsidRDefault="00556806" w:rsidP="000E3BF6">
      <w:pPr>
        <w:spacing w:after="0" w:line="360" w:lineRule="auto"/>
        <w:rPr>
          <w:rFonts w:ascii="Times New Roman" w:eastAsia="Calibri" w:hAnsi="Times New Roman" w:cs="Times New Roman"/>
          <w:b/>
          <w:sz w:val="28"/>
          <w:szCs w:val="28"/>
          <w:lang w:val="uk-UA" w:eastAsia="zh-CN"/>
        </w:rPr>
      </w:pPr>
      <w:r>
        <w:rPr>
          <w:rFonts w:ascii="Times New Roman" w:eastAsia="Calibri" w:hAnsi="Times New Roman" w:cs="Times New Roman"/>
          <w:b/>
          <w:sz w:val="28"/>
          <w:szCs w:val="28"/>
          <w:lang w:val="uk-UA" w:eastAsia="zh-CN"/>
        </w:rPr>
        <w:t>Додаток А</w:t>
      </w:r>
    </w:p>
    <w:p w14:paraId="240A331F" w14:textId="1E144438" w:rsidR="00556806" w:rsidRDefault="00556806" w:rsidP="00556806">
      <w:pPr>
        <w:spacing w:after="0" w:line="360" w:lineRule="auto"/>
        <w:ind w:firstLine="709"/>
        <w:jc w:val="center"/>
        <w:rPr>
          <w:rFonts w:ascii="Times New Roman" w:eastAsia="Calibri" w:hAnsi="Times New Roman" w:cs="Times New Roman"/>
          <w:b/>
          <w:sz w:val="28"/>
          <w:szCs w:val="28"/>
          <w:lang w:val="uk-UA" w:eastAsia="zh-CN"/>
        </w:rPr>
      </w:pPr>
      <w:r w:rsidRPr="00556806">
        <w:rPr>
          <w:rFonts w:ascii="Times New Roman" w:eastAsia="Calibri" w:hAnsi="Times New Roman" w:cs="Times New Roman"/>
          <w:b/>
          <w:sz w:val="28"/>
          <w:szCs w:val="28"/>
          <w:lang w:val="uk-UA" w:eastAsia="zh-CN"/>
        </w:rPr>
        <w:t>Демографічні показники в Дніпропетровській області [3]</w:t>
      </w:r>
    </w:p>
    <w:tbl>
      <w:tblPr>
        <w:tblStyle w:val="6"/>
        <w:tblW w:w="5000" w:type="pct"/>
        <w:tblLook w:val="04A0" w:firstRow="1" w:lastRow="0" w:firstColumn="1" w:lastColumn="0" w:noHBand="0" w:noVBand="1"/>
      </w:tblPr>
      <w:tblGrid>
        <w:gridCol w:w="774"/>
        <w:gridCol w:w="975"/>
        <w:gridCol w:w="975"/>
        <w:gridCol w:w="841"/>
        <w:gridCol w:w="841"/>
        <w:gridCol w:w="976"/>
        <w:gridCol w:w="842"/>
        <w:gridCol w:w="909"/>
        <w:gridCol w:w="909"/>
        <w:gridCol w:w="976"/>
        <w:gridCol w:w="836"/>
      </w:tblGrid>
      <w:tr w:rsidR="00556806" w14:paraId="53E6EA96" w14:textId="77777777" w:rsidTr="00556806">
        <w:trPr>
          <w:cantSplit/>
          <w:trHeight w:val="2405"/>
        </w:trPr>
        <w:tc>
          <w:tcPr>
            <w:tcW w:w="393" w:type="pct"/>
            <w:textDirection w:val="btLr"/>
            <w:vAlign w:val="center"/>
          </w:tcPr>
          <w:p w14:paraId="14A9702B" w14:textId="77777777" w:rsidR="00556806" w:rsidRPr="00556806" w:rsidRDefault="00556806" w:rsidP="00556806">
            <w:pPr>
              <w:ind w:left="113" w:right="113"/>
              <w:jc w:val="center"/>
              <w:rPr>
                <w:rFonts w:ascii="Times New Roman" w:hAnsi="Times New Roman"/>
                <w:sz w:val="28"/>
                <w:szCs w:val="28"/>
              </w:rPr>
            </w:pPr>
            <w:r w:rsidRPr="00556806">
              <w:rPr>
                <w:rFonts w:ascii="Times New Roman" w:hAnsi="Times New Roman"/>
                <w:sz w:val="28"/>
                <w:szCs w:val="28"/>
              </w:rPr>
              <w:t>Рік</w:t>
            </w:r>
          </w:p>
        </w:tc>
        <w:tc>
          <w:tcPr>
            <w:tcW w:w="495" w:type="pct"/>
            <w:textDirection w:val="btLr"/>
            <w:vAlign w:val="center"/>
          </w:tcPr>
          <w:p w14:paraId="4340CEF4" w14:textId="77777777" w:rsidR="00556806" w:rsidRPr="00556806" w:rsidRDefault="00556806" w:rsidP="00556806">
            <w:pPr>
              <w:ind w:left="113" w:right="113"/>
              <w:jc w:val="center"/>
              <w:rPr>
                <w:rFonts w:ascii="Times New Roman" w:hAnsi="Times New Roman"/>
                <w:sz w:val="28"/>
                <w:szCs w:val="28"/>
              </w:rPr>
            </w:pPr>
            <w:r w:rsidRPr="00556806">
              <w:rPr>
                <w:rFonts w:ascii="Times New Roman" w:hAnsi="Times New Roman"/>
                <w:sz w:val="28"/>
                <w:szCs w:val="28"/>
              </w:rPr>
              <w:t>Усього населення</w:t>
            </w:r>
          </w:p>
        </w:tc>
        <w:tc>
          <w:tcPr>
            <w:tcW w:w="495" w:type="pct"/>
            <w:textDirection w:val="btLr"/>
            <w:vAlign w:val="center"/>
          </w:tcPr>
          <w:p w14:paraId="28503C5C" w14:textId="77777777" w:rsidR="00556806" w:rsidRPr="00556806" w:rsidRDefault="00556806" w:rsidP="00556806">
            <w:pPr>
              <w:ind w:left="113" w:right="113"/>
              <w:jc w:val="center"/>
              <w:rPr>
                <w:rFonts w:ascii="Times New Roman" w:hAnsi="Times New Roman"/>
                <w:sz w:val="28"/>
                <w:szCs w:val="28"/>
              </w:rPr>
            </w:pPr>
            <w:r w:rsidRPr="00556806">
              <w:rPr>
                <w:rFonts w:ascii="Times New Roman" w:hAnsi="Times New Roman"/>
                <w:sz w:val="28"/>
                <w:szCs w:val="28"/>
              </w:rPr>
              <w:t>Міське</w:t>
            </w:r>
          </w:p>
        </w:tc>
        <w:tc>
          <w:tcPr>
            <w:tcW w:w="427" w:type="pct"/>
            <w:textDirection w:val="btLr"/>
            <w:vAlign w:val="center"/>
          </w:tcPr>
          <w:p w14:paraId="29286778" w14:textId="77777777" w:rsidR="00556806" w:rsidRPr="00556806" w:rsidRDefault="00556806" w:rsidP="00556806">
            <w:pPr>
              <w:ind w:left="113" w:right="113"/>
              <w:jc w:val="center"/>
              <w:rPr>
                <w:rFonts w:ascii="Times New Roman" w:hAnsi="Times New Roman"/>
                <w:sz w:val="28"/>
                <w:szCs w:val="28"/>
              </w:rPr>
            </w:pPr>
            <w:r w:rsidRPr="00556806">
              <w:rPr>
                <w:rFonts w:ascii="Times New Roman" w:hAnsi="Times New Roman"/>
                <w:sz w:val="28"/>
                <w:szCs w:val="28"/>
              </w:rPr>
              <w:t>Сільське</w:t>
            </w:r>
          </w:p>
        </w:tc>
        <w:tc>
          <w:tcPr>
            <w:tcW w:w="427" w:type="pct"/>
            <w:textDirection w:val="btLr"/>
            <w:vAlign w:val="center"/>
          </w:tcPr>
          <w:p w14:paraId="0E163C77" w14:textId="77777777" w:rsidR="00556806" w:rsidRPr="00556806" w:rsidRDefault="00556806" w:rsidP="00556806">
            <w:pPr>
              <w:ind w:left="113" w:right="113"/>
              <w:jc w:val="center"/>
              <w:rPr>
                <w:rFonts w:ascii="Times New Roman" w:hAnsi="Times New Roman"/>
                <w:sz w:val="28"/>
                <w:szCs w:val="28"/>
              </w:rPr>
            </w:pPr>
            <w:r w:rsidRPr="00556806">
              <w:rPr>
                <w:rFonts w:ascii="Times New Roman" w:hAnsi="Times New Roman"/>
                <w:sz w:val="28"/>
                <w:szCs w:val="28"/>
              </w:rPr>
              <w:t>0-17 років</w:t>
            </w:r>
          </w:p>
        </w:tc>
        <w:tc>
          <w:tcPr>
            <w:tcW w:w="495" w:type="pct"/>
            <w:textDirection w:val="btLr"/>
            <w:vAlign w:val="center"/>
          </w:tcPr>
          <w:p w14:paraId="061A5ADB" w14:textId="77777777" w:rsidR="00556806" w:rsidRPr="00556806" w:rsidRDefault="00556806" w:rsidP="00556806">
            <w:pPr>
              <w:ind w:left="113" w:right="113"/>
              <w:jc w:val="center"/>
              <w:rPr>
                <w:rFonts w:ascii="Times New Roman" w:hAnsi="Times New Roman"/>
                <w:sz w:val="28"/>
                <w:szCs w:val="28"/>
              </w:rPr>
            </w:pPr>
            <w:r w:rsidRPr="00556806">
              <w:rPr>
                <w:rFonts w:ascii="Times New Roman" w:hAnsi="Times New Roman"/>
                <w:sz w:val="28"/>
                <w:szCs w:val="28"/>
              </w:rPr>
              <w:t>18-65 років</w:t>
            </w:r>
          </w:p>
        </w:tc>
        <w:tc>
          <w:tcPr>
            <w:tcW w:w="427" w:type="pct"/>
            <w:textDirection w:val="btLr"/>
            <w:vAlign w:val="center"/>
          </w:tcPr>
          <w:p w14:paraId="3C1C2AD2" w14:textId="77777777" w:rsidR="00556806" w:rsidRPr="00556806" w:rsidRDefault="00556806" w:rsidP="00556806">
            <w:pPr>
              <w:ind w:left="113" w:right="113"/>
              <w:jc w:val="center"/>
              <w:rPr>
                <w:rFonts w:ascii="Times New Roman" w:hAnsi="Times New Roman"/>
                <w:sz w:val="28"/>
                <w:szCs w:val="28"/>
              </w:rPr>
            </w:pPr>
            <w:r w:rsidRPr="00556806">
              <w:rPr>
                <w:rFonts w:ascii="Times New Roman" w:hAnsi="Times New Roman"/>
                <w:sz w:val="28"/>
                <w:szCs w:val="28"/>
              </w:rPr>
              <w:t>65 і більше</w:t>
            </w:r>
          </w:p>
        </w:tc>
        <w:tc>
          <w:tcPr>
            <w:tcW w:w="461" w:type="pct"/>
            <w:textDirection w:val="btLr"/>
            <w:vAlign w:val="center"/>
          </w:tcPr>
          <w:p w14:paraId="1FA39B06" w14:textId="77777777" w:rsidR="00556806" w:rsidRPr="00556806" w:rsidRDefault="00556806" w:rsidP="00556806">
            <w:pPr>
              <w:ind w:left="113" w:right="113"/>
              <w:jc w:val="center"/>
              <w:rPr>
                <w:rFonts w:ascii="Times New Roman" w:hAnsi="Times New Roman"/>
                <w:sz w:val="28"/>
                <w:szCs w:val="28"/>
              </w:rPr>
            </w:pPr>
            <w:r w:rsidRPr="00556806">
              <w:rPr>
                <w:rFonts w:ascii="Times New Roman" w:hAnsi="Times New Roman"/>
                <w:sz w:val="28"/>
                <w:szCs w:val="28"/>
              </w:rPr>
              <w:t>Народжуваність</w:t>
            </w:r>
          </w:p>
        </w:tc>
        <w:tc>
          <w:tcPr>
            <w:tcW w:w="461" w:type="pct"/>
            <w:textDirection w:val="btLr"/>
            <w:vAlign w:val="center"/>
          </w:tcPr>
          <w:p w14:paraId="627EFBC3" w14:textId="77777777" w:rsidR="00556806" w:rsidRPr="00556806" w:rsidRDefault="00556806" w:rsidP="00556806">
            <w:pPr>
              <w:ind w:left="113" w:right="113"/>
              <w:jc w:val="center"/>
              <w:rPr>
                <w:rFonts w:ascii="Times New Roman" w:hAnsi="Times New Roman"/>
                <w:sz w:val="28"/>
                <w:szCs w:val="28"/>
              </w:rPr>
            </w:pPr>
            <w:r w:rsidRPr="00556806">
              <w:rPr>
                <w:rFonts w:ascii="Times New Roman" w:hAnsi="Times New Roman"/>
                <w:sz w:val="28"/>
                <w:szCs w:val="28"/>
              </w:rPr>
              <w:t>Смертність</w:t>
            </w:r>
          </w:p>
        </w:tc>
        <w:tc>
          <w:tcPr>
            <w:tcW w:w="495" w:type="pct"/>
            <w:textDirection w:val="btLr"/>
            <w:vAlign w:val="center"/>
          </w:tcPr>
          <w:p w14:paraId="3C8D45BA" w14:textId="77777777" w:rsidR="00556806" w:rsidRPr="00556806" w:rsidRDefault="00556806" w:rsidP="00556806">
            <w:pPr>
              <w:ind w:left="113" w:right="113"/>
              <w:jc w:val="center"/>
              <w:rPr>
                <w:rFonts w:ascii="Times New Roman" w:hAnsi="Times New Roman"/>
                <w:sz w:val="28"/>
                <w:szCs w:val="28"/>
              </w:rPr>
            </w:pPr>
            <w:r w:rsidRPr="00556806">
              <w:rPr>
                <w:rFonts w:ascii="Times New Roman" w:hAnsi="Times New Roman"/>
                <w:sz w:val="28"/>
                <w:szCs w:val="28"/>
              </w:rPr>
              <w:t>Зайняте населення</w:t>
            </w:r>
          </w:p>
        </w:tc>
        <w:tc>
          <w:tcPr>
            <w:tcW w:w="427" w:type="pct"/>
            <w:textDirection w:val="btLr"/>
            <w:vAlign w:val="center"/>
          </w:tcPr>
          <w:p w14:paraId="12B8BAE7" w14:textId="77777777" w:rsidR="00556806" w:rsidRPr="00556806" w:rsidRDefault="00556806" w:rsidP="00556806">
            <w:pPr>
              <w:ind w:left="113" w:right="113"/>
              <w:jc w:val="center"/>
              <w:rPr>
                <w:rFonts w:ascii="Times New Roman" w:hAnsi="Times New Roman"/>
                <w:sz w:val="28"/>
                <w:szCs w:val="28"/>
              </w:rPr>
            </w:pPr>
            <w:r w:rsidRPr="00556806">
              <w:rPr>
                <w:rFonts w:ascii="Times New Roman" w:hAnsi="Times New Roman"/>
                <w:sz w:val="28"/>
                <w:szCs w:val="28"/>
              </w:rPr>
              <w:t>Безробіття</w:t>
            </w:r>
          </w:p>
        </w:tc>
      </w:tr>
      <w:tr w:rsidR="00556806" w14:paraId="5841D3F3" w14:textId="77777777" w:rsidTr="00556806">
        <w:tc>
          <w:tcPr>
            <w:tcW w:w="393" w:type="pct"/>
            <w:vAlign w:val="center"/>
          </w:tcPr>
          <w:p w14:paraId="5CC25EF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1990</w:t>
            </w:r>
          </w:p>
        </w:tc>
        <w:tc>
          <w:tcPr>
            <w:tcW w:w="495" w:type="pct"/>
            <w:vAlign w:val="center"/>
          </w:tcPr>
          <w:p w14:paraId="27C15DAE"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3899,4</w:t>
            </w:r>
          </w:p>
        </w:tc>
        <w:tc>
          <w:tcPr>
            <w:tcW w:w="495" w:type="pct"/>
            <w:vAlign w:val="center"/>
          </w:tcPr>
          <w:p w14:paraId="4033A80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3256,5</w:t>
            </w:r>
          </w:p>
        </w:tc>
        <w:tc>
          <w:tcPr>
            <w:tcW w:w="427" w:type="pct"/>
            <w:vAlign w:val="center"/>
          </w:tcPr>
          <w:p w14:paraId="18C25A9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642,9</w:t>
            </w:r>
          </w:p>
        </w:tc>
        <w:tc>
          <w:tcPr>
            <w:tcW w:w="427" w:type="pct"/>
            <w:vAlign w:val="center"/>
          </w:tcPr>
          <w:p w14:paraId="7319BC8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984,8</w:t>
            </w:r>
          </w:p>
        </w:tc>
        <w:tc>
          <w:tcPr>
            <w:tcW w:w="495" w:type="pct"/>
            <w:vAlign w:val="center"/>
          </w:tcPr>
          <w:p w14:paraId="3D625BF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2470,8</w:t>
            </w:r>
          </w:p>
        </w:tc>
        <w:tc>
          <w:tcPr>
            <w:tcW w:w="427" w:type="pct"/>
            <w:vAlign w:val="center"/>
          </w:tcPr>
          <w:p w14:paraId="016DD86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427,5</w:t>
            </w:r>
          </w:p>
        </w:tc>
        <w:tc>
          <w:tcPr>
            <w:tcW w:w="461" w:type="pct"/>
            <w:vAlign w:val="center"/>
          </w:tcPr>
          <w:p w14:paraId="6E130B6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48139</w:t>
            </w:r>
          </w:p>
        </w:tc>
        <w:tc>
          <w:tcPr>
            <w:tcW w:w="461" w:type="pct"/>
            <w:vAlign w:val="center"/>
          </w:tcPr>
          <w:p w14:paraId="6BA96C8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46154</w:t>
            </w:r>
          </w:p>
        </w:tc>
        <w:tc>
          <w:tcPr>
            <w:tcW w:w="495" w:type="pct"/>
            <w:vAlign w:val="center"/>
          </w:tcPr>
          <w:p w14:paraId="5DB52AAB"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c>
          <w:tcPr>
            <w:tcW w:w="427" w:type="pct"/>
            <w:vAlign w:val="center"/>
          </w:tcPr>
          <w:p w14:paraId="0A32C1C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r>
      <w:tr w:rsidR="00556806" w14:paraId="1182BC4A" w14:textId="77777777" w:rsidTr="00556806">
        <w:tc>
          <w:tcPr>
            <w:tcW w:w="393" w:type="pct"/>
            <w:vAlign w:val="center"/>
          </w:tcPr>
          <w:p w14:paraId="706D027E"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1991</w:t>
            </w:r>
          </w:p>
        </w:tc>
        <w:tc>
          <w:tcPr>
            <w:tcW w:w="495" w:type="pct"/>
            <w:vAlign w:val="center"/>
          </w:tcPr>
          <w:p w14:paraId="2105873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3908,7</w:t>
            </w:r>
          </w:p>
        </w:tc>
        <w:tc>
          <w:tcPr>
            <w:tcW w:w="495" w:type="pct"/>
            <w:vAlign w:val="center"/>
          </w:tcPr>
          <w:p w14:paraId="6C215B7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3266,7</w:t>
            </w:r>
          </w:p>
        </w:tc>
        <w:tc>
          <w:tcPr>
            <w:tcW w:w="427" w:type="pct"/>
            <w:vAlign w:val="center"/>
          </w:tcPr>
          <w:p w14:paraId="56BEC23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642,0</w:t>
            </w:r>
          </w:p>
        </w:tc>
        <w:tc>
          <w:tcPr>
            <w:tcW w:w="427" w:type="pct"/>
            <w:vAlign w:val="center"/>
          </w:tcPr>
          <w:p w14:paraId="6F2CA33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977,0</w:t>
            </w:r>
          </w:p>
        </w:tc>
        <w:tc>
          <w:tcPr>
            <w:tcW w:w="495" w:type="pct"/>
            <w:vAlign w:val="center"/>
          </w:tcPr>
          <w:p w14:paraId="1E7F92B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2468,2</w:t>
            </w:r>
          </w:p>
        </w:tc>
        <w:tc>
          <w:tcPr>
            <w:tcW w:w="427" w:type="pct"/>
            <w:vAlign w:val="center"/>
          </w:tcPr>
          <w:p w14:paraId="1F2D110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441,4</w:t>
            </w:r>
          </w:p>
        </w:tc>
        <w:tc>
          <w:tcPr>
            <w:tcW w:w="461" w:type="pct"/>
            <w:vAlign w:val="center"/>
          </w:tcPr>
          <w:p w14:paraId="1EF35ED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45540</w:t>
            </w:r>
          </w:p>
        </w:tc>
        <w:tc>
          <w:tcPr>
            <w:tcW w:w="461" w:type="pct"/>
            <w:vAlign w:val="center"/>
          </w:tcPr>
          <w:p w14:paraId="798A060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48690</w:t>
            </w:r>
          </w:p>
        </w:tc>
        <w:tc>
          <w:tcPr>
            <w:tcW w:w="495" w:type="pct"/>
            <w:vAlign w:val="center"/>
          </w:tcPr>
          <w:p w14:paraId="3F16A6B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c>
          <w:tcPr>
            <w:tcW w:w="427" w:type="pct"/>
            <w:vAlign w:val="center"/>
          </w:tcPr>
          <w:p w14:paraId="6306A8B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r>
      <w:tr w:rsidR="00556806" w14:paraId="3F3A493D" w14:textId="77777777" w:rsidTr="00556806">
        <w:tc>
          <w:tcPr>
            <w:tcW w:w="393" w:type="pct"/>
            <w:vAlign w:val="center"/>
          </w:tcPr>
          <w:p w14:paraId="5F7E0D84"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1992</w:t>
            </w:r>
          </w:p>
        </w:tc>
        <w:tc>
          <w:tcPr>
            <w:tcW w:w="495" w:type="pct"/>
            <w:vAlign w:val="center"/>
          </w:tcPr>
          <w:p w14:paraId="01D9685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3918,6</w:t>
            </w:r>
          </w:p>
        </w:tc>
        <w:tc>
          <w:tcPr>
            <w:tcW w:w="495" w:type="pct"/>
            <w:vAlign w:val="center"/>
          </w:tcPr>
          <w:p w14:paraId="0C85380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3279,6</w:t>
            </w:r>
          </w:p>
        </w:tc>
        <w:tc>
          <w:tcPr>
            <w:tcW w:w="427" w:type="pct"/>
            <w:vAlign w:val="center"/>
          </w:tcPr>
          <w:p w14:paraId="6DC2937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639,0</w:t>
            </w:r>
          </w:p>
        </w:tc>
        <w:tc>
          <w:tcPr>
            <w:tcW w:w="427" w:type="pct"/>
            <w:vAlign w:val="center"/>
          </w:tcPr>
          <w:p w14:paraId="5CA0654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969,3</w:t>
            </w:r>
          </w:p>
        </w:tc>
        <w:tc>
          <w:tcPr>
            <w:tcW w:w="495" w:type="pct"/>
            <w:vAlign w:val="center"/>
          </w:tcPr>
          <w:p w14:paraId="10597DA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2462,5</w:t>
            </w:r>
          </w:p>
        </w:tc>
        <w:tc>
          <w:tcPr>
            <w:tcW w:w="427" w:type="pct"/>
            <w:vAlign w:val="center"/>
          </w:tcPr>
          <w:p w14:paraId="54363FF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459,7</w:t>
            </w:r>
          </w:p>
        </w:tc>
        <w:tc>
          <w:tcPr>
            <w:tcW w:w="461" w:type="pct"/>
            <w:vAlign w:val="center"/>
          </w:tcPr>
          <w:p w14:paraId="4041C25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41744</w:t>
            </w:r>
          </w:p>
        </w:tc>
        <w:tc>
          <w:tcPr>
            <w:tcW w:w="461" w:type="pct"/>
            <w:vAlign w:val="center"/>
          </w:tcPr>
          <w:p w14:paraId="35C8B5D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52291</w:t>
            </w:r>
          </w:p>
        </w:tc>
        <w:tc>
          <w:tcPr>
            <w:tcW w:w="495" w:type="pct"/>
            <w:vAlign w:val="center"/>
          </w:tcPr>
          <w:p w14:paraId="6FF4716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c>
          <w:tcPr>
            <w:tcW w:w="427" w:type="pct"/>
            <w:vAlign w:val="center"/>
          </w:tcPr>
          <w:p w14:paraId="0FAEC7F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r>
      <w:tr w:rsidR="00556806" w14:paraId="7A3A7701" w14:textId="77777777" w:rsidTr="00556806">
        <w:tc>
          <w:tcPr>
            <w:tcW w:w="393" w:type="pct"/>
            <w:vAlign w:val="center"/>
          </w:tcPr>
          <w:p w14:paraId="3A18825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1993</w:t>
            </w:r>
          </w:p>
        </w:tc>
        <w:tc>
          <w:tcPr>
            <w:tcW w:w="495" w:type="pct"/>
            <w:vAlign w:val="center"/>
          </w:tcPr>
          <w:p w14:paraId="594C89D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3936,4</w:t>
            </w:r>
          </w:p>
        </w:tc>
        <w:tc>
          <w:tcPr>
            <w:tcW w:w="495" w:type="pct"/>
            <w:vAlign w:val="center"/>
          </w:tcPr>
          <w:p w14:paraId="6850AEDB"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3298,6</w:t>
            </w:r>
          </w:p>
        </w:tc>
        <w:tc>
          <w:tcPr>
            <w:tcW w:w="427" w:type="pct"/>
            <w:vAlign w:val="center"/>
          </w:tcPr>
          <w:p w14:paraId="7A50F8C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637,8</w:t>
            </w:r>
          </w:p>
        </w:tc>
        <w:tc>
          <w:tcPr>
            <w:tcW w:w="427" w:type="pct"/>
            <w:vAlign w:val="center"/>
          </w:tcPr>
          <w:p w14:paraId="0F64AF6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965,6</w:t>
            </w:r>
          </w:p>
        </w:tc>
        <w:tc>
          <w:tcPr>
            <w:tcW w:w="495" w:type="pct"/>
            <w:vAlign w:val="center"/>
          </w:tcPr>
          <w:p w14:paraId="24A8E20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2463,7</w:t>
            </w:r>
          </w:p>
        </w:tc>
        <w:tc>
          <w:tcPr>
            <w:tcW w:w="427" w:type="pct"/>
            <w:vAlign w:val="center"/>
          </w:tcPr>
          <w:p w14:paraId="7DF2D19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475,0</w:t>
            </w:r>
          </w:p>
        </w:tc>
        <w:tc>
          <w:tcPr>
            <w:tcW w:w="461" w:type="pct"/>
            <w:vAlign w:val="center"/>
          </w:tcPr>
          <w:p w14:paraId="675FABE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38954</w:t>
            </w:r>
          </w:p>
        </w:tc>
        <w:tc>
          <w:tcPr>
            <w:tcW w:w="461" w:type="pct"/>
            <w:vAlign w:val="center"/>
          </w:tcPr>
          <w:p w14:paraId="5C51B3B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56372</w:t>
            </w:r>
          </w:p>
        </w:tc>
        <w:tc>
          <w:tcPr>
            <w:tcW w:w="495" w:type="pct"/>
            <w:vAlign w:val="center"/>
          </w:tcPr>
          <w:p w14:paraId="4568AA0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c>
          <w:tcPr>
            <w:tcW w:w="427" w:type="pct"/>
            <w:vAlign w:val="center"/>
          </w:tcPr>
          <w:p w14:paraId="5B4ED47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r>
      <w:tr w:rsidR="00556806" w14:paraId="7F5BF011" w14:textId="77777777" w:rsidTr="00556806">
        <w:tc>
          <w:tcPr>
            <w:tcW w:w="393" w:type="pct"/>
            <w:vAlign w:val="center"/>
          </w:tcPr>
          <w:p w14:paraId="2FF4590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1994</w:t>
            </w:r>
          </w:p>
        </w:tc>
        <w:tc>
          <w:tcPr>
            <w:tcW w:w="495" w:type="pct"/>
            <w:vAlign w:val="center"/>
          </w:tcPr>
          <w:p w14:paraId="4C08182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3923,7</w:t>
            </w:r>
          </w:p>
        </w:tc>
        <w:tc>
          <w:tcPr>
            <w:tcW w:w="495" w:type="pct"/>
            <w:vAlign w:val="center"/>
          </w:tcPr>
          <w:p w14:paraId="6D93ED0E"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3287,6</w:t>
            </w:r>
          </w:p>
        </w:tc>
        <w:tc>
          <w:tcPr>
            <w:tcW w:w="427" w:type="pct"/>
            <w:vAlign w:val="center"/>
          </w:tcPr>
          <w:p w14:paraId="5EFA1E3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636,1</w:t>
            </w:r>
          </w:p>
        </w:tc>
        <w:tc>
          <w:tcPr>
            <w:tcW w:w="427" w:type="pct"/>
            <w:vAlign w:val="center"/>
          </w:tcPr>
          <w:p w14:paraId="3C65B54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950,1</w:t>
            </w:r>
          </w:p>
        </w:tc>
        <w:tc>
          <w:tcPr>
            <w:tcW w:w="495" w:type="pct"/>
            <w:vAlign w:val="center"/>
          </w:tcPr>
          <w:p w14:paraId="24E8B02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2444,4</w:t>
            </w:r>
          </w:p>
        </w:tc>
        <w:tc>
          <w:tcPr>
            <w:tcW w:w="427" w:type="pct"/>
            <w:vAlign w:val="center"/>
          </w:tcPr>
          <w:p w14:paraId="0DBA7A9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492,1</w:t>
            </w:r>
          </w:p>
        </w:tc>
        <w:tc>
          <w:tcPr>
            <w:tcW w:w="461" w:type="pct"/>
            <w:vAlign w:val="center"/>
          </w:tcPr>
          <w:p w14:paraId="45FDFC6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36017</w:t>
            </w:r>
          </w:p>
        </w:tc>
        <w:tc>
          <w:tcPr>
            <w:tcW w:w="461" w:type="pct"/>
            <w:vAlign w:val="center"/>
          </w:tcPr>
          <w:p w14:paraId="3BC9A7F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58824</w:t>
            </w:r>
          </w:p>
        </w:tc>
        <w:tc>
          <w:tcPr>
            <w:tcW w:w="495" w:type="pct"/>
            <w:vAlign w:val="center"/>
          </w:tcPr>
          <w:p w14:paraId="423D2AF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c>
          <w:tcPr>
            <w:tcW w:w="427" w:type="pct"/>
            <w:vAlign w:val="center"/>
          </w:tcPr>
          <w:p w14:paraId="3FA6DC3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r>
      <w:tr w:rsidR="00556806" w14:paraId="67E83827" w14:textId="77777777" w:rsidTr="00556806">
        <w:tc>
          <w:tcPr>
            <w:tcW w:w="393" w:type="pct"/>
            <w:vAlign w:val="center"/>
          </w:tcPr>
          <w:p w14:paraId="0515A93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1995</w:t>
            </w:r>
          </w:p>
        </w:tc>
        <w:tc>
          <w:tcPr>
            <w:tcW w:w="495" w:type="pct"/>
            <w:vAlign w:val="center"/>
          </w:tcPr>
          <w:p w14:paraId="2B08C81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3888,8</w:t>
            </w:r>
          </w:p>
        </w:tc>
        <w:tc>
          <w:tcPr>
            <w:tcW w:w="495" w:type="pct"/>
            <w:vAlign w:val="center"/>
          </w:tcPr>
          <w:p w14:paraId="0AF10DE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3255,5</w:t>
            </w:r>
          </w:p>
        </w:tc>
        <w:tc>
          <w:tcPr>
            <w:tcW w:w="427" w:type="pct"/>
            <w:vAlign w:val="center"/>
          </w:tcPr>
          <w:p w14:paraId="5CAEE77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633,3</w:t>
            </w:r>
          </w:p>
        </w:tc>
        <w:tc>
          <w:tcPr>
            <w:tcW w:w="427" w:type="pct"/>
            <w:vAlign w:val="center"/>
          </w:tcPr>
          <w:p w14:paraId="3CF312A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926,2</w:t>
            </w:r>
          </w:p>
        </w:tc>
        <w:tc>
          <w:tcPr>
            <w:tcW w:w="495" w:type="pct"/>
            <w:vAlign w:val="center"/>
          </w:tcPr>
          <w:p w14:paraId="541E862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2419,4</w:t>
            </w:r>
          </w:p>
        </w:tc>
        <w:tc>
          <w:tcPr>
            <w:tcW w:w="427" w:type="pct"/>
            <w:vAlign w:val="center"/>
          </w:tcPr>
          <w:p w14:paraId="320C591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500,7</w:t>
            </w:r>
          </w:p>
        </w:tc>
        <w:tc>
          <w:tcPr>
            <w:tcW w:w="461" w:type="pct"/>
            <w:vAlign w:val="center"/>
          </w:tcPr>
          <w:p w14:paraId="1EC2643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33429</w:t>
            </w:r>
          </w:p>
        </w:tc>
        <w:tc>
          <w:tcPr>
            <w:tcW w:w="461" w:type="pct"/>
            <w:vAlign w:val="center"/>
          </w:tcPr>
          <w:p w14:paraId="228AF61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61304</w:t>
            </w:r>
          </w:p>
        </w:tc>
        <w:tc>
          <w:tcPr>
            <w:tcW w:w="495" w:type="pct"/>
            <w:vAlign w:val="center"/>
          </w:tcPr>
          <w:p w14:paraId="4810542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c>
          <w:tcPr>
            <w:tcW w:w="427" w:type="pct"/>
            <w:vAlign w:val="center"/>
          </w:tcPr>
          <w:p w14:paraId="35786C8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r>
      <w:tr w:rsidR="00556806" w14:paraId="09A86639" w14:textId="77777777" w:rsidTr="00556806">
        <w:tc>
          <w:tcPr>
            <w:tcW w:w="393" w:type="pct"/>
            <w:vAlign w:val="center"/>
          </w:tcPr>
          <w:p w14:paraId="52BF2A7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1996</w:t>
            </w:r>
          </w:p>
        </w:tc>
        <w:tc>
          <w:tcPr>
            <w:tcW w:w="495" w:type="pct"/>
            <w:vAlign w:val="center"/>
          </w:tcPr>
          <w:p w14:paraId="0ACC686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3848,3</w:t>
            </w:r>
          </w:p>
        </w:tc>
        <w:tc>
          <w:tcPr>
            <w:tcW w:w="495" w:type="pct"/>
            <w:vAlign w:val="center"/>
          </w:tcPr>
          <w:p w14:paraId="5ECDFD1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3218,6</w:t>
            </w:r>
          </w:p>
        </w:tc>
        <w:tc>
          <w:tcPr>
            <w:tcW w:w="427" w:type="pct"/>
            <w:vAlign w:val="center"/>
          </w:tcPr>
          <w:p w14:paraId="1F73A57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629,7</w:t>
            </w:r>
          </w:p>
        </w:tc>
        <w:tc>
          <w:tcPr>
            <w:tcW w:w="427" w:type="pct"/>
            <w:vAlign w:val="center"/>
          </w:tcPr>
          <w:p w14:paraId="329E8F1B"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902,9</w:t>
            </w:r>
          </w:p>
        </w:tc>
        <w:tc>
          <w:tcPr>
            <w:tcW w:w="495" w:type="pct"/>
            <w:vAlign w:val="center"/>
          </w:tcPr>
          <w:p w14:paraId="07E4DB5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2393,9</w:t>
            </w:r>
          </w:p>
        </w:tc>
        <w:tc>
          <w:tcPr>
            <w:tcW w:w="427" w:type="pct"/>
            <w:vAlign w:val="center"/>
          </w:tcPr>
          <w:p w14:paraId="71BFA55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507,1</w:t>
            </w:r>
          </w:p>
        </w:tc>
        <w:tc>
          <w:tcPr>
            <w:tcW w:w="461" w:type="pct"/>
            <w:vAlign w:val="center"/>
          </w:tcPr>
          <w:p w14:paraId="6036194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30606</w:t>
            </w:r>
          </w:p>
        </w:tc>
        <w:tc>
          <w:tcPr>
            <w:tcW w:w="461" w:type="pct"/>
            <w:vAlign w:val="center"/>
          </w:tcPr>
          <w:p w14:paraId="16746E3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60515</w:t>
            </w:r>
          </w:p>
        </w:tc>
        <w:tc>
          <w:tcPr>
            <w:tcW w:w="495" w:type="pct"/>
            <w:vAlign w:val="center"/>
          </w:tcPr>
          <w:p w14:paraId="0BB5216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c>
          <w:tcPr>
            <w:tcW w:w="427" w:type="pct"/>
            <w:vAlign w:val="center"/>
          </w:tcPr>
          <w:p w14:paraId="3ECE413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r>
      <w:tr w:rsidR="00556806" w14:paraId="2FF8A946" w14:textId="77777777" w:rsidTr="00556806">
        <w:tc>
          <w:tcPr>
            <w:tcW w:w="393" w:type="pct"/>
            <w:vAlign w:val="center"/>
          </w:tcPr>
          <w:p w14:paraId="1C6655A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1997</w:t>
            </w:r>
          </w:p>
        </w:tc>
        <w:tc>
          <w:tcPr>
            <w:tcW w:w="495" w:type="pct"/>
            <w:vAlign w:val="center"/>
          </w:tcPr>
          <w:p w14:paraId="1CEFA874"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3805,0</w:t>
            </w:r>
          </w:p>
        </w:tc>
        <w:tc>
          <w:tcPr>
            <w:tcW w:w="495" w:type="pct"/>
            <w:vAlign w:val="center"/>
          </w:tcPr>
          <w:p w14:paraId="311E2F0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3179,0</w:t>
            </w:r>
          </w:p>
        </w:tc>
        <w:tc>
          <w:tcPr>
            <w:tcW w:w="427" w:type="pct"/>
            <w:vAlign w:val="center"/>
          </w:tcPr>
          <w:p w14:paraId="6DFDEA1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626,0</w:t>
            </w:r>
          </w:p>
        </w:tc>
        <w:tc>
          <w:tcPr>
            <w:tcW w:w="427" w:type="pct"/>
            <w:vAlign w:val="center"/>
          </w:tcPr>
          <w:p w14:paraId="41096A9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876,4</w:t>
            </w:r>
          </w:p>
        </w:tc>
        <w:tc>
          <w:tcPr>
            <w:tcW w:w="495" w:type="pct"/>
            <w:vAlign w:val="center"/>
          </w:tcPr>
          <w:p w14:paraId="2149EECE"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2376</w:t>
            </w:r>
          </w:p>
        </w:tc>
        <w:tc>
          <w:tcPr>
            <w:tcW w:w="427" w:type="pct"/>
            <w:vAlign w:val="center"/>
          </w:tcPr>
          <w:p w14:paraId="2C5B1C2B"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505,0</w:t>
            </w:r>
          </w:p>
        </w:tc>
        <w:tc>
          <w:tcPr>
            <w:tcW w:w="461" w:type="pct"/>
            <w:vAlign w:val="center"/>
          </w:tcPr>
          <w:p w14:paraId="3E54747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29238</w:t>
            </w:r>
          </w:p>
        </w:tc>
        <w:tc>
          <w:tcPr>
            <w:tcW w:w="461" w:type="pct"/>
            <w:vAlign w:val="center"/>
          </w:tcPr>
          <w:p w14:paraId="4904C0B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58930</w:t>
            </w:r>
          </w:p>
        </w:tc>
        <w:tc>
          <w:tcPr>
            <w:tcW w:w="495" w:type="pct"/>
            <w:vAlign w:val="center"/>
          </w:tcPr>
          <w:p w14:paraId="5661EAE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c>
          <w:tcPr>
            <w:tcW w:w="427" w:type="pct"/>
            <w:vAlign w:val="center"/>
          </w:tcPr>
          <w:p w14:paraId="057D38C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r>
      <w:tr w:rsidR="00556806" w14:paraId="4237D1AE" w14:textId="77777777" w:rsidTr="00556806">
        <w:tc>
          <w:tcPr>
            <w:tcW w:w="393" w:type="pct"/>
            <w:vAlign w:val="center"/>
          </w:tcPr>
          <w:p w14:paraId="7182C0F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1998</w:t>
            </w:r>
          </w:p>
        </w:tc>
        <w:tc>
          <w:tcPr>
            <w:tcW w:w="495" w:type="pct"/>
            <w:vAlign w:val="center"/>
          </w:tcPr>
          <w:p w14:paraId="40328C9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3758,7</w:t>
            </w:r>
          </w:p>
        </w:tc>
        <w:tc>
          <w:tcPr>
            <w:tcW w:w="495" w:type="pct"/>
            <w:vAlign w:val="center"/>
          </w:tcPr>
          <w:p w14:paraId="6E485F3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3139,1</w:t>
            </w:r>
          </w:p>
        </w:tc>
        <w:tc>
          <w:tcPr>
            <w:tcW w:w="427" w:type="pct"/>
            <w:vAlign w:val="center"/>
          </w:tcPr>
          <w:p w14:paraId="697A6D9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619,6</w:t>
            </w:r>
          </w:p>
        </w:tc>
        <w:tc>
          <w:tcPr>
            <w:tcW w:w="427" w:type="pct"/>
            <w:vAlign w:val="center"/>
          </w:tcPr>
          <w:p w14:paraId="18CB302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849,2</w:t>
            </w:r>
          </w:p>
        </w:tc>
        <w:tc>
          <w:tcPr>
            <w:tcW w:w="495" w:type="pct"/>
            <w:vAlign w:val="center"/>
          </w:tcPr>
          <w:p w14:paraId="4603B43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2366,6</w:t>
            </w:r>
          </w:p>
        </w:tc>
        <w:tc>
          <w:tcPr>
            <w:tcW w:w="427" w:type="pct"/>
            <w:vAlign w:val="center"/>
          </w:tcPr>
          <w:p w14:paraId="17249C1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499,4</w:t>
            </w:r>
          </w:p>
        </w:tc>
        <w:tc>
          <w:tcPr>
            <w:tcW w:w="461" w:type="pct"/>
            <w:vAlign w:val="center"/>
          </w:tcPr>
          <w:p w14:paraId="7284BB2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28119</w:t>
            </w:r>
          </w:p>
        </w:tc>
        <w:tc>
          <w:tcPr>
            <w:tcW w:w="461" w:type="pct"/>
            <w:vAlign w:val="center"/>
          </w:tcPr>
          <w:p w14:paraId="690BB13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55560</w:t>
            </w:r>
          </w:p>
        </w:tc>
        <w:tc>
          <w:tcPr>
            <w:tcW w:w="495" w:type="pct"/>
            <w:vAlign w:val="center"/>
          </w:tcPr>
          <w:p w14:paraId="009B395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c>
          <w:tcPr>
            <w:tcW w:w="427" w:type="pct"/>
            <w:vAlign w:val="center"/>
          </w:tcPr>
          <w:p w14:paraId="5DF2AF3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r>
      <w:tr w:rsidR="00556806" w14:paraId="6011D999" w14:textId="77777777" w:rsidTr="00556806">
        <w:tc>
          <w:tcPr>
            <w:tcW w:w="393" w:type="pct"/>
            <w:vAlign w:val="center"/>
          </w:tcPr>
          <w:p w14:paraId="7273CE3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1999</w:t>
            </w:r>
          </w:p>
        </w:tc>
        <w:tc>
          <w:tcPr>
            <w:tcW w:w="495" w:type="pct"/>
            <w:vAlign w:val="center"/>
          </w:tcPr>
          <w:p w14:paraId="5FBACAD4"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3714,9</w:t>
            </w:r>
          </w:p>
        </w:tc>
        <w:tc>
          <w:tcPr>
            <w:tcW w:w="495" w:type="pct"/>
            <w:vAlign w:val="center"/>
          </w:tcPr>
          <w:p w14:paraId="1C03FF5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3097,4</w:t>
            </w:r>
          </w:p>
        </w:tc>
        <w:tc>
          <w:tcPr>
            <w:tcW w:w="427" w:type="pct"/>
            <w:vAlign w:val="center"/>
          </w:tcPr>
          <w:p w14:paraId="606825D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617,5</w:t>
            </w:r>
          </w:p>
        </w:tc>
        <w:tc>
          <w:tcPr>
            <w:tcW w:w="427" w:type="pct"/>
            <w:vAlign w:val="center"/>
          </w:tcPr>
          <w:p w14:paraId="167FA20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819,9</w:t>
            </w:r>
          </w:p>
        </w:tc>
        <w:tc>
          <w:tcPr>
            <w:tcW w:w="495" w:type="pct"/>
            <w:vAlign w:val="center"/>
          </w:tcPr>
          <w:p w14:paraId="397713D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2372,7</w:t>
            </w:r>
          </w:p>
        </w:tc>
        <w:tc>
          <w:tcPr>
            <w:tcW w:w="427" w:type="pct"/>
            <w:vAlign w:val="center"/>
          </w:tcPr>
          <w:p w14:paraId="28404B1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486,9</w:t>
            </w:r>
          </w:p>
        </w:tc>
        <w:tc>
          <w:tcPr>
            <w:tcW w:w="461" w:type="pct"/>
            <w:vAlign w:val="center"/>
          </w:tcPr>
          <w:p w14:paraId="458E599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26082</w:t>
            </w:r>
          </w:p>
        </w:tc>
        <w:tc>
          <w:tcPr>
            <w:tcW w:w="461" w:type="pct"/>
            <w:vAlign w:val="center"/>
          </w:tcPr>
          <w:p w14:paraId="01110A8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57919</w:t>
            </w:r>
          </w:p>
        </w:tc>
        <w:tc>
          <w:tcPr>
            <w:tcW w:w="495" w:type="pct"/>
            <w:vAlign w:val="center"/>
          </w:tcPr>
          <w:p w14:paraId="05CE51E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c>
          <w:tcPr>
            <w:tcW w:w="427" w:type="pct"/>
            <w:vAlign w:val="center"/>
          </w:tcPr>
          <w:p w14:paraId="5729223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r>
      <w:tr w:rsidR="00556806" w14:paraId="71A316CF" w14:textId="77777777" w:rsidTr="00556806">
        <w:tc>
          <w:tcPr>
            <w:tcW w:w="393" w:type="pct"/>
            <w:vAlign w:val="center"/>
          </w:tcPr>
          <w:p w14:paraId="27D59FB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2000</w:t>
            </w:r>
          </w:p>
        </w:tc>
        <w:tc>
          <w:tcPr>
            <w:tcW w:w="495" w:type="pct"/>
            <w:vAlign w:val="center"/>
          </w:tcPr>
          <w:p w14:paraId="495D273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3662,6</w:t>
            </w:r>
          </w:p>
        </w:tc>
        <w:tc>
          <w:tcPr>
            <w:tcW w:w="495" w:type="pct"/>
            <w:vAlign w:val="center"/>
          </w:tcPr>
          <w:p w14:paraId="15B64CD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3048,5</w:t>
            </w:r>
          </w:p>
        </w:tc>
        <w:tc>
          <w:tcPr>
            <w:tcW w:w="427" w:type="pct"/>
            <w:vAlign w:val="center"/>
          </w:tcPr>
          <w:p w14:paraId="0DAF72A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614,1</w:t>
            </w:r>
          </w:p>
        </w:tc>
        <w:tc>
          <w:tcPr>
            <w:tcW w:w="427" w:type="pct"/>
            <w:vAlign w:val="center"/>
          </w:tcPr>
          <w:p w14:paraId="1ECD7B1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791,0</w:t>
            </w:r>
          </w:p>
        </w:tc>
        <w:tc>
          <w:tcPr>
            <w:tcW w:w="495" w:type="pct"/>
            <w:vAlign w:val="center"/>
          </w:tcPr>
          <w:p w14:paraId="4BF894D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2369</w:t>
            </w:r>
          </w:p>
        </w:tc>
        <w:tc>
          <w:tcPr>
            <w:tcW w:w="427" w:type="pct"/>
            <w:vAlign w:val="center"/>
          </w:tcPr>
          <w:p w14:paraId="1A74159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480,8</w:t>
            </w:r>
          </w:p>
        </w:tc>
        <w:tc>
          <w:tcPr>
            <w:tcW w:w="461" w:type="pct"/>
            <w:vAlign w:val="center"/>
          </w:tcPr>
          <w:p w14:paraId="726D0EE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25745</w:t>
            </w:r>
          </w:p>
        </w:tc>
        <w:tc>
          <w:tcPr>
            <w:tcW w:w="461" w:type="pct"/>
            <w:vAlign w:val="center"/>
          </w:tcPr>
          <w:p w14:paraId="5CE0C37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59209</w:t>
            </w:r>
          </w:p>
        </w:tc>
        <w:tc>
          <w:tcPr>
            <w:tcW w:w="495" w:type="pct"/>
            <w:vAlign w:val="center"/>
          </w:tcPr>
          <w:p w14:paraId="35B6FA6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1408,7</w:t>
            </w:r>
          </w:p>
        </w:tc>
        <w:tc>
          <w:tcPr>
            <w:tcW w:w="427" w:type="pct"/>
            <w:vAlign w:val="center"/>
          </w:tcPr>
          <w:p w14:paraId="47B1234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200,1</w:t>
            </w:r>
          </w:p>
        </w:tc>
      </w:tr>
      <w:tr w:rsidR="00556806" w14:paraId="1E862FCE" w14:textId="77777777" w:rsidTr="00556806">
        <w:tc>
          <w:tcPr>
            <w:tcW w:w="393" w:type="pct"/>
            <w:vAlign w:val="center"/>
          </w:tcPr>
          <w:p w14:paraId="18AEEFF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2001</w:t>
            </w:r>
          </w:p>
        </w:tc>
        <w:tc>
          <w:tcPr>
            <w:tcW w:w="495" w:type="pct"/>
            <w:vAlign w:val="center"/>
          </w:tcPr>
          <w:p w14:paraId="0A39D99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3612,6</w:t>
            </w:r>
          </w:p>
        </w:tc>
        <w:tc>
          <w:tcPr>
            <w:tcW w:w="495" w:type="pct"/>
            <w:vAlign w:val="center"/>
          </w:tcPr>
          <w:p w14:paraId="685D221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3002,4</w:t>
            </w:r>
          </w:p>
        </w:tc>
        <w:tc>
          <w:tcPr>
            <w:tcW w:w="427" w:type="pct"/>
            <w:vAlign w:val="center"/>
          </w:tcPr>
          <w:p w14:paraId="57F0A01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610,2</w:t>
            </w:r>
          </w:p>
        </w:tc>
        <w:tc>
          <w:tcPr>
            <w:tcW w:w="427" w:type="pct"/>
            <w:vAlign w:val="center"/>
          </w:tcPr>
          <w:p w14:paraId="453AA23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759,9</w:t>
            </w:r>
          </w:p>
        </w:tc>
        <w:tc>
          <w:tcPr>
            <w:tcW w:w="495" w:type="pct"/>
            <w:vAlign w:val="center"/>
          </w:tcPr>
          <w:p w14:paraId="756E0E9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2356,5</w:t>
            </w:r>
          </w:p>
        </w:tc>
        <w:tc>
          <w:tcPr>
            <w:tcW w:w="427" w:type="pct"/>
            <w:vAlign w:val="center"/>
          </w:tcPr>
          <w:p w14:paraId="1A32A54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483,9</w:t>
            </w:r>
          </w:p>
        </w:tc>
        <w:tc>
          <w:tcPr>
            <w:tcW w:w="461" w:type="pct"/>
            <w:vAlign w:val="center"/>
          </w:tcPr>
          <w:p w14:paraId="23FC4AE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25876</w:t>
            </w:r>
          </w:p>
        </w:tc>
        <w:tc>
          <w:tcPr>
            <w:tcW w:w="461" w:type="pct"/>
            <w:vAlign w:val="center"/>
          </w:tcPr>
          <w:p w14:paraId="20D3124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57400</w:t>
            </w:r>
          </w:p>
        </w:tc>
        <w:tc>
          <w:tcPr>
            <w:tcW w:w="495" w:type="pct"/>
            <w:vAlign w:val="center"/>
          </w:tcPr>
          <w:p w14:paraId="5C721A9E"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1469,5</w:t>
            </w:r>
          </w:p>
        </w:tc>
        <w:tc>
          <w:tcPr>
            <w:tcW w:w="427" w:type="pct"/>
            <w:vAlign w:val="center"/>
          </w:tcPr>
          <w:p w14:paraId="207408E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148,7</w:t>
            </w:r>
          </w:p>
        </w:tc>
      </w:tr>
      <w:tr w:rsidR="00556806" w14:paraId="6E19C229" w14:textId="77777777" w:rsidTr="00556806">
        <w:tc>
          <w:tcPr>
            <w:tcW w:w="393" w:type="pct"/>
            <w:vAlign w:val="center"/>
          </w:tcPr>
          <w:p w14:paraId="1CE4B9EB"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2002</w:t>
            </w:r>
          </w:p>
        </w:tc>
        <w:tc>
          <w:tcPr>
            <w:tcW w:w="495" w:type="pct"/>
            <w:vAlign w:val="center"/>
          </w:tcPr>
          <w:p w14:paraId="0DBD3C2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3567,6</w:t>
            </w:r>
          </w:p>
        </w:tc>
        <w:tc>
          <w:tcPr>
            <w:tcW w:w="495" w:type="pct"/>
            <w:vAlign w:val="center"/>
          </w:tcPr>
          <w:p w14:paraId="2FBA289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2960,3</w:t>
            </w:r>
          </w:p>
        </w:tc>
        <w:tc>
          <w:tcPr>
            <w:tcW w:w="427" w:type="pct"/>
            <w:vAlign w:val="center"/>
          </w:tcPr>
          <w:p w14:paraId="13B51DE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607,3</w:t>
            </w:r>
          </w:p>
        </w:tc>
        <w:tc>
          <w:tcPr>
            <w:tcW w:w="427" w:type="pct"/>
            <w:vAlign w:val="center"/>
          </w:tcPr>
          <w:p w14:paraId="2649CF7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725,1</w:t>
            </w:r>
          </w:p>
        </w:tc>
        <w:tc>
          <w:tcPr>
            <w:tcW w:w="495" w:type="pct"/>
            <w:vAlign w:val="center"/>
          </w:tcPr>
          <w:p w14:paraId="78A99F5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2340,2</w:t>
            </w:r>
          </w:p>
        </w:tc>
        <w:tc>
          <w:tcPr>
            <w:tcW w:w="427" w:type="pct"/>
            <w:vAlign w:val="center"/>
          </w:tcPr>
          <w:p w14:paraId="1E52978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495,9</w:t>
            </w:r>
          </w:p>
        </w:tc>
        <w:tc>
          <w:tcPr>
            <w:tcW w:w="461" w:type="pct"/>
            <w:vAlign w:val="center"/>
          </w:tcPr>
          <w:p w14:paraId="618C2ED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27412</w:t>
            </w:r>
          </w:p>
        </w:tc>
        <w:tc>
          <w:tcPr>
            <w:tcW w:w="461" w:type="pct"/>
            <w:vAlign w:val="center"/>
          </w:tcPr>
          <w:p w14:paraId="59ED162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57710</w:t>
            </w:r>
          </w:p>
        </w:tc>
        <w:tc>
          <w:tcPr>
            <w:tcW w:w="495" w:type="pct"/>
            <w:vAlign w:val="center"/>
          </w:tcPr>
          <w:p w14:paraId="7777337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1460,8</w:t>
            </w:r>
          </w:p>
        </w:tc>
        <w:tc>
          <w:tcPr>
            <w:tcW w:w="427" w:type="pct"/>
            <w:vAlign w:val="center"/>
          </w:tcPr>
          <w:p w14:paraId="32FEA55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136,0</w:t>
            </w:r>
          </w:p>
        </w:tc>
      </w:tr>
      <w:tr w:rsidR="00556806" w14:paraId="5B9A368F" w14:textId="77777777" w:rsidTr="00556806">
        <w:tc>
          <w:tcPr>
            <w:tcW w:w="393" w:type="pct"/>
            <w:vAlign w:val="center"/>
          </w:tcPr>
          <w:p w14:paraId="6D3A8AA4"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2003</w:t>
            </w:r>
          </w:p>
        </w:tc>
        <w:tc>
          <w:tcPr>
            <w:tcW w:w="495" w:type="pct"/>
            <w:vAlign w:val="center"/>
          </w:tcPr>
          <w:p w14:paraId="79E5973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3532,8</w:t>
            </w:r>
          </w:p>
        </w:tc>
        <w:tc>
          <w:tcPr>
            <w:tcW w:w="495" w:type="pct"/>
            <w:vAlign w:val="center"/>
          </w:tcPr>
          <w:p w14:paraId="77E6C02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2933,6</w:t>
            </w:r>
          </w:p>
        </w:tc>
        <w:tc>
          <w:tcPr>
            <w:tcW w:w="427" w:type="pct"/>
            <w:vAlign w:val="center"/>
          </w:tcPr>
          <w:p w14:paraId="6A670B7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599,2</w:t>
            </w:r>
          </w:p>
        </w:tc>
        <w:tc>
          <w:tcPr>
            <w:tcW w:w="427" w:type="pct"/>
            <w:vAlign w:val="center"/>
          </w:tcPr>
          <w:p w14:paraId="0E2F7F9E"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693,5</w:t>
            </w:r>
          </w:p>
        </w:tc>
        <w:tc>
          <w:tcPr>
            <w:tcW w:w="495" w:type="pct"/>
            <w:vAlign w:val="center"/>
          </w:tcPr>
          <w:p w14:paraId="4F3F8A64"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2311,4</w:t>
            </w:r>
          </w:p>
        </w:tc>
        <w:tc>
          <w:tcPr>
            <w:tcW w:w="427" w:type="pct"/>
            <w:vAlign w:val="center"/>
          </w:tcPr>
          <w:p w14:paraId="53AD0ECB"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524,6</w:t>
            </w:r>
          </w:p>
        </w:tc>
        <w:tc>
          <w:tcPr>
            <w:tcW w:w="461" w:type="pct"/>
            <w:vAlign w:val="center"/>
          </w:tcPr>
          <w:p w14:paraId="311D743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29165</w:t>
            </w:r>
          </w:p>
        </w:tc>
        <w:tc>
          <w:tcPr>
            <w:tcW w:w="461" w:type="pct"/>
            <w:vAlign w:val="center"/>
          </w:tcPr>
          <w:p w14:paraId="5201109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58583</w:t>
            </w:r>
          </w:p>
        </w:tc>
        <w:tc>
          <w:tcPr>
            <w:tcW w:w="495" w:type="pct"/>
            <w:vAlign w:val="center"/>
          </w:tcPr>
          <w:p w14:paraId="0DE749AE"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1461,5</w:t>
            </w:r>
          </w:p>
        </w:tc>
        <w:tc>
          <w:tcPr>
            <w:tcW w:w="427" w:type="pct"/>
            <w:vAlign w:val="center"/>
          </w:tcPr>
          <w:p w14:paraId="7D02483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126,0</w:t>
            </w:r>
          </w:p>
        </w:tc>
      </w:tr>
      <w:tr w:rsidR="00556806" w14:paraId="5ACFF81F" w14:textId="77777777" w:rsidTr="00556806">
        <w:tc>
          <w:tcPr>
            <w:tcW w:w="393" w:type="pct"/>
            <w:vAlign w:val="center"/>
          </w:tcPr>
          <w:p w14:paraId="462BE31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2004</w:t>
            </w:r>
          </w:p>
        </w:tc>
        <w:tc>
          <w:tcPr>
            <w:tcW w:w="495" w:type="pct"/>
            <w:vAlign w:val="center"/>
          </w:tcPr>
          <w:p w14:paraId="1CB3CCB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3502,9</w:t>
            </w:r>
          </w:p>
        </w:tc>
        <w:tc>
          <w:tcPr>
            <w:tcW w:w="495" w:type="pct"/>
            <w:vAlign w:val="center"/>
          </w:tcPr>
          <w:p w14:paraId="38C1366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2911,7</w:t>
            </w:r>
          </w:p>
        </w:tc>
        <w:tc>
          <w:tcPr>
            <w:tcW w:w="427" w:type="pct"/>
            <w:vAlign w:val="center"/>
          </w:tcPr>
          <w:p w14:paraId="6751413E"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591,2</w:t>
            </w:r>
          </w:p>
        </w:tc>
        <w:tc>
          <w:tcPr>
            <w:tcW w:w="427" w:type="pct"/>
            <w:vAlign w:val="center"/>
          </w:tcPr>
          <w:p w14:paraId="3340E554"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665,7</w:t>
            </w:r>
          </w:p>
        </w:tc>
        <w:tc>
          <w:tcPr>
            <w:tcW w:w="495" w:type="pct"/>
            <w:vAlign w:val="center"/>
          </w:tcPr>
          <w:p w14:paraId="5BAAA06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2287,9</w:t>
            </w:r>
          </w:p>
        </w:tc>
        <w:tc>
          <w:tcPr>
            <w:tcW w:w="427" w:type="pct"/>
            <w:vAlign w:val="center"/>
          </w:tcPr>
          <w:p w14:paraId="3BD7936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546,0</w:t>
            </w:r>
          </w:p>
        </w:tc>
        <w:tc>
          <w:tcPr>
            <w:tcW w:w="461" w:type="pct"/>
            <w:vAlign w:val="center"/>
          </w:tcPr>
          <w:p w14:paraId="583F0BBE"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31035</w:t>
            </w:r>
          </w:p>
        </w:tc>
        <w:tc>
          <w:tcPr>
            <w:tcW w:w="461" w:type="pct"/>
            <w:vAlign w:val="center"/>
          </w:tcPr>
          <w:p w14:paraId="05B267B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59349</w:t>
            </w:r>
          </w:p>
        </w:tc>
        <w:tc>
          <w:tcPr>
            <w:tcW w:w="495" w:type="pct"/>
            <w:vAlign w:val="center"/>
          </w:tcPr>
          <w:p w14:paraId="2842B73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1418,1</w:t>
            </w:r>
          </w:p>
        </w:tc>
        <w:tc>
          <w:tcPr>
            <w:tcW w:w="427" w:type="pct"/>
            <w:vAlign w:val="center"/>
          </w:tcPr>
          <w:p w14:paraId="227AC47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104,3</w:t>
            </w:r>
          </w:p>
        </w:tc>
      </w:tr>
      <w:tr w:rsidR="00556806" w14:paraId="295D2561" w14:textId="77777777" w:rsidTr="00556806">
        <w:tc>
          <w:tcPr>
            <w:tcW w:w="393" w:type="pct"/>
            <w:vAlign w:val="center"/>
          </w:tcPr>
          <w:p w14:paraId="776EB6DE"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2005</w:t>
            </w:r>
          </w:p>
        </w:tc>
        <w:tc>
          <w:tcPr>
            <w:tcW w:w="495" w:type="pct"/>
            <w:vAlign w:val="center"/>
          </w:tcPr>
          <w:p w14:paraId="6D6A5B4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3476,2</w:t>
            </w:r>
          </w:p>
        </w:tc>
        <w:tc>
          <w:tcPr>
            <w:tcW w:w="495" w:type="pct"/>
            <w:vAlign w:val="center"/>
          </w:tcPr>
          <w:p w14:paraId="243CC41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2893,5</w:t>
            </w:r>
          </w:p>
        </w:tc>
        <w:tc>
          <w:tcPr>
            <w:tcW w:w="427" w:type="pct"/>
            <w:vAlign w:val="center"/>
          </w:tcPr>
          <w:p w14:paraId="4A3B14E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582,7</w:t>
            </w:r>
          </w:p>
        </w:tc>
        <w:tc>
          <w:tcPr>
            <w:tcW w:w="427" w:type="pct"/>
            <w:vAlign w:val="center"/>
          </w:tcPr>
          <w:p w14:paraId="579D890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639,3</w:t>
            </w:r>
          </w:p>
        </w:tc>
        <w:tc>
          <w:tcPr>
            <w:tcW w:w="495" w:type="pct"/>
            <w:vAlign w:val="center"/>
          </w:tcPr>
          <w:p w14:paraId="519ECAB4"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2272,2</w:t>
            </w:r>
          </w:p>
        </w:tc>
        <w:tc>
          <w:tcPr>
            <w:tcW w:w="427" w:type="pct"/>
            <w:vAlign w:val="center"/>
          </w:tcPr>
          <w:p w14:paraId="53D32A3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562,4</w:t>
            </w:r>
          </w:p>
        </w:tc>
        <w:tc>
          <w:tcPr>
            <w:tcW w:w="461" w:type="pct"/>
            <w:vAlign w:val="center"/>
          </w:tcPr>
          <w:p w14:paraId="67075D1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30123</w:t>
            </w:r>
          </w:p>
        </w:tc>
        <w:tc>
          <w:tcPr>
            <w:tcW w:w="461" w:type="pct"/>
            <w:vAlign w:val="center"/>
          </w:tcPr>
          <w:p w14:paraId="208C194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61206</w:t>
            </w:r>
          </w:p>
        </w:tc>
        <w:tc>
          <w:tcPr>
            <w:tcW w:w="495" w:type="pct"/>
            <w:vAlign w:val="center"/>
          </w:tcPr>
          <w:p w14:paraId="39B24FF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1434,3</w:t>
            </w:r>
          </w:p>
        </w:tc>
        <w:tc>
          <w:tcPr>
            <w:tcW w:w="427" w:type="pct"/>
            <w:vAlign w:val="center"/>
          </w:tcPr>
          <w:p w14:paraId="08B1D5A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91,9</w:t>
            </w:r>
          </w:p>
        </w:tc>
      </w:tr>
      <w:tr w:rsidR="00556806" w14:paraId="0149BC7C" w14:textId="77777777" w:rsidTr="00556806">
        <w:tc>
          <w:tcPr>
            <w:tcW w:w="393" w:type="pct"/>
            <w:vAlign w:val="center"/>
          </w:tcPr>
          <w:p w14:paraId="756FD44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2006</w:t>
            </w:r>
          </w:p>
        </w:tc>
        <w:tc>
          <w:tcPr>
            <w:tcW w:w="495" w:type="pct"/>
            <w:vAlign w:val="center"/>
          </w:tcPr>
          <w:p w14:paraId="5E30748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3447,2</w:t>
            </w:r>
          </w:p>
        </w:tc>
        <w:tc>
          <w:tcPr>
            <w:tcW w:w="495" w:type="pct"/>
            <w:vAlign w:val="center"/>
          </w:tcPr>
          <w:p w14:paraId="03F41254"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2874,1</w:t>
            </w:r>
          </w:p>
        </w:tc>
        <w:tc>
          <w:tcPr>
            <w:tcW w:w="427" w:type="pct"/>
            <w:vAlign w:val="center"/>
          </w:tcPr>
          <w:p w14:paraId="456FD07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573,1</w:t>
            </w:r>
          </w:p>
        </w:tc>
        <w:tc>
          <w:tcPr>
            <w:tcW w:w="427" w:type="pct"/>
            <w:vAlign w:val="center"/>
          </w:tcPr>
          <w:p w14:paraId="6D9D6F0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612,6</w:t>
            </w:r>
          </w:p>
        </w:tc>
        <w:tc>
          <w:tcPr>
            <w:tcW w:w="495" w:type="pct"/>
            <w:vAlign w:val="center"/>
          </w:tcPr>
          <w:p w14:paraId="4BB9147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2260,5</w:t>
            </w:r>
          </w:p>
        </w:tc>
        <w:tc>
          <w:tcPr>
            <w:tcW w:w="427" w:type="pct"/>
            <w:vAlign w:val="center"/>
          </w:tcPr>
          <w:p w14:paraId="1652162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570,8</w:t>
            </w:r>
          </w:p>
        </w:tc>
        <w:tc>
          <w:tcPr>
            <w:tcW w:w="461" w:type="pct"/>
            <w:vAlign w:val="center"/>
          </w:tcPr>
          <w:p w14:paraId="6629C87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33531</w:t>
            </w:r>
          </w:p>
        </w:tc>
        <w:tc>
          <w:tcPr>
            <w:tcW w:w="461" w:type="pct"/>
            <w:vAlign w:val="center"/>
          </w:tcPr>
          <w:p w14:paraId="6BFC4A54"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59439</w:t>
            </w:r>
          </w:p>
        </w:tc>
        <w:tc>
          <w:tcPr>
            <w:tcW w:w="495" w:type="pct"/>
            <w:vAlign w:val="center"/>
          </w:tcPr>
          <w:p w14:paraId="48BC753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1451,5</w:t>
            </w:r>
          </w:p>
        </w:tc>
        <w:tc>
          <w:tcPr>
            <w:tcW w:w="427" w:type="pct"/>
            <w:vAlign w:val="center"/>
          </w:tcPr>
          <w:p w14:paraId="00E8E29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85,4</w:t>
            </w:r>
          </w:p>
        </w:tc>
      </w:tr>
      <w:tr w:rsidR="00556806" w14:paraId="6044A2C0" w14:textId="77777777" w:rsidTr="00556806">
        <w:tc>
          <w:tcPr>
            <w:tcW w:w="393" w:type="pct"/>
            <w:vAlign w:val="center"/>
          </w:tcPr>
          <w:p w14:paraId="04D09DAB"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2007</w:t>
            </w:r>
          </w:p>
        </w:tc>
        <w:tc>
          <w:tcPr>
            <w:tcW w:w="495" w:type="pct"/>
            <w:vAlign w:val="center"/>
          </w:tcPr>
          <w:p w14:paraId="523D661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3422,9</w:t>
            </w:r>
          </w:p>
        </w:tc>
        <w:tc>
          <w:tcPr>
            <w:tcW w:w="495" w:type="pct"/>
            <w:vAlign w:val="center"/>
          </w:tcPr>
          <w:p w14:paraId="1881B3E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2856,3</w:t>
            </w:r>
          </w:p>
        </w:tc>
        <w:tc>
          <w:tcPr>
            <w:tcW w:w="427" w:type="pct"/>
            <w:vAlign w:val="center"/>
          </w:tcPr>
          <w:p w14:paraId="42DF6CD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566,6</w:t>
            </w:r>
          </w:p>
        </w:tc>
        <w:tc>
          <w:tcPr>
            <w:tcW w:w="427" w:type="pct"/>
            <w:vAlign w:val="center"/>
          </w:tcPr>
          <w:p w14:paraId="105FA90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593,2</w:t>
            </w:r>
          </w:p>
        </w:tc>
        <w:tc>
          <w:tcPr>
            <w:tcW w:w="495" w:type="pct"/>
            <w:vAlign w:val="center"/>
          </w:tcPr>
          <w:p w14:paraId="40E5715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2250,7</w:t>
            </w:r>
          </w:p>
        </w:tc>
        <w:tc>
          <w:tcPr>
            <w:tcW w:w="427" w:type="pct"/>
            <w:vAlign w:val="center"/>
          </w:tcPr>
          <w:p w14:paraId="3D3964EE"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575,7</w:t>
            </w:r>
          </w:p>
        </w:tc>
        <w:tc>
          <w:tcPr>
            <w:tcW w:w="461" w:type="pct"/>
            <w:vAlign w:val="center"/>
          </w:tcPr>
          <w:p w14:paraId="5DE1C7E4"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34502</w:t>
            </w:r>
          </w:p>
        </w:tc>
        <w:tc>
          <w:tcPr>
            <w:tcW w:w="461" w:type="pct"/>
            <w:vAlign w:val="center"/>
          </w:tcPr>
          <w:p w14:paraId="39BE4FF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59850</w:t>
            </w:r>
          </w:p>
        </w:tc>
        <w:tc>
          <w:tcPr>
            <w:tcW w:w="495" w:type="pct"/>
            <w:vAlign w:val="center"/>
          </w:tcPr>
          <w:p w14:paraId="550EA44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1454,5</w:t>
            </w:r>
          </w:p>
        </w:tc>
        <w:tc>
          <w:tcPr>
            <w:tcW w:w="427" w:type="pct"/>
            <w:vAlign w:val="center"/>
          </w:tcPr>
          <w:p w14:paraId="2DC100B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82,4</w:t>
            </w:r>
          </w:p>
        </w:tc>
      </w:tr>
      <w:tr w:rsidR="00556806" w14:paraId="50E05E53" w14:textId="77777777" w:rsidTr="00556806">
        <w:tc>
          <w:tcPr>
            <w:tcW w:w="393" w:type="pct"/>
            <w:vAlign w:val="center"/>
          </w:tcPr>
          <w:p w14:paraId="442483C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2008</w:t>
            </w:r>
          </w:p>
        </w:tc>
        <w:tc>
          <w:tcPr>
            <w:tcW w:w="495" w:type="pct"/>
            <w:vAlign w:val="center"/>
          </w:tcPr>
          <w:p w14:paraId="47E055F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3398,4</w:t>
            </w:r>
          </w:p>
        </w:tc>
        <w:tc>
          <w:tcPr>
            <w:tcW w:w="495" w:type="pct"/>
            <w:vAlign w:val="center"/>
          </w:tcPr>
          <w:p w14:paraId="044DC09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2836,2</w:t>
            </w:r>
          </w:p>
        </w:tc>
        <w:tc>
          <w:tcPr>
            <w:tcW w:w="427" w:type="pct"/>
            <w:vAlign w:val="center"/>
          </w:tcPr>
          <w:p w14:paraId="35E12F2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562,2</w:t>
            </w:r>
          </w:p>
        </w:tc>
        <w:tc>
          <w:tcPr>
            <w:tcW w:w="427" w:type="pct"/>
            <w:vAlign w:val="center"/>
          </w:tcPr>
          <w:p w14:paraId="1AD9BE2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578,4</w:t>
            </w:r>
          </w:p>
        </w:tc>
        <w:tc>
          <w:tcPr>
            <w:tcW w:w="495" w:type="pct"/>
            <w:vAlign w:val="center"/>
          </w:tcPr>
          <w:p w14:paraId="2E60F51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2248,6</w:t>
            </w:r>
          </w:p>
        </w:tc>
        <w:tc>
          <w:tcPr>
            <w:tcW w:w="427" w:type="pct"/>
            <w:vAlign w:val="center"/>
          </w:tcPr>
          <w:p w14:paraId="58A6ACF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568,1</w:t>
            </w:r>
          </w:p>
        </w:tc>
        <w:tc>
          <w:tcPr>
            <w:tcW w:w="461" w:type="pct"/>
            <w:vAlign w:val="center"/>
          </w:tcPr>
          <w:p w14:paraId="0D479D5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37383</w:t>
            </w:r>
          </w:p>
        </w:tc>
        <w:tc>
          <w:tcPr>
            <w:tcW w:w="461" w:type="pct"/>
            <w:vAlign w:val="center"/>
          </w:tcPr>
          <w:p w14:paraId="0F6BB8E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59781</w:t>
            </w:r>
          </w:p>
        </w:tc>
        <w:tc>
          <w:tcPr>
            <w:tcW w:w="495" w:type="pct"/>
            <w:vAlign w:val="center"/>
          </w:tcPr>
          <w:p w14:paraId="32A0FC1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1459,8</w:t>
            </w:r>
          </w:p>
        </w:tc>
        <w:tc>
          <w:tcPr>
            <w:tcW w:w="427" w:type="pct"/>
            <w:vAlign w:val="center"/>
          </w:tcPr>
          <w:p w14:paraId="64F2C79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83,9</w:t>
            </w:r>
          </w:p>
        </w:tc>
      </w:tr>
      <w:tr w:rsidR="00556806" w14:paraId="720594BE" w14:textId="77777777" w:rsidTr="00556806">
        <w:tc>
          <w:tcPr>
            <w:tcW w:w="393" w:type="pct"/>
            <w:vAlign w:val="center"/>
          </w:tcPr>
          <w:p w14:paraId="4A8F67E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2009</w:t>
            </w:r>
          </w:p>
        </w:tc>
        <w:tc>
          <w:tcPr>
            <w:tcW w:w="495" w:type="pct"/>
            <w:vAlign w:val="center"/>
          </w:tcPr>
          <w:p w14:paraId="7A91C2E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3374,2</w:t>
            </w:r>
          </w:p>
        </w:tc>
        <w:tc>
          <w:tcPr>
            <w:tcW w:w="495" w:type="pct"/>
            <w:vAlign w:val="center"/>
          </w:tcPr>
          <w:p w14:paraId="44EF551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2816,2</w:t>
            </w:r>
          </w:p>
        </w:tc>
        <w:tc>
          <w:tcPr>
            <w:tcW w:w="427" w:type="pct"/>
            <w:vAlign w:val="center"/>
          </w:tcPr>
          <w:p w14:paraId="2CA105B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558,0</w:t>
            </w:r>
          </w:p>
        </w:tc>
        <w:tc>
          <w:tcPr>
            <w:tcW w:w="427" w:type="pct"/>
            <w:vAlign w:val="center"/>
          </w:tcPr>
          <w:p w14:paraId="3865F31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567,9</w:t>
            </w:r>
          </w:p>
        </w:tc>
        <w:tc>
          <w:tcPr>
            <w:tcW w:w="495" w:type="pct"/>
            <w:vAlign w:val="center"/>
          </w:tcPr>
          <w:p w14:paraId="3A2B5B2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2250,6</w:t>
            </w:r>
          </w:p>
        </w:tc>
        <w:tc>
          <w:tcPr>
            <w:tcW w:w="427" w:type="pct"/>
            <w:vAlign w:val="center"/>
          </w:tcPr>
          <w:p w14:paraId="2C54979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552,4</w:t>
            </w:r>
          </w:p>
        </w:tc>
        <w:tc>
          <w:tcPr>
            <w:tcW w:w="461" w:type="pct"/>
            <w:vAlign w:val="center"/>
          </w:tcPr>
          <w:p w14:paraId="4447A2E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37309</w:t>
            </w:r>
          </w:p>
        </w:tc>
        <w:tc>
          <w:tcPr>
            <w:tcW w:w="461" w:type="pct"/>
            <w:vAlign w:val="center"/>
          </w:tcPr>
          <w:p w14:paraId="0B41D3E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54973</w:t>
            </w:r>
          </w:p>
        </w:tc>
        <w:tc>
          <w:tcPr>
            <w:tcW w:w="495" w:type="pct"/>
            <w:vAlign w:val="center"/>
          </w:tcPr>
          <w:p w14:paraId="776B508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1437,8</w:t>
            </w:r>
          </w:p>
        </w:tc>
        <w:tc>
          <w:tcPr>
            <w:tcW w:w="427" w:type="pct"/>
            <w:vAlign w:val="center"/>
          </w:tcPr>
          <w:p w14:paraId="6AFC744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128,2</w:t>
            </w:r>
          </w:p>
        </w:tc>
      </w:tr>
      <w:tr w:rsidR="00556806" w14:paraId="23674F8A" w14:textId="77777777" w:rsidTr="00556806">
        <w:tc>
          <w:tcPr>
            <w:tcW w:w="393" w:type="pct"/>
            <w:vAlign w:val="center"/>
          </w:tcPr>
          <w:p w14:paraId="5B282BD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2010</w:t>
            </w:r>
          </w:p>
        </w:tc>
        <w:tc>
          <w:tcPr>
            <w:tcW w:w="495" w:type="pct"/>
            <w:vAlign w:val="center"/>
          </w:tcPr>
          <w:p w14:paraId="2F26C9D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3355,5</w:t>
            </w:r>
          </w:p>
        </w:tc>
        <w:tc>
          <w:tcPr>
            <w:tcW w:w="495" w:type="pct"/>
            <w:vAlign w:val="center"/>
          </w:tcPr>
          <w:p w14:paraId="7E195AA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2801,3</w:t>
            </w:r>
          </w:p>
        </w:tc>
        <w:tc>
          <w:tcPr>
            <w:tcW w:w="427" w:type="pct"/>
            <w:vAlign w:val="center"/>
          </w:tcPr>
          <w:p w14:paraId="2DB7789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554,2</w:t>
            </w:r>
          </w:p>
        </w:tc>
        <w:tc>
          <w:tcPr>
            <w:tcW w:w="427" w:type="pct"/>
            <w:vAlign w:val="center"/>
          </w:tcPr>
          <w:p w14:paraId="7299C3B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561,1</w:t>
            </w:r>
          </w:p>
        </w:tc>
        <w:tc>
          <w:tcPr>
            <w:tcW w:w="495" w:type="pct"/>
            <w:vAlign w:val="center"/>
          </w:tcPr>
          <w:p w14:paraId="0FF650A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2250,9</w:t>
            </w:r>
          </w:p>
        </w:tc>
        <w:tc>
          <w:tcPr>
            <w:tcW w:w="427" w:type="pct"/>
            <w:vAlign w:val="center"/>
          </w:tcPr>
          <w:p w14:paraId="7780ABD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540,2</w:t>
            </w:r>
          </w:p>
        </w:tc>
        <w:tc>
          <w:tcPr>
            <w:tcW w:w="461" w:type="pct"/>
            <w:vAlign w:val="center"/>
          </w:tcPr>
          <w:p w14:paraId="1E4E735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35593</w:t>
            </w:r>
          </w:p>
        </w:tc>
        <w:tc>
          <w:tcPr>
            <w:tcW w:w="461" w:type="pct"/>
            <w:vAlign w:val="center"/>
          </w:tcPr>
          <w:p w14:paraId="42AC793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54542</w:t>
            </w:r>
          </w:p>
        </w:tc>
        <w:tc>
          <w:tcPr>
            <w:tcW w:w="495" w:type="pct"/>
            <w:vAlign w:val="center"/>
          </w:tcPr>
          <w:p w14:paraId="6DB4442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1432,1</w:t>
            </w:r>
          </w:p>
        </w:tc>
        <w:tc>
          <w:tcPr>
            <w:tcW w:w="427" w:type="pct"/>
            <w:vAlign w:val="center"/>
          </w:tcPr>
          <w:p w14:paraId="37A72C9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117,7</w:t>
            </w:r>
          </w:p>
        </w:tc>
      </w:tr>
      <w:tr w:rsidR="00556806" w14:paraId="67756424" w14:textId="77777777" w:rsidTr="00556806">
        <w:tc>
          <w:tcPr>
            <w:tcW w:w="393" w:type="pct"/>
            <w:vAlign w:val="center"/>
          </w:tcPr>
          <w:p w14:paraId="4D63261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2011</w:t>
            </w:r>
          </w:p>
        </w:tc>
        <w:tc>
          <w:tcPr>
            <w:tcW w:w="495" w:type="pct"/>
            <w:vAlign w:val="center"/>
          </w:tcPr>
          <w:p w14:paraId="6FB8383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3336,5</w:t>
            </w:r>
          </w:p>
        </w:tc>
        <w:tc>
          <w:tcPr>
            <w:tcW w:w="495" w:type="pct"/>
            <w:vAlign w:val="center"/>
          </w:tcPr>
          <w:p w14:paraId="095147E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2785,4</w:t>
            </w:r>
          </w:p>
        </w:tc>
        <w:tc>
          <w:tcPr>
            <w:tcW w:w="427" w:type="pct"/>
            <w:vAlign w:val="center"/>
          </w:tcPr>
          <w:p w14:paraId="0E3F820B"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551,1</w:t>
            </w:r>
          </w:p>
        </w:tc>
        <w:tc>
          <w:tcPr>
            <w:tcW w:w="427" w:type="pct"/>
            <w:vAlign w:val="center"/>
          </w:tcPr>
          <w:p w14:paraId="356CAAC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556,4</w:t>
            </w:r>
          </w:p>
        </w:tc>
        <w:tc>
          <w:tcPr>
            <w:tcW w:w="495" w:type="pct"/>
            <w:vAlign w:val="center"/>
          </w:tcPr>
          <w:p w14:paraId="24E0526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2252,7</w:t>
            </w:r>
          </w:p>
        </w:tc>
        <w:tc>
          <w:tcPr>
            <w:tcW w:w="427" w:type="pct"/>
            <w:vAlign w:val="center"/>
          </w:tcPr>
          <w:p w14:paraId="4CC64FE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524,1</w:t>
            </w:r>
          </w:p>
        </w:tc>
        <w:tc>
          <w:tcPr>
            <w:tcW w:w="461" w:type="pct"/>
            <w:vAlign w:val="center"/>
          </w:tcPr>
          <w:p w14:paraId="6EF3140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36116</w:t>
            </w:r>
          </w:p>
        </w:tc>
        <w:tc>
          <w:tcPr>
            <w:tcW w:w="461" w:type="pct"/>
            <w:vAlign w:val="center"/>
          </w:tcPr>
          <w:p w14:paraId="7E54073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52106</w:t>
            </w:r>
          </w:p>
        </w:tc>
        <w:tc>
          <w:tcPr>
            <w:tcW w:w="495" w:type="pct"/>
            <w:vAlign w:val="center"/>
          </w:tcPr>
          <w:p w14:paraId="78A6A01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1429,2</w:t>
            </w:r>
          </w:p>
        </w:tc>
        <w:tc>
          <w:tcPr>
            <w:tcW w:w="427" w:type="pct"/>
            <w:vAlign w:val="center"/>
          </w:tcPr>
          <w:p w14:paraId="2B57EEE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112,3</w:t>
            </w:r>
          </w:p>
        </w:tc>
      </w:tr>
      <w:tr w:rsidR="00556806" w14:paraId="7AAF4DE7" w14:textId="77777777" w:rsidTr="00556806">
        <w:tc>
          <w:tcPr>
            <w:tcW w:w="393" w:type="pct"/>
            <w:vAlign w:val="center"/>
          </w:tcPr>
          <w:p w14:paraId="1D8FB0D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2012</w:t>
            </w:r>
          </w:p>
        </w:tc>
        <w:tc>
          <w:tcPr>
            <w:tcW w:w="495" w:type="pct"/>
            <w:vAlign w:val="center"/>
          </w:tcPr>
          <w:p w14:paraId="2C7EFF7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3320,3</w:t>
            </w:r>
          </w:p>
        </w:tc>
        <w:tc>
          <w:tcPr>
            <w:tcW w:w="495" w:type="pct"/>
            <w:vAlign w:val="center"/>
          </w:tcPr>
          <w:p w14:paraId="1F1A70C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2772,2</w:t>
            </w:r>
          </w:p>
        </w:tc>
        <w:tc>
          <w:tcPr>
            <w:tcW w:w="427" w:type="pct"/>
            <w:vAlign w:val="center"/>
          </w:tcPr>
          <w:p w14:paraId="5464B31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548,1</w:t>
            </w:r>
          </w:p>
        </w:tc>
        <w:tc>
          <w:tcPr>
            <w:tcW w:w="427" w:type="pct"/>
            <w:vAlign w:val="center"/>
          </w:tcPr>
          <w:p w14:paraId="363779C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555,4</w:t>
            </w:r>
          </w:p>
        </w:tc>
        <w:tc>
          <w:tcPr>
            <w:tcW w:w="495" w:type="pct"/>
            <w:vAlign w:val="center"/>
          </w:tcPr>
          <w:p w14:paraId="0947D43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2240,6</w:t>
            </w:r>
          </w:p>
        </w:tc>
        <w:tc>
          <w:tcPr>
            <w:tcW w:w="427" w:type="pct"/>
            <w:vAlign w:val="center"/>
          </w:tcPr>
          <w:p w14:paraId="23A5CED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521,0</w:t>
            </w:r>
          </w:p>
        </w:tc>
        <w:tc>
          <w:tcPr>
            <w:tcW w:w="461" w:type="pct"/>
            <w:vAlign w:val="center"/>
          </w:tcPr>
          <w:p w14:paraId="2AFC440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37087</w:t>
            </w:r>
          </w:p>
        </w:tc>
        <w:tc>
          <w:tcPr>
            <w:tcW w:w="461" w:type="pct"/>
            <w:vAlign w:val="center"/>
          </w:tcPr>
          <w:p w14:paraId="2AC99B8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51486</w:t>
            </w:r>
          </w:p>
        </w:tc>
        <w:tc>
          <w:tcPr>
            <w:tcW w:w="495" w:type="pct"/>
            <w:vAlign w:val="center"/>
          </w:tcPr>
          <w:p w14:paraId="13614B1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1445,3</w:t>
            </w:r>
          </w:p>
        </w:tc>
        <w:tc>
          <w:tcPr>
            <w:tcW w:w="427" w:type="pct"/>
            <w:vAlign w:val="center"/>
          </w:tcPr>
          <w:p w14:paraId="168B57A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108,5</w:t>
            </w:r>
          </w:p>
        </w:tc>
      </w:tr>
      <w:tr w:rsidR="00556806" w14:paraId="10B859C0" w14:textId="77777777" w:rsidTr="00556806">
        <w:tc>
          <w:tcPr>
            <w:tcW w:w="393" w:type="pct"/>
            <w:vAlign w:val="center"/>
          </w:tcPr>
          <w:p w14:paraId="324C90C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2013</w:t>
            </w:r>
          </w:p>
        </w:tc>
        <w:tc>
          <w:tcPr>
            <w:tcW w:w="495" w:type="pct"/>
            <w:vAlign w:val="center"/>
          </w:tcPr>
          <w:p w14:paraId="3E59FD14"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3307,8</w:t>
            </w:r>
          </w:p>
        </w:tc>
        <w:tc>
          <w:tcPr>
            <w:tcW w:w="495" w:type="pct"/>
            <w:vAlign w:val="center"/>
          </w:tcPr>
          <w:p w14:paraId="1D4EAE4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2763,2</w:t>
            </w:r>
          </w:p>
        </w:tc>
        <w:tc>
          <w:tcPr>
            <w:tcW w:w="427" w:type="pct"/>
            <w:vAlign w:val="center"/>
          </w:tcPr>
          <w:p w14:paraId="6E7F99C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544,6</w:t>
            </w:r>
          </w:p>
        </w:tc>
        <w:tc>
          <w:tcPr>
            <w:tcW w:w="427" w:type="pct"/>
            <w:vAlign w:val="center"/>
          </w:tcPr>
          <w:p w14:paraId="303A460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557,7</w:t>
            </w:r>
          </w:p>
        </w:tc>
        <w:tc>
          <w:tcPr>
            <w:tcW w:w="495" w:type="pct"/>
            <w:vAlign w:val="center"/>
          </w:tcPr>
          <w:p w14:paraId="469E186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2229,8</w:t>
            </w:r>
          </w:p>
        </w:tc>
        <w:tc>
          <w:tcPr>
            <w:tcW w:w="427" w:type="pct"/>
            <w:vAlign w:val="center"/>
          </w:tcPr>
          <w:p w14:paraId="3A1AB2F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517,0</w:t>
            </w:r>
          </w:p>
        </w:tc>
        <w:tc>
          <w:tcPr>
            <w:tcW w:w="461" w:type="pct"/>
            <w:vAlign w:val="center"/>
          </w:tcPr>
          <w:p w14:paraId="2D5039C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36134</w:t>
            </w:r>
          </w:p>
        </w:tc>
        <w:tc>
          <w:tcPr>
            <w:tcW w:w="461" w:type="pct"/>
            <w:vAlign w:val="center"/>
          </w:tcPr>
          <w:p w14:paraId="79C603F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51141</w:t>
            </w:r>
          </w:p>
        </w:tc>
        <w:tc>
          <w:tcPr>
            <w:tcW w:w="495" w:type="pct"/>
            <w:vAlign w:val="center"/>
          </w:tcPr>
          <w:p w14:paraId="3C926E0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1460,8</w:t>
            </w:r>
          </w:p>
        </w:tc>
        <w:tc>
          <w:tcPr>
            <w:tcW w:w="427" w:type="pct"/>
            <w:vAlign w:val="center"/>
          </w:tcPr>
          <w:p w14:paraId="5892BF0E"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106,8</w:t>
            </w:r>
          </w:p>
        </w:tc>
      </w:tr>
      <w:tr w:rsidR="00556806" w14:paraId="2003B277" w14:textId="77777777" w:rsidTr="00556806">
        <w:tc>
          <w:tcPr>
            <w:tcW w:w="393" w:type="pct"/>
            <w:vAlign w:val="center"/>
          </w:tcPr>
          <w:p w14:paraId="0B57D02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2014</w:t>
            </w:r>
          </w:p>
        </w:tc>
        <w:tc>
          <w:tcPr>
            <w:tcW w:w="495" w:type="pct"/>
            <w:vAlign w:val="center"/>
          </w:tcPr>
          <w:p w14:paraId="42DA156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3292,4</w:t>
            </w:r>
          </w:p>
        </w:tc>
        <w:tc>
          <w:tcPr>
            <w:tcW w:w="495" w:type="pct"/>
            <w:vAlign w:val="center"/>
          </w:tcPr>
          <w:p w14:paraId="43730B9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2751,8</w:t>
            </w:r>
          </w:p>
        </w:tc>
        <w:tc>
          <w:tcPr>
            <w:tcW w:w="427" w:type="pct"/>
            <w:vAlign w:val="center"/>
          </w:tcPr>
          <w:p w14:paraId="2F8FB80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540,6</w:t>
            </w:r>
          </w:p>
        </w:tc>
        <w:tc>
          <w:tcPr>
            <w:tcW w:w="427" w:type="pct"/>
            <w:vAlign w:val="center"/>
          </w:tcPr>
          <w:p w14:paraId="3792E1A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561,0</w:t>
            </w:r>
          </w:p>
        </w:tc>
        <w:tc>
          <w:tcPr>
            <w:tcW w:w="495" w:type="pct"/>
            <w:vAlign w:val="center"/>
          </w:tcPr>
          <w:p w14:paraId="18E7444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2211,6</w:t>
            </w:r>
          </w:p>
        </w:tc>
        <w:tc>
          <w:tcPr>
            <w:tcW w:w="427" w:type="pct"/>
            <w:vAlign w:val="center"/>
          </w:tcPr>
          <w:p w14:paraId="7B32CFE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516,5</w:t>
            </w:r>
          </w:p>
        </w:tc>
        <w:tc>
          <w:tcPr>
            <w:tcW w:w="461" w:type="pct"/>
            <w:vAlign w:val="center"/>
          </w:tcPr>
          <w:p w14:paraId="675F8E2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36497</w:t>
            </w:r>
          </w:p>
        </w:tc>
        <w:tc>
          <w:tcPr>
            <w:tcW w:w="461" w:type="pct"/>
            <w:vAlign w:val="center"/>
          </w:tcPr>
          <w:p w14:paraId="57DDBDCB"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52722</w:t>
            </w:r>
          </w:p>
        </w:tc>
        <w:tc>
          <w:tcPr>
            <w:tcW w:w="495" w:type="pct"/>
            <w:vAlign w:val="center"/>
          </w:tcPr>
          <w:p w14:paraId="70C6FB1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1425,7</w:t>
            </w:r>
          </w:p>
        </w:tc>
        <w:tc>
          <w:tcPr>
            <w:tcW w:w="427" w:type="pct"/>
            <w:vAlign w:val="center"/>
          </w:tcPr>
          <w:p w14:paraId="1C9BCC9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128,9</w:t>
            </w:r>
          </w:p>
        </w:tc>
      </w:tr>
      <w:tr w:rsidR="00556806" w14:paraId="3E3C9377" w14:textId="77777777" w:rsidTr="00556806">
        <w:tc>
          <w:tcPr>
            <w:tcW w:w="393" w:type="pct"/>
            <w:vAlign w:val="center"/>
          </w:tcPr>
          <w:p w14:paraId="48E2464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2015</w:t>
            </w:r>
          </w:p>
        </w:tc>
        <w:tc>
          <w:tcPr>
            <w:tcW w:w="495" w:type="pct"/>
            <w:vAlign w:val="center"/>
          </w:tcPr>
          <w:p w14:paraId="2BAE59A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3276,6</w:t>
            </w:r>
          </w:p>
        </w:tc>
        <w:tc>
          <w:tcPr>
            <w:tcW w:w="495" w:type="pct"/>
            <w:vAlign w:val="center"/>
          </w:tcPr>
          <w:p w14:paraId="5AB2F37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2740,0</w:t>
            </w:r>
          </w:p>
        </w:tc>
        <w:tc>
          <w:tcPr>
            <w:tcW w:w="427" w:type="pct"/>
            <w:vAlign w:val="center"/>
          </w:tcPr>
          <w:p w14:paraId="1E32660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536,6</w:t>
            </w:r>
          </w:p>
        </w:tc>
        <w:tc>
          <w:tcPr>
            <w:tcW w:w="427" w:type="pct"/>
            <w:vAlign w:val="center"/>
          </w:tcPr>
          <w:p w14:paraId="0E821AC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567,4</w:t>
            </w:r>
          </w:p>
        </w:tc>
        <w:tc>
          <w:tcPr>
            <w:tcW w:w="495" w:type="pct"/>
            <w:vAlign w:val="center"/>
          </w:tcPr>
          <w:p w14:paraId="304A092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2181,8</w:t>
            </w:r>
          </w:p>
        </w:tc>
        <w:tc>
          <w:tcPr>
            <w:tcW w:w="427" w:type="pct"/>
            <w:vAlign w:val="center"/>
          </w:tcPr>
          <w:p w14:paraId="234DF43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524,1</w:t>
            </w:r>
          </w:p>
        </w:tc>
        <w:tc>
          <w:tcPr>
            <w:tcW w:w="461" w:type="pct"/>
            <w:vAlign w:val="center"/>
          </w:tcPr>
          <w:p w14:paraId="009F7E3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33425</w:t>
            </w:r>
          </w:p>
        </w:tc>
        <w:tc>
          <w:tcPr>
            <w:tcW w:w="461" w:type="pct"/>
            <w:vAlign w:val="center"/>
          </w:tcPr>
          <w:p w14:paraId="01B8A97E"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53827</w:t>
            </w:r>
          </w:p>
        </w:tc>
        <w:tc>
          <w:tcPr>
            <w:tcW w:w="495" w:type="pct"/>
            <w:vAlign w:val="center"/>
          </w:tcPr>
          <w:p w14:paraId="244B0724"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1439,7</w:t>
            </w:r>
          </w:p>
        </w:tc>
        <w:tc>
          <w:tcPr>
            <w:tcW w:w="427" w:type="pct"/>
            <w:vAlign w:val="center"/>
          </w:tcPr>
          <w:p w14:paraId="6D5DB02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115,3</w:t>
            </w:r>
          </w:p>
        </w:tc>
      </w:tr>
      <w:tr w:rsidR="00556806" w14:paraId="61B21467" w14:textId="77777777" w:rsidTr="00556806">
        <w:tc>
          <w:tcPr>
            <w:tcW w:w="393" w:type="pct"/>
            <w:vAlign w:val="center"/>
          </w:tcPr>
          <w:p w14:paraId="34F207A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2016</w:t>
            </w:r>
          </w:p>
        </w:tc>
        <w:tc>
          <w:tcPr>
            <w:tcW w:w="495" w:type="pct"/>
            <w:vAlign w:val="center"/>
          </w:tcPr>
          <w:p w14:paraId="441D9B0B"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3254,9</w:t>
            </w:r>
          </w:p>
        </w:tc>
        <w:tc>
          <w:tcPr>
            <w:tcW w:w="495" w:type="pct"/>
            <w:vAlign w:val="center"/>
          </w:tcPr>
          <w:p w14:paraId="3ED1C00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2722,1</w:t>
            </w:r>
          </w:p>
        </w:tc>
        <w:tc>
          <w:tcPr>
            <w:tcW w:w="427" w:type="pct"/>
            <w:vAlign w:val="center"/>
          </w:tcPr>
          <w:p w14:paraId="0FBF930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532,8</w:t>
            </w:r>
          </w:p>
        </w:tc>
        <w:tc>
          <w:tcPr>
            <w:tcW w:w="427" w:type="pct"/>
            <w:vAlign w:val="center"/>
          </w:tcPr>
          <w:p w14:paraId="43780A8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571,6</w:t>
            </w:r>
          </w:p>
        </w:tc>
        <w:tc>
          <w:tcPr>
            <w:tcW w:w="495" w:type="pct"/>
            <w:vAlign w:val="center"/>
          </w:tcPr>
          <w:p w14:paraId="6F396DA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2151,8</w:t>
            </w:r>
          </w:p>
        </w:tc>
        <w:tc>
          <w:tcPr>
            <w:tcW w:w="427" w:type="pct"/>
            <w:vAlign w:val="center"/>
          </w:tcPr>
          <w:p w14:paraId="092FB25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528,2</w:t>
            </w:r>
          </w:p>
        </w:tc>
        <w:tc>
          <w:tcPr>
            <w:tcW w:w="461" w:type="pct"/>
            <w:vAlign w:val="center"/>
          </w:tcPr>
          <w:p w14:paraId="05D9D9B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31000</w:t>
            </w:r>
          </w:p>
        </w:tc>
        <w:tc>
          <w:tcPr>
            <w:tcW w:w="461" w:type="pct"/>
            <w:vAlign w:val="center"/>
          </w:tcPr>
          <w:p w14:paraId="11825C6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53127</w:t>
            </w:r>
          </w:p>
        </w:tc>
        <w:tc>
          <w:tcPr>
            <w:tcW w:w="495" w:type="pct"/>
            <w:vAlign w:val="center"/>
          </w:tcPr>
          <w:p w14:paraId="5120DA1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1386,9</w:t>
            </w:r>
          </w:p>
        </w:tc>
        <w:tc>
          <w:tcPr>
            <w:tcW w:w="427" w:type="pct"/>
            <w:vAlign w:val="center"/>
          </w:tcPr>
          <w:p w14:paraId="745AFD3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121,7</w:t>
            </w:r>
          </w:p>
        </w:tc>
      </w:tr>
      <w:tr w:rsidR="00556806" w14:paraId="50B98A87" w14:textId="77777777" w:rsidTr="00556806">
        <w:tc>
          <w:tcPr>
            <w:tcW w:w="393" w:type="pct"/>
            <w:vAlign w:val="center"/>
          </w:tcPr>
          <w:p w14:paraId="07C5AE6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2017</w:t>
            </w:r>
          </w:p>
        </w:tc>
        <w:tc>
          <w:tcPr>
            <w:tcW w:w="495" w:type="pct"/>
            <w:vAlign w:val="center"/>
          </w:tcPr>
          <w:p w14:paraId="45BF757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3230,4</w:t>
            </w:r>
          </w:p>
        </w:tc>
        <w:tc>
          <w:tcPr>
            <w:tcW w:w="495" w:type="pct"/>
            <w:vAlign w:val="center"/>
          </w:tcPr>
          <w:p w14:paraId="5D0B035E"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2701,1</w:t>
            </w:r>
          </w:p>
        </w:tc>
        <w:tc>
          <w:tcPr>
            <w:tcW w:w="427" w:type="pct"/>
            <w:vAlign w:val="center"/>
          </w:tcPr>
          <w:p w14:paraId="0A8D0784"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529,3</w:t>
            </w:r>
          </w:p>
        </w:tc>
        <w:tc>
          <w:tcPr>
            <w:tcW w:w="427" w:type="pct"/>
            <w:vAlign w:val="center"/>
          </w:tcPr>
          <w:p w14:paraId="5F6608A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575,3</w:t>
            </w:r>
          </w:p>
        </w:tc>
        <w:tc>
          <w:tcPr>
            <w:tcW w:w="495" w:type="pct"/>
            <w:vAlign w:val="center"/>
          </w:tcPr>
          <w:p w14:paraId="6867B7C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2120,5</w:t>
            </w:r>
          </w:p>
        </w:tc>
        <w:tc>
          <w:tcPr>
            <w:tcW w:w="427" w:type="pct"/>
            <w:vAlign w:val="center"/>
          </w:tcPr>
          <w:p w14:paraId="6E0137F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531,3</w:t>
            </w:r>
          </w:p>
        </w:tc>
        <w:tc>
          <w:tcPr>
            <w:tcW w:w="461" w:type="pct"/>
            <w:vAlign w:val="center"/>
          </w:tcPr>
          <w:p w14:paraId="3FCCB1D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27504</w:t>
            </w:r>
          </w:p>
        </w:tc>
        <w:tc>
          <w:tcPr>
            <w:tcW w:w="461" w:type="pct"/>
            <w:vAlign w:val="center"/>
          </w:tcPr>
          <w:p w14:paraId="2ACF0DB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50906</w:t>
            </w:r>
          </w:p>
        </w:tc>
        <w:tc>
          <w:tcPr>
            <w:tcW w:w="495" w:type="pct"/>
            <w:vAlign w:val="center"/>
          </w:tcPr>
          <w:p w14:paraId="644E47C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1346,3</w:t>
            </w:r>
          </w:p>
        </w:tc>
        <w:tc>
          <w:tcPr>
            <w:tcW w:w="427" w:type="pct"/>
            <w:vAlign w:val="center"/>
          </w:tcPr>
          <w:p w14:paraId="2A24616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129,2</w:t>
            </w:r>
          </w:p>
        </w:tc>
      </w:tr>
      <w:tr w:rsidR="00556806" w14:paraId="24E7DFD0" w14:textId="77777777" w:rsidTr="00556806">
        <w:tc>
          <w:tcPr>
            <w:tcW w:w="393" w:type="pct"/>
            <w:vAlign w:val="center"/>
          </w:tcPr>
          <w:p w14:paraId="79043C4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2018</w:t>
            </w:r>
          </w:p>
        </w:tc>
        <w:tc>
          <w:tcPr>
            <w:tcW w:w="495" w:type="pct"/>
            <w:vAlign w:val="center"/>
          </w:tcPr>
          <w:p w14:paraId="3289447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3231,1</w:t>
            </w:r>
          </w:p>
        </w:tc>
        <w:tc>
          <w:tcPr>
            <w:tcW w:w="495" w:type="pct"/>
            <w:vAlign w:val="center"/>
          </w:tcPr>
          <w:p w14:paraId="5714469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2707,0</w:t>
            </w:r>
          </w:p>
        </w:tc>
        <w:tc>
          <w:tcPr>
            <w:tcW w:w="427" w:type="pct"/>
            <w:vAlign w:val="center"/>
          </w:tcPr>
          <w:p w14:paraId="3FE52C5B"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524,1</w:t>
            </w:r>
          </w:p>
        </w:tc>
        <w:tc>
          <w:tcPr>
            <w:tcW w:w="427" w:type="pct"/>
            <w:vAlign w:val="center"/>
          </w:tcPr>
          <w:p w14:paraId="55E3718E"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579,3</w:t>
            </w:r>
          </w:p>
        </w:tc>
        <w:tc>
          <w:tcPr>
            <w:tcW w:w="495" w:type="pct"/>
            <w:vAlign w:val="center"/>
          </w:tcPr>
          <w:p w14:paraId="11882DE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2108</w:t>
            </w:r>
          </w:p>
        </w:tc>
        <w:tc>
          <w:tcPr>
            <w:tcW w:w="427" w:type="pct"/>
            <w:vAlign w:val="center"/>
          </w:tcPr>
          <w:p w14:paraId="3055BE2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540,5</w:t>
            </w:r>
          </w:p>
        </w:tc>
        <w:tc>
          <w:tcPr>
            <w:tcW w:w="461" w:type="pct"/>
            <w:vAlign w:val="center"/>
          </w:tcPr>
          <w:p w14:paraId="646D943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25121</w:t>
            </w:r>
          </w:p>
        </w:tc>
        <w:tc>
          <w:tcPr>
            <w:tcW w:w="461" w:type="pct"/>
            <w:vAlign w:val="center"/>
          </w:tcPr>
          <w:p w14:paraId="5ADC1A4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52336</w:t>
            </w:r>
          </w:p>
        </w:tc>
        <w:tc>
          <w:tcPr>
            <w:tcW w:w="495" w:type="pct"/>
            <w:vAlign w:val="center"/>
          </w:tcPr>
          <w:p w14:paraId="48EA2D1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1365,6</w:t>
            </w:r>
          </w:p>
        </w:tc>
        <w:tc>
          <w:tcPr>
            <w:tcW w:w="427" w:type="pct"/>
            <w:vAlign w:val="center"/>
          </w:tcPr>
          <w:p w14:paraId="5AD1279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121,5</w:t>
            </w:r>
          </w:p>
        </w:tc>
      </w:tr>
      <w:tr w:rsidR="00556806" w14:paraId="7461E62A" w14:textId="77777777" w:rsidTr="00556806">
        <w:tc>
          <w:tcPr>
            <w:tcW w:w="393" w:type="pct"/>
            <w:vAlign w:val="center"/>
          </w:tcPr>
          <w:p w14:paraId="6E81E4E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2019</w:t>
            </w:r>
          </w:p>
        </w:tc>
        <w:tc>
          <w:tcPr>
            <w:tcW w:w="495" w:type="pct"/>
            <w:vAlign w:val="center"/>
          </w:tcPr>
          <w:p w14:paraId="0836A665"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3206,5</w:t>
            </w:r>
          </w:p>
        </w:tc>
        <w:tc>
          <w:tcPr>
            <w:tcW w:w="495" w:type="pct"/>
            <w:vAlign w:val="center"/>
          </w:tcPr>
          <w:p w14:paraId="339A209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2690,5</w:t>
            </w:r>
          </w:p>
        </w:tc>
        <w:tc>
          <w:tcPr>
            <w:tcW w:w="427" w:type="pct"/>
            <w:vAlign w:val="center"/>
          </w:tcPr>
          <w:p w14:paraId="3AE05D80"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516,0</w:t>
            </w:r>
          </w:p>
        </w:tc>
        <w:tc>
          <w:tcPr>
            <w:tcW w:w="427" w:type="pct"/>
            <w:vAlign w:val="center"/>
          </w:tcPr>
          <w:p w14:paraId="4C6FD6E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579,4</w:t>
            </w:r>
          </w:p>
        </w:tc>
        <w:tc>
          <w:tcPr>
            <w:tcW w:w="495" w:type="pct"/>
            <w:vAlign w:val="center"/>
          </w:tcPr>
          <w:p w14:paraId="79937EB4"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2080,3</w:t>
            </w:r>
          </w:p>
        </w:tc>
        <w:tc>
          <w:tcPr>
            <w:tcW w:w="427" w:type="pct"/>
            <w:vAlign w:val="center"/>
          </w:tcPr>
          <w:p w14:paraId="2A70C11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543,5</w:t>
            </w:r>
          </w:p>
        </w:tc>
        <w:tc>
          <w:tcPr>
            <w:tcW w:w="461" w:type="pct"/>
            <w:vAlign w:val="center"/>
          </w:tcPr>
          <w:p w14:paraId="42AC796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22526</w:t>
            </w:r>
          </w:p>
        </w:tc>
        <w:tc>
          <w:tcPr>
            <w:tcW w:w="461" w:type="pct"/>
            <w:vAlign w:val="center"/>
          </w:tcPr>
          <w:p w14:paraId="6DB958E6"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50929</w:t>
            </w:r>
          </w:p>
        </w:tc>
        <w:tc>
          <w:tcPr>
            <w:tcW w:w="495" w:type="pct"/>
            <w:vAlign w:val="center"/>
          </w:tcPr>
          <w:p w14:paraId="7A94678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1372,1</w:t>
            </w:r>
          </w:p>
        </w:tc>
        <w:tc>
          <w:tcPr>
            <w:tcW w:w="427" w:type="pct"/>
            <w:vAlign w:val="center"/>
          </w:tcPr>
          <w:p w14:paraId="2A54057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118,5</w:t>
            </w:r>
          </w:p>
        </w:tc>
      </w:tr>
      <w:tr w:rsidR="00556806" w14:paraId="7A5D9B89" w14:textId="77777777" w:rsidTr="00556806">
        <w:tc>
          <w:tcPr>
            <w:tcW w:w="393" w:type="pct"/>
            <w:vAlign w:val="center"/>
          </w:tcPr>
          <w:p w14:paraId="6AC7CDD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2020</w:t>
            </w:r>
          </w:p>
        </w:tc>
        <w:tc>
          <w:tcPr>
            <w:tcW w:w="495" w:type="pct"/>
            <w:vAlign w:val="center"/>
          </w:tcPr>
          <w:p w14:paraId="0E30C997"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3176,7</w:t>
            </w:r>
          </w:p>
        </w:tc>
        <w:tc>
          <w:tcPr>
            <w:tcW w:w="495" w:type="pct"/>
            <w:vAlign w:val="center"/>
          </w:tcPr>
          <w:p w14:paraId="00B24B8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2668,8</w:t>
            </w:r>
          </w:p>
        </w:tc>
        <w:tc>
          <w:tcPr>
            <w:tcW w:w="427" w:type="pct"/>
            <w:vAlign w:val="center"/>
          </w:tcPr>
          <w:p w14:paraId="5308FB5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507,9</w:t>
            </w:r>
          </w:p>
        </w:tc>
        <w:tc>
          <w:tcPr>
            <w:tcW w:w="427" w:type="pct"/>
            <w:vAlign w:val="center"/>
          </w:tcPr>
          <w:p w14:paraId="1A9F55B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575,7</w:t>
            </w:r>
          </w:p>
        </w:tc>
        <w:tc>
          <w:tcPr>
            <w:tcW w:w="495" w:type="pct"/>
            <w:vAlign w:val="center"/>
          </w:tcPr>
          <w:p w14:paraId="6DA8C86A"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2048,5</w:t>
            </w:r>
          </w:p>
        </w:tc>
        <w:tc>
          <w:tcPr>
            <w:tcW w:w="427" w:type="pct"/>
            <w:vAlign w:val="center"/>
          </w:tcPr>
          <w:p w14:paraId="7F1D706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549,1</w:t>
            </w:r>
          </w:p>
        </w:tc>
        <w:tc>
          <w:tcPr>
            <w:tcW w:w="461" w:type="pct"/>
            <w:vAlign w:val="center"/>
          </w:tcPr>
          <w:p w14:paraId="276E472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21309</w:t>
            </w:r>
          </w:p>
        </w:tc>
        <w:tc>
          <w:tcPr>
            <w:tcW w:w="461" w:type="pct"/>
            <w:vAlign w:val="center"/>
          </w:tcPr>
          <w:p w14:paraId="4CADA439"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55290</w:t>
            </w:r>
          </w:p>
        </w:tc>
        <w:tc>
          <w:tcPr>
            <w:tcW w:w="495" w:type="pct"/>
            <w:vAlign w:val="center"/>
          </w:tcPr>
          <w:p w14:paraId="3C8209DB"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c>
          <w:tcPr>
            <w:tcW w:w="427" w:type="pct"/>
            <w:vAlign w:val="center"/>
          </w:tcPr>
          <w:p w14:paraId="63C0E6A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r>
      <w:tr w:rsidR="00556806" w14:paraId="7CBE5634" w14:textId="77777777" w:rsidTr="00556806">
        <w:tc>
          <w:tcPr>
            <w:tcW w:w="393" w:type="pct"/>
            <w:vAlign w:val="center"/>
          </w:tcPr>
          <w:p w14:paraId="7424D52C"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2021</w:t>
            </w:r>
          </w:p>
        </w:tc>
        <w:tc>
          <w:tcPr>
            <w:tcW w:w="495" w:type="pct"/>
            <w:vAlign w:val="center"/>
          </w:tcPr>
          <w:p w14:paraId="4412E34F"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3142,0</w:t>
            </w:r>
          </w:p>
        </w:tc>
        <w:tc>
          <w:tcPr>
            <w:tcW w:w="495" w:type="pct"/>
            <w:vAlign w:val="center"/>
          </w:tcPr>
          <w:p w14:paraId="23A71DF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2642,1</w:t>
            </w:r>
          </w:p>
        </w:tc>
        <w:tc>
          <w:tcPr>
            <w:tcW w:w="427" w:type="pct"/>
            <w:vAlign w:val="center"/>
          </w:tcPr>
          <w:p w14:paraId="5D34BB5B"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499,9</w:t>
            </w:r>
          </w:p>
        </w:tc>
        <w:tc>
          <w:tcPr>
            <w:tcW w:w="427" w:type="pct"/>
            <w:vAlign w:val="center"/>
          </w:tcPr>
          <w:p w14:paraId="4B04883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569,6</w:t>
            </w:r>
          </w:p>
        </w:tc>
        <w:tc>
          <w:tcPr>
            <w:tcW w:w="495" w:type="pct"/>
            <w:vAlign w:val="center"/>
          </w:tcPr>
          <w:p w14:paraId="07EAB75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2020,6</w:t>
            </w:r>
          </w:p>
        </w:tc>
        <w:tc>
          <w:tcPr>
            <w:tcW w:w="427" w:type="pct"/>
            <w:vAlign w:val="center"/>
          </w:tcPr>
          <w:p w14:paraId="52886D21"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548,5</w:t>
            </w:r>
          </w:p>
        </w:tc>
        <w:tc>
          <w:tcPr>
            <w:tcW w:w="461" w:type="pct"/>
            <w:vAlign w:val="center"/>
          </w:tcPr>
          <w:p w14:paraId="56CF73BD"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19508</w:t>
            </w:r>
          </w:p>
        </w:tc>
        <w:tc>
          <w:tcPr>
            <w:tcW w:w="461" w:type="pct"/>
            <w:vAlign w:val="center"/>
          </w:tcPr>
          <w:p w14:paraId="6F97F0F3"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64775</w:t>
            </w:r>
          </w:p>
        </w:tc>
        <w:tc>
          <w:tcPr>
            <w:tcW w:w="495" w:type="pct"/>
            <w:vAlign w:val="center"/>
          </w:tcPr>
          <w:p w14:paraId="33038B92"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c>
          <w:tcPr>
            <w:tcW w:w="427" w:type="pct"/>
            <w:vAlign w:val="center"/>
          </w:tcPr>
          <w:p w14:paraId="2A0E2C18" w14:textId="77777777" w:rsidR="00556806" w:rsidRPr="00556806" w:rsidRDefault="00556806" w:rsidP="00556806">
            <w:pPr>
              <w:jc w:val="center"/>
              <w:rPr>
                <w:rFonts w:ascii="Times New Roman" w:hAnsi="Times New Roman"/>
                <w:sz w:val="24"/>
                <w:szCs w:val="24"/>
              </w:rPr>
            </w:pPr>
            <w:r w:rsidRPr="00556806">
              <w:rPr>
                <w:rFonts w:ascii="Times New Roman" w:hAnsi="Times New Roman"/>
                <w:sz w:val="24"/>
                <w:szCs w:val="24"/>
              </w:rPr>
              <w:t>-</w:t>
            </w:r>
          </w:p>
        </w:tc>
      </w:tr>
    </w:tbl>
    <w:p w14:paraId="146009C3" w14:textId="77777777" w:rsidR="00556806" w:rsidRDefault="00556806" w:rsidP="001F2967">
      <w:pPr>
        <w:spacing w:after="0" w:line="360" w:lineRule="auto"/>
        <w:ind w:firstLine="709"/>
        <w:jc w:val="right"/>
        <w:rPr>
          <w:rFonts w:ascii="Times New Roman" w:eastAsia="Calibri" w:hAnsi="Times New Roman" w:cs="Times New Roman"/>
          <w:b/>
          <w:sz w:val="28"/>
          <w:szCs w:val="28"/>
          <w:lang w:val="uk-UA" w:eastAsia="zh-CN"/>
        </w:rPr>
      </w:pPr>
    </w:p>
    <w:p w14:paraId="1D278D14" w14:textId="77777777" w:rsidR="00EB302A" w:rsidRDefault="00EB302A" w:rsidP="001F2967">
      <w:pPr>
        <w:spacing w:after="0" w:line="360" w:lineRule="auto"/>
        <w:ind w:firstLine="709"/>
        <w:jc w:val="right"/>
        <w:rPr>
          <w:rFonts w:ascii="Times New Roman" w:eastAsia="Calibri" w:hAnsi="Times New Roman" w:cs="Times New Roman"/>
          <w:b/>
          <w:sz w:val="28"/>
          <w:szCs w:val="28"/>
          <w:lang w:val="uk-UA" w:eastAsia="zh-CN"/>
        </w:rPr>
      </w:pPr>
    </w:p>
    <w:p w14:paraId="683D0734" w14:textId="4DC1B281" w:rsidR="00EB302A" w:rsidRDefault="00EB302A" w:rsidP="001F2967">
      <w:pPr>
        <w:spacing w:after="0" w:line="360" w:lineRule="auto"/>
        <w:ind w:firstLine="709"/>
        <w:jc w:val="right"/>
        <w:rPr>
          <w:rFonts w:ascii="Times New Roman" w:eastAsia="Calibri" w:hAnsi="Times New Roman" w:cs="Times New Roman"/>
          <w:b/>
          <w:sz w:val="28"/>
          <w:szCs w:val="28"/>
          <w:lang w:val="uk-UA" w:eastAsia="zh-CN"/>
        </w:rPr>
      </w:pPr>
    </w:p>
    <w:p w14:paraId="1AE9E465" w14:textId="77777777" w:rsidR="00FC2209" w:rsidRDefault="00FC2209" w:rsidP="001F2967">
      <w:pPr>
        <w:spacing w:after="0" w:line="360" w:lineRule="auto"/>
        <w:ind w:firstLine="709"/>
        <w:jc w:val="right"/>
        <w:rPr>
          <w:rFonts w:ascii="Times New Roman" w:eastAsia="Calibri" w:hAnsi="Times New Roman" w:cs="Times New Roman"/>
          <w:b/>
          <w:sz w:val="28"/>
          <w:szCs w:val="28"/>
          <w:lang w:val="uk-UA" w:eastAsia="zh-CN"/>
        </w:rPr>
      </w:pPr>
    </w:p>
    <w:p w14:paraId="7BE3E27A" w14:textId="2135A0B4" w:rsidR="00246DAD" w:rsidRDefault="00246DAD" w:rsidP="001F2967">
      <w:pPr>
        <w:spacing w:after="0" w:line="360" w:lineRule="auto"/>
        <w:ind w:firstLine="709"/>
        <w:jc w:val="right"/>
        <w:rPr>
          <w:rFonts w:ascii="Times New Roman" w:eastAsia="Calibri" w:hAnsi="Times New Roman" w:cs="Times New Roman"/>
          <w:b/>
          <w:sz w:val="28"/>
          <w:szCs w:val="28"/>
          <w:lang w:val="uk-UA" w:eastAsia="zh-CN"/>
        </w:rPr>
      </w:pPr>
      <w:r w:rsidRPr="00246DAD">
        <w:rPr>
          <w:rFonts w:ascii="Times New Roman" w:eastAsia="Calibri" w:hAnsi="Times New Roman" w:cs="Times New Roman"/>
          <w:b/>
          <w:sz w:val="28"/>
          <w:szCs w:val="28"/>
          <w:lang w:val="uk-UA" w:eastAsia="zh-CN"/>
        </w:rPr>
        <w:t xml:space="preserve">Додаток </w:t>
      </w:r>
      <w:r w:rsidR="00EB302A">
        <w:rPr>
          <w:rFonts w:ascii="Times New Roman" w:eastAsia="Calibri" w:hAnsi="Times New Roman" w:cs="Times New Roman"/>
          <w:b/>
          <w:sz w:val="28"/>
          <w:szCs w:val="28"/>
          <w:lang w:val="uk-UA" w:eastAsia="zh-CN"/>
        </w:rPr>
        <w:t>Б</w:t>
      </w:r>
    </w:p>
    <w:p w14:paraId="2162ECB7" w14:textId="0FA9146C" w:rsidR="00EB302A" w:rsidRDefault="00EB302A" w:rsidP="00EB302A">
      <w:pPr>
        <w:spacing w:after="0" w:line="360" w:lineRule="auto"/>
        <w:ind w:firstLine="709"/>
        <w:jc w:val="center"/>
        <w:rPr>
          <w:rFonts w:ascii="Times New Roman" w:eastAsia="Calibri" w:hAnsi="Times New Roman" w:cs="Times New Roman"/>
          <w:b/>
          <w:sz w:val="28"/>
          <w:szCs w:val="28"/>
          <w:lang w:val="uk-UA" w:eastAsia="zh-CN"/>
        </w:rPr>
      </w:pPr>
      <w:r w:rsidRPr="00EB302A">
        <w:rPr>
          <w:rFonts w:ascii="Times New Roman" w:eastAsia="Calibri" w:hAnsi="Times New Roman" w:cs="Times New Roman"/>
          <w:b/>
          <w:sz w:val="28"/>
          <w:szCs w:val="28"/>
          <w:lang w:val="uk-UA" w:eastAsia="zh-CN"/>
        </w:rPr>
        <w:t>Динаміка географічної структури зовнішньої торгівлі товарами і послугами Дніпропетровської області (млн. дол. США) [3]</w:t>
      </w:r>
    </w:p>
    <w:tbl>
      <w:tblPr>
        <w:tblStyle w:val="af1"/>
        <w:tblW w:w="5000" w:type="pct"/>
        <w:tblLook w:val="04A0" w:firstRow="1" w:lastRow="0" w:firstColumn="1" w:lastColumn="0" w:noHBand="0" w:noVBand="1"/>
      </w:tblPr>
      <w:tblGrid>
        <w:gridCol w:w="791"/>
        <w:gridCol w:w="1149"/>
        <w:gridCol w:w="1007"/>
        <w:gridCol w:w="1007"/>
        <w:gridCol w:w="1007"/>
        <w:gridCol w:w="1007"/>
        <w:gridCol w:w="1007"/>
        <w:gridCol w:w="1007"/>
        <w:gridCol w:w="863"/>
        <w:gridCol w:w="1009"/>
      </w:tblGrid>
      <w:tr w:rsidR="00EB302A" w14:paraId="1D67741D" w14:textId="77777777" w:rsidTr="00EB302A">
        <w:trPr>
          <w:cantSplit/>
          <w:trHeight w:val="1981"/>
        </w:trPr>
        <w:tc>
          <w:tcPr>
            <w:tcW w:w="401" w:type="pct"/>
            <w:textDirection w:val="btLr"/>
            <w:vAlign w:val="center"/>
          </w:tcPr>
          <w:p w14:paraId="2AEE2FB8" w14:textId="77777777" w:rsidR="00EB302A" w:rsidRPr="00EB302A" w:rsidRDefault="00EB302A" w:rsidP="00EB302A">
            <w:pPr>
              <w:ind w:left="113" w:right="113"/>
              <w:jc w:val="center"/>
              <w:rPr>
                <w:rFonts w:ascii="Times New Roman" w:hAnsi="Times New Roman" w:cs="Times New Roman"/>
                <w:b/>
                <w:sz w:val="28"/>
                <w:szCs w:val="28"/>
              </w:rPr>
            </w:pPr>
            <w:r w:rsidRPr="00EB302A">
              <w:rPr>
                <w:rFonts w:ascii="Times New Roman" w:hAnsi="Times New Roman" w:cs="Times New Roman"/>
                <w:b/>
                <w:sz w:val="28"/>
                <w:szCs w:val="28"/>
              </w:rPr>
              <w:t>Рік</w:t>
            </w:r>
          </w:p>
        </w:tc>
        <w:tc>
          <w:tcPr>
            <w:tcW w:w="583" w:type="pct"/>
            <w:textDirection w:val="btLr"/>
            <w:vAlign w:val="center"/>
          </w:tcPr>
          <w:p w14:paraId="0EA96CA8" w14:textId="77777777" w:rsidR="00EB302A" w:rsidRPr="00EB302A" w:rsidRDefault="00EB302A" w:rsidP="00EB302A">
            <w:pPr>
              <w:ind w:left="113" w:right="113"/>
              <w:jc w:val="center"/>
              <w:rPr>
                <w:rFonts w:ascii="Times New Roman" w:hAnsi="Times New Roman" w:cs="Times New Roman"/>
                <w:b/>
                <w:sz w:val="28"/>
                <w:szCs w:val="28"/>
              </w:rPr>
            </w:pPr>
            <w:r w:rsidRPr="00EB302A">
              <w:rPr>
                <w:rFonts w:ascii="Times New Roman" w:hAnsi="Times New Roman" w:cs="Times New Roman"/>
                <w:b/>
                <w:sz w:val="28"/>
                <w:szCs w:val="28"/>
              </w:rPr>
              <w:t>Усього</w:t>
            </w:r>
          </w:p>
        </w:tc>
        <w:tc>
          <w:tcPr>
            <w:tcW w:w="511" w:type="pct"/>
            <w:textDirection w:val="btLr"/>
            <w:vAlign w:val="center"/>
          </w:tcPr>
          <w:p w14:paraId="14BA0F19" w14:textId="77777777" w:rsidR="00EB302A" w:rsidRPr="00EB302A" w:rsidRDefault="00EB302A" w:rsidP="00EB302A">
            <w:pPr>
              <w:ind w:left="113" w:right="113"/>
              <w:jc w:val="center"/>
              <w:rPr>
                <w:rFonts w:ascii="Times New Roman" w:hAnsi="Times New Roman" w:cs="Times New Roman"/>
                <w:b/>
                <w:sz w:val="28"/>
                <w:szCs w:val="28"/>
              </w:rPr>
            </w:pPr>
            <w:r w:rsidRPr="00EB302A">
              <w:rPr>
                <w:rFonts w:ascii="Times New Roman" w:hAnsi="Times New Roman" w:cs="Times New Roman"/>
                <w:b/>
                <w:sz w:val="28"/>
                <w:szCs w:val="28"/>
              </w:rPr>
              <w:t>Країни СНД</w:t>
            </w:r>
          </w:p>
        </w:tc>
        <w:tc>
          <w:tcPr>
            <w:tcW w:w="511" w:type="pct"/>
            <w:textDirection w:val="btLr"/>
            <w:vAlign w:val="center"/>
          </w:tcPr>
          <w:p w14:paraId="40E1F00C" w14:textId="77777777" w:rsidR="00EB302A" w:rsidRPr="00EB302A" w:rsidRDefault="00EB302A" w:rsidP="00EB302A">
            <w:pPr>
              <w:ind w:left="113" w:right="113"/>
              <w:jc w:val="center"/>
              <w:rPr>
                <w:rFonts w:ascii="Times New Roman" w:hAnsi="Times New Roman" w:cs="Times New Roman"/>
                <w:b/>
                <w:sz w:val="28"/>
                <w:szCs w:val="28"/>
              </w:rPr>
            </w:pPr>
            <w:r w:rsidRPr="00EB302A">
              <w:rPr>
                <w:rFonts w:ascii="Times New Roman" w:hAnsi="Times New Roman" w:cs="Times New Roman"/>
                <w:b/>
                <w:sz w:val="28"/>
                <w:szCs w:val="28"/>
              </w:rPr>
              <w:t>Європа</w:t>
            </w:r>
          </w:p>
        </w:tc>
        <w:tc>
          <w:tcPr>
            <w:tcW w:w="511" w:type="pct"/>
            <w:textDirection w:val="btLr"/>
            <w:vAlign w:val="center"/>
          </w:tcPr>
          <w:p w14:paraId="36C2DE84" w14:textId="77777777" w:rsidR="00EB302A" w:rsidRPr="00EB302A" w:rsidRDefault="00EB302A" w:rsidP="00EB302A">
            <w:pPr>
              <w:ind w:left="113" w:right="113"/>
              <w:jc w:val="center"/>
              <w:rPr>
                <w:rFonts w:ascii="Times New Roman" w:hAnsi="Times New Roman" w:cs="Times New Roman"/>
                <w:b/>
                <w:sz w:val="28"/>
                <w:szCs w:val="28"/>
              </w:rPr>
            </w:pPr>
            <w:r w:rsidRPr="00EB302A">
              <w:rPr>
                <w:rFonts w:ascii="Times New Roman" w:hAnsi="Times New Roman" w:cs="Times New Roman"/>
                <w:b/>
                <w:sz w:val="28"/>
                <w:szCs w:val="28"/>
              </w:rPr>
              <w:t>Країни ЄС</w:t>
            </w:r>
          </w:p>
        </w:tc>
        <w:tc>
          <w:tcPr>
            <w:tcW w:w="511" w:type="pct"/>
            <w:textDirection w:val="btLr"/>
            <w:vAlign w:val="center"/>
          </w:tcPr>
          <w:p w14:paraId="6CDF45D7" w14:textId="77777777" w:rsidR="00EB302A" w:rsidRPr="00EB302A" w:rsidRDefault="00EB302A" w:rsidP="00EB302A">
            <w:pPr>
              <w:ind w:left="113" w:right="113"/>
              <w:jc w:val="center"/>
              <w:rPr>
                <w:rFonts w:ascii="Times New Roman" w:hAnsi="Times New Roman" w:cs="Times New Roman"/>
                <w:b/>
                <w:sz w:val="28"/>
                <w:szCs w:val="28"/>
              </w:rPr>
            </w:pPr>
            <w:r w:rsidRPr="00EB302A">
              <w:rPr>
                <w:rFonts w:ascii="Times New Roman" w:hAnsi="Times New Roman" w:cs="Times New Roman"/>
                <w:b/>
                <w:sz w:val="28"/>
                <w:szCs w:val="28"/>
              </w:rPr>
              <w:t>Азія</w:t>
            </w:r>
          </w:p>
        </w:tc>
        <w:tc>
          <w:tcPr>
            <w:tcW w:w="511" w:type="pct"/>
            <w:textDirection w:val="btLr"/>
            <w:vAlign w:val="center"/>
          </w:tcPr>
          <w:p w14:paraId="4C874BC8" w14:textId="77777777" w:rsidR="00EB302A" w:rsidRPr="00EB302A" w:rsidRDefault="00EB302A" w:rsidP="00EB302A">
            <w:pPr>
              <w:ind w:left="113" w:right="113"/>
              <w:jc w:val="center"/>
              <w:rPr>
                <w:rFonts w:ascii="Times New Roman" w:hAnsi="Times New Roman" w:cs="Times New Roman"/>
                <w:b/>
                <w:sz w:val="28"/>
                <w:szCs w:val="28"/>
              </w:rPr>
            </w:pPr>
            <w:r w:rsidRPr="00EB302A">
              <w:rPr>
                <w:rFonts w:ascii="Times New Roman" w:hAnsi="Times New Roman" w:cs="Times New Roman"/>
                <w:b/>
                <w:sz w:val="28"/>
                <w:szCs w:val="28"/>
              </w:rPr>
              <w:t>Африка</w:t>
            </w:r>
          </w:p>
        </w:tc>
        <w:tc>
          <w:tcPr>
            <w:tcW w:w="511" w:type="pct"/>
            <w:textDirection w:val="btLr"/>
            <w:vAlign w:val="center"/>
          </w:tcPr>
          <w:p w14:paraId="7D73091A" w14:textId="77777777" w:rsidR="00EB302A" w:rsidRPr="00EB302A" w:rsidRDefault="00EB302A" w:rsidP="00EB302A">
            <w:pPr>
              <w:ind w:left="113" w:right="113"/>
              <w:jc w:val="center"/>
              <w:rPr>
                <w:rFonts w:ascii="Times New Roman" w:hAnsi="Times New Roman" w:cs="Times New Roman"/>
                <w:b/>
                <w:sz w:val="28"/>
                <w:szCs w:val="28"/>
              </w:rPr>
            </w:pPr>
            <w:r w:rsidRPr="00EB302A">
              <w:rPr>
                <w:rFonts w:ascii="Times New Roman" w:hAnsi="Times New Roman" w:cs="Times New Roman"/>
                <w:b/>
                <w:sz w:val="28"/>
                <w:szCs w:val="28"/>
              </w:rPr>
              <w:t>Америка</w:t>
            </w:r>
          </w:p>
        </w:tc>
        <w:tc>
          <w:tcPr>
            <w:tcW w:w="438" w:type="pct"/>
            <w:textDirection w:val="btLr"/>
            <w:vAlign w:val="center"/>
          </w:tcPr>
          <w:p w14:paraId="4131154B" w14:textId="77777777" w:rsidR="00EB302A" w:rsidRPr="00EB302A" w:rsidRDefault="00EB302A" w:rsidP="00EB302A">
            <w:pPr>
              <w:ind w:left="113" w:right="113"/>
              <w:jc w:val="center"/>
              <w:rPr>
                <w:rFonts w:ascii="Times New Roman" w:hAnsi="Times New Roman" w:cs="Times New Roman"/>
                <w:b/>
                <w:sz w:val="28"/>
                <w:szCs w:val="28"/>
              </w:rPr>
            </w:pPr>
            <w:r w:rsidRPr="00EB302A">
              <w:rPr>
                <w:rFonts w:ascii="Times New Roman" w:hAnsi="Times New Roman" w:cs="Times New Roman"/>
                <w:b/>
                <w:sz w:val="28"/>
                <w:szCs w:val="28"/>
              </w:rPr>
              <w:t>Австралія і Океанія</w:t>
            </w:r>
          </w:p>
        </w:tc>
        <w:tc>
          <w:tcPr>
            <w:tcW w:w="512" w:type="pct"/>
            <w:textDirection w:val="btLr"/>
            <w:vAlign w:val="center"/>
          </w:tcPr>
          <w:p w14:paraId="130AB8FD" w14:textId="77777777" w:rsidR="00EB302A" w:rsidRPr="00EB302A" w:rsidRDefault="00EB302A" w:rsidP="00EB302A">
            <w:pPr>
              <w:ind w:left="113" w:right="113"/>
              <w:jc w:val="center"/>
              <w:rPr>
                <w:rFonts w:ascii="Times New Roman" w:hAnsi="Times New Roman" w:cs="Times New Roman"/>
                <w:b/>
                <w:sz w:val="28"/>
                <w:szCs w:val="28"/>
              </w:rPr>
            </w:pPr>
            <w:r w:rsidRPr="00EB302A">
              <w:rPr>
                <w:rFonts w:ascii="Times New Roman" w:hAnsi="Times New Roman" w:cs="Times New Roman"/>
                <w:b/>
                <w:sz w:val="28"/>
                <w:szCs w:val="28"/>
              </w:rPr>
              <w:t>Інші країни світу</w:t>
            </w:r>
          </w:p>
        </w:tc>
      </w:tr>
      <w:tr w:rsidR="00EB302A" w14:paraId="2A44D826" w14:textId="77777777" w:rsidTr="00EB302A">
        <w:trPr>
          <w:cantSplit/>
          <w:trHeight w:val="408"/>
        </w:trPr>
        <w:tc>
          <w:tcPr>
            <w:tcW w:w="401" w:type="pct"/>
            <w:vAlign w:val="center"/>
          </w:tcPr>
          <w:p w14:paraId="1DA90250" w14:textId="45CC1D7C" w:rsidR="00EB302A" w:rsidRPr="00EB302A" w:rsidRDefault="00EB302A" w:rsidP="00EB302A">
            <w:pPr>
              <w:jc w:val="center"/>
              <w:rPr>
                <w:rFonts w:ascii="Times New Roman" w:hAnsi="Times New Roman" w:cs="Times New Roman"/>
                <w:sz w:val="24"/>
                <w:szCs w:val="24"/>
                <w:lang w:val="uk-UA"/>
              </w:rPr>
            </w:pPr>
            <w:r w:rsidRPr="00EB302A">
              <w:rPr>
                <w:rFonts w:ascii="Times New Roman" w:hAnsi="Times New Roman" w:cs="Times New Roman"/>
                <w:sz w:val="24"/>
                <w:szCs w:val="24"/>
                <w:lang w:val="uk-UA"/>
              </w:rPr>
              <w:t>1</w:t>
            </w:r>
          </w:p>
        </w:tc>
        <w:tc>
          <w:tcPr>
            <w:tcW w:w="583" w:type="pct"/>
            <w:vAlign w:val="center"/>
          </w:tcPr>
          <w:p w14:paraId="77CA71A7" w14:textId="0FD0720E" w:rsidR="00EB302A" w:rsidRPr="00EB302A" w:rsidRDefault="00EB302A" w:rsidP="00EB302A">
            <w:pPr>
              <w:jc w:val="center"/>
              <w:rPr>
                <w:rFonts w:ascii="Times New Roman" w:hAnsi="Times New Roman" w:cs="Times New Roman"/>
                <w:sz w:val="24"/>
                <w:szCs w:val="24"/>
                <w:lang w:val="uk-UA"/>
              </w:rPr>
            </w:pPr>
            <w:r w:rsidRPr="00EB302A">
              <w:rPr>
                <w:rFonts w:ascii="Times New Roman" w:hAnsi="Times New Roman" w:cs="Times New Roman"/>
                <w:sz w:val="24"/>
                <w:szCs w:val="24"/>
                <w:lang w:val="uk-UA"/>
              </w:rPr>
              <w:t>2</w:t>
            </w:r>
          </w:p>
        </w:tc>
        <w:tc>
          <w:tcPr>
            <w:tcW w:w="511" w:type="pct"/>
            <w:vAlign w:val="center"/>
          </w:tcPr>
          <w:p w14:paraId="2C771585" w14:textId="74695E4B" w:rsidR="00EB302A" w:rsidRPr="00EB302A" w:rsidRDefault="00EB302A" w:rsidP="00EB302A">
            <w:pPr>
              <w:jc w:val="center"/>
              <w:rPr>
                <w:rFonts w:ascii="Times New Roman" w:hAnsi="Times New Roman" w:cs="Times New Roman"/>
                <w:sz w:val="24"/>
                <w:szCs w:val="24"/>
                <w:lang w:val="uk-UA"/>
              </w:rPr>
            </w:pPr>
            <w:r w:rsidRPr="00EB302A">
              <w:rPr>
                <w:rFonts w:ascii="Times New Roman" w:hAnsi="Times New Roman" w:cs="Times New Roman"/>
                <w:sz w:val="24"/>
                <w:szCs w:val="24"/>
                <w:lang w:val="uk-UA"/>
              </w:rPr>
              <w:t>3</w:t>
            </w:r>
          </w:p>
        </w:tc>
        <w:tc>
          <w:tcPr>
            <w:tcW w:w="511" w:type="pct"/>
            <w:vAlign w:val="center"/>
          </w:tcPr>
          <w:p w14:paraId="6F8160E9" w14:textId="40B6ADE6" w:rsidR="00EB302A" w:rsidRPr="00EB302A" w:rsidRDefault="00EB302A" w:rsidP="00EB302A">
            <w:pPr>
              <w:jc w:val="center"/>
              <w:rPr>
                <w:rFonts w:ascii="Times New Roman" w:hAnsi="Times New Roman" w:cs="Times New Roman"/>
                <w:sz w:val="24"/>
                <w:szCs w:val="24"/>
                <w:lang w:val="uk-UA"/>
              </w:rPr>
            </w:pPr>
            <w:r w:rsidRPr="00EB302A">
              <w:rPr>
                <w:rFonts w:ascii="Times New Roman" w:hAnsi="Times New Roman" w:cs="Times New Roman"/>
                <w:sz w:val="24"/>
                <w:szCs w:val="24"/>
                <w:lang w:val="uk-UA"/>
              </w:rPr>
              <w:t>4</w:t>
            </w:r>
          </w:p>
        </w:tc>
        <w:tc>
          <w:tcPr>
            <w:tcW w:w="511" w:type="pct"/>
            <w:vAlign w:val="center"/>
          </w:tcPr>
          <w:p w14:paraId="516FC36E" w14:textId="1824AAB8" w:rsidR="00EB302A" w:rsidRPr="00EB302A" w:rsidRDefault="00EB302A" w:rsidP="00EB302A">
            <w:pPr>
              <w:jc w:val="center"/>
              <w:rPr>
                <w:rFonts w:ascii="Times New Roman" w:hAnsi="Times New Roman" w:cs="Times New Roman"/>
                <w:sz w:val="24"/>
                <w:szCs w:val="24"/>
                <w:lang w:val="uk-UA"/>
              </w:rPr>
            </w:pPr>
            <w:r w:rsidRPr="00EB302A">
              <w:rPr>
                <w:rFonts w:ascii="Times New Roman" w:hAnsi="Times New Roman" w:cs="Times New Roman"/>
                <w:sz w:val="24"/>
                <w:szCs w:val="24"/>
                <w:lang w:val="uk-UA"/>
              </w:rPr>
              <w:t>5</w:t>
            </w:r>
          </w:p>
        </w:tc>
        <w:tc>
          <w:tcPr>
            <w:tcW w:w="511" w:type="pct"/>
            <w:vAlign w:val="center"/>
          </w:tcPr>
          <w:p w14:paraId="47A9254F" w14:textId="57975DE8" w:rsidR="00EB302A" w:rsidRPr="00EB302A" w:rsidRDefault="00EB302A" w:rsidP="00EB302A">
            <w:pPr>
              <w:jc w:val="center"/>
              <w:rPr>
                <w:rFonts w:ascii="Times New Roman" w:hAnsi="Times New Roman" w:cs="Times New Roman"/>
                <w:sz w:val="24"/>
                <w:szCs w:val="24"/>
                <w:lang w:val="uk-UA"/>
              </w:rPr>
            </w:pPr>
            <w:r w:rsidRPr="00EB302A">
              <w:rPr>
                <w:rFonts w:ascii="Times New Roman" w:hAnsi="Times New Roman" w:cs="Times New Roman"/>
                <w:sz w:val="24"/>
                <w:szCs w:val="24"/>
                <w:lang w:val="uk-UA"/>
              </w:rPr>
              <w:t>6</w:t>
            </w:r>
          </w:p>
        </w:tc>
        <w:tc>
          <w:tcPr>
            <w:tcW w:w="511" w:type="pct"/>
            <w:vAlign w:val="center"/>
          </w:tcPr>
          <w:p w14:paraId="3F091314" w14:textId="0A6AB19E" w:rsidR="00EB302A" w:rsidRPr="00EB302A" w:rsidRDefault="00EB302A" w:rsidP="00EB302A">
            <w:pPr>
              <w:jc w:val="center"/>
              <w:rPr>
                <w:rFonts w:ascii="Times New Roman" w:hAnsi="Times New Roman" w:cs="Times New Roman"/>
                <w:sz w:val="24"/>
                <w:szCs w:val="24"/>
                <w:lang w:val="uk-UA"/>
              </w:rPr>
            </w:pPr>
            <w:r w:rsidRPr="00EB302A">
              <w:rPr>
                <w:rFonts w:ascii="Times New Roman" w:hAnsi="Times New Roman" w:cs="Times New Roman"/>
                <w:sz w:val="24"/>
                <w:szCs w:val="24"/>
                <w:lang w:val="uk-UA"/>
              </w:rPr>
              <w:t>7</w:t>
            </w:r>
          </w:p>
        </w:tc>
        <w:tc>
          <w:tcPr>
            <w:tcW w:w="511" w:type="pct"/>
            <w:vAlign w:val="center"/>
          </w:tcPr>
          <w:p w14:paraId="5A2DB5C3" w14:textId="66CBBAED" w:rsidR="00EB302A" w:rsidRPr="00EB302A" w:rsidRDefault="00EB302A" w:rsidP="00EB302A">
            <w:pPr>
              <w:jc w:val="center"/>
              <w:rPr>
                <w:rFonts w:ascii="Times New Roman" w:hAnsi="Times New Roman" w:cs="Times New Roman"/>
                <w:sz w:val="24"/>
                <w:szCs w:val="24"/>
                <w:lang w:val="uk-UA"/>
              </w:rPr>
            </w:pPr>
            <w:r w:rsidRPr="00EB302A">
              <w:rPr>
                <w:rFonts w:ascii="Times New Roman" w:hAnsi="Times New Roman" w:cs="Times New Roman"/>
                <w:sz w:val="24"/>
                <w:szCs w:val="24"/>
                <w:lang w:val="uk-UA"/>
              </w:rPr>
              <w:t>8</w:t>
            </w:r>
          </w:p>
        </w:tc>
        <w:tc>
          <w:tcPr>
            <w:tcW w:w="438" w:type="pct"/>
            <w:vAlign w:val="center"/>
          </w:tcPr>
          <w:p w14:paraId="26A2EF54" w14:textId="0BFF9C15" w:rsidR="00EB302A" w:rsidRPr="00EB302A" w:rsidRDefault="00EB302A" w:rsidP="00EB302A">
            <w:pPr>
              <w:jc w:val="center"/>
              <w:rPr>
                <w:rFonts w:ascii="Times New Roman" w:hAnsi="Times New Roman" w:cs="Times New Roman"/>
                <w:sz w:val="24"/>
                <w:szCs w:val="24"/>
                <w:lang w:val="uk-UA"/>
              </w:rPr>
            </w:pPr>
            <w:r w:rsidRPr="00EB302A">
              <w:rPr>
                <w:rFonts w:ascii="Times New Roman" w:hAnsi="Times New Roman" w:cs="Times New Roman"/>
                <w:sz w:val="24"/>
                <w:szCs w:val="24"/>
                <w:lang w:val="uk-UA"/>
              </w:rPr>
              <w:t>9</w:t>
            </w:r>
          </w:p>
        </w:tc>
        <w:tc>
          <w:tcPr>
            <w:tcW w:w="512" w:type="pct"/>
            <w:vAlign w:val="center"/>
          </w:tcPr>
          <w:p w14:paraId="53C43C29" w14:textId="35E8058E" w:rsidR="00EB302A" w:rsidRPr="00EB302A" w:rsidRDefault="00EB302A" w:rsidP="00EB302A">
            <w:pPr>
              <w:jc w:val="center"/>
              <w:rPr>
                <w:rFonts w:ascii="Times New Roman" w:hAnsi="Times New Roman" w:cs="Times New Roman"/>
                <w:sz w:val="24"/>
                <w:szCs w:val="24"/>
                <w:lang w:val="uk-UA"/>
              </w:rPr>
            </w:pPr>
            <w:r w:rsidRPr="00EB302A">
              <w:rPr>
                <w:rFonts w:ascii="Times New Roman" w:hAnsi="Times New Roman" w:cs="Times New Roman"/>
                <w:sz w:val="24"/>
                <w:szCs w:val="24"/>
                <w:lang w:val="uk-UA"/>
              </w:rPr>
              <w:t>10</w:t>
            </w:r>
          </w:p>
        </w:tc>
      </w:tr>
      <w:tr w:rsidR="00EB302A" w14:paraId="7EE9C676" w14:textId="77777777" w:rsidTr="00EB302A">
        <w:tc>
          <w:tcPr>
            <w:tcW w:w="5000" w:type="pct"/>
            <w:gridSpan w:val="10"/>
          </w:tcPr>
          <w:p w14:paraId="24DE4AD6"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Експорт</w:t>
            </w:r>
          </w:p>
        </w:tc>
      </w:tr>
      <w:tr w:rsidR="00EB302A" w14:paraId="280A8212" w14:textId="77777777" w:rsidTr="00EB302A">
        <w:tc>
          <w:tcPr>
            <w:tcW w:w="401" w:type="pct"/>
          </w:tcPr>
          <w:p w14:paraId="696F8B16"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1996</w:t>
            </w:r>
          </w:p>
        </w:tc>
        <w:tc>
          <w:tcPr>
            <w:tcW w:w="583" w:type="pct"/>
            <w:vAlign w:val="bottom"/>
          </w:tcPr>
          <w:p w14:paraId="7737AC52"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2849</w:t>
            </w:r>
          </w:p>
        </w:tc>
        <w:tc>
          <w:tcPr>
            <w:tcW w:w="511" w:type="pct"/>
            <w:vAlign w:val="bottom"/>
          </w:tcPr>
          <w:p w14:paraId="2DDAC41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1485,8</w:t>
            </w:r>
          </w:p>
        </w:tc>
        <w:tc>
          <w:tcPr>
            <w:tcW w:w="511" w:type="pct"/>
            <w:vAlign w:val="bottom"/>
          </w:tcPr>
          <w:p w14:paraId="3CA2965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584,9</w:t>
            </w:r>
          </w:p>
        </w:tc>
        <w:tc>
          <w:tcPr>
            <w:tcW w:w="511" w:type="pct"/>
            <w:vAlign w:val="bottom"/>
          </w:tcPr>
          <w:p w14:paraId="446DEFC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557,2</w:t>
            </w:r>
          </w:p>
        </w:tc>
        <w:tc>
          <w:tcPr>
            <w:tcW w:w="511" w:type="pct"/>
            <w:vAlign w:val="bottom"/>
          </w:tcPr>
          <w:p w14:paraId="4894884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663,7</w:t>
            </w:r>
          </w:p>
        </w:tc>
        <w:tc>
          <w:tcPr>
            <w:tcW w:w="511" w:type="pct"/>
            <w:vAlign w:val="bottom"/>
          </w:tcPr>
          <w:p w14:paraId="053CBD4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65</w:t>
            </w:r>
          </w:p>
        </w:tc>
        <w:tc>
          <w:tcPr>
            <w:tcW w:w="511" w:type="pct"/>
            <w:vAlign w:val="bottom"/>
          </w:tcPr>
          <w:p w14:paraId="0634EF3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48,8</w:t>
            </w:r>
          </w:p>
        </w:tc>
        <w:tc>
          <w:tcPr>
            <w:tcW w:w="438" w:type="pct"/>
            <w:vAlign w:val="bottom"/>
          </w:tcPr>
          <w:p w14:paraId="37CA800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0,4</w:t>
            </w:r>
          </w:p>
        </w:tc>
        <w:tc>
          <w:tcPr>
            <w:tcW w:w="512" w:type="pct"/>
            <w:vAlign w:val="bottom"/>
          </w:tcPr>
          <w:p w14:paraId="6E9D6A7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1362,8</w:t>
            </w:r>
          </w:p>
        </w:tc>
      </w:tr>
      <w:tr w:rsidR="00EB302A" w14:paraId="58F2111F" w14:textId="77777777" w:rsidTr="00EB302A">
        <w:tc>
          <w:tcPr>
            <w:tcW w:w="401" w:type="pct"/>
          </w:tcPr>
          <w:p w14:paraId="362CA569"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1997</w:t>
            </w:r>
          </w:p>
        </w:tc>
        <w:tc>
          <w:tcPr>
            <w:tcW w:w="583" w:type="pct"/>
            <w:vAlign w:val="bottom"/>
          </w:tcPr>
          <w:p w14:paraId="69D281D0"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3127,4</w:t>
            </w:r>
          </w:p>
        </w:tc>
        <w:tc>
          <w:tcPr>
            <w:tcW w:w="511" w:type="pct"/>
            <w:vAlign w:val="bottom"/>
          </w:tcPr>
          <w:p w14:paraId="4BCAEC2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1234,7</w:t>
            </w:r>
          </w:p>
        </w:tc>
        <w:tc>
          <w:tcPr>
            <w:tcW w:w="511" w:type="pct"/>
            <w:vAlign w:val="bottom"/>
          </w:tcPr>
          <w:p w14:paraId="42D20A4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603</w:t>
            </w:r>
          </w:p>
        </w:tc>
        <w:tc>
          <w:tcPr>
            <w:tcW w:w="511" w:type="pct"/>
            <w:vAlign w:val="bottom"/>
          </w:tcPr>
          <w:p w14:paraId="0EE1208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580,3</w:t>
            </w:r>
          </w:p>
        </w:tc>
        <w:tc>
          <w:tcPr>
            <w:tcW w:w="511" w:type="pct"/>
            <w:vAlign w:val="bottom"/>
          </w:tcPr>
          <w:p w14:paraId="6DA9D9F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908,1</w:t>
            </w:r>
          </w:p>
        </w:tc>
        <w:tc>
          <w:tcPr>
            <w:tcW w:w="511" w:type="pct"/>
            <w:vAlign w:val="bottom"/>
          </w:tcPr>
          <w:p w14:paraId="281BF3C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243,2</w:t>
            </w:r>
          </w:p>
        </w:tc>
        <w:tc>
          <w:tcPr>
            <w:tcW w:w="511" w:type="pct"/>
            <w:vAlign w:val="bottom"/>
          </w:tcPr>
          <w:p w14:paraId="53632C4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138,1</w:t>
            </w:r>
          </w:p>
        </w:tc>
        <w:tc>
          <w:tcPr>
            <w:tcW w:w="438" w:type="pct"/>
            <w:vAlign w:val="bottom"/>
          </w:tcPr>
          <w:p w14:paraId="1EA6484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0,3</w:t>
            </w:r>
          </w:p>
        </w:tc>
        <w:tc>
          <w:tcPr>
            <w:tcW w:w="512" w:type="pct"/>
            <w:vAlign w:val="bottom"/>
          </w:tcPr>
          <w:p w14:paraId="6C2EC2B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1892,7</w:t>
            </w:r>
          </w:p>
        </w:tc>
      </w:tr>
      <w:tr w:rsidR="00EB302A" w14:paraId="79A92889" w14:textId="77777777" w:rsidTr="00EB302A">
        <w:tc>
          <w:tcPr>
            <w:tcW w:w="401" w:type="pct"/>
          </w:tcPr>
          <w:p w14:paraId="5987B64A"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1998</w:t>
            </w:r>
          </w:p>
        </w:tc>
        <w:tc>
          <w:tcPr>
            <w:tcW w:w="583" w:type="pct"/>
            <w:vAlign w:val="bottom"/>
          </w:tcPr>
          <w:p w14:paraId="46692187"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2664</w:t>
            </w:r>
          </w:p>
        </w:tc>
        <w:tc>
          <w:tcPr>
            <w:tcW w:w="511" w:type="pct"/>
            <w:vAlign w:val="bottom"/>
          </w:tcPr>
          <w:p w14:paraId="4A38206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876,7</w:t>
            </w:r>
          </w:p>
        </w:tc>
        <w:tc>
          <w:tcPr>
            <w:tcW w:w="511" w:type="pct"/>
            <w:vAlign w:val="bottom"/>
          </w:tcPr>
          <w:p w14:paraId="664083A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689,3</w:t>
            </w:r>
          </w:p>
        </w:tc>
        <w:tc>
          <w:tcPr>
            <w:tcW w:w="511" w:type="pct"/>
            <w:vAlign w:val="bottom"/>
          </w:tcPr>
          <w:p w14:paraId="5408B01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667,2</w:t>
            </w:r>
          </w:p>
        </w:tc>
        <w:tc>
          <w:tcPr>
            <w:tcW w:w="511" w:type="pct"/>
            <w:vAlign w:val="bottom"/>
          </w:tcPr>
          <w:p w14:paraId="6C58EC5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622</w:t>
            </w:r>
          </w:p>
        </w:tc>
        <w:tc>
          <w:tcPr>
            <w:tcW w:w="511" w:type="pct"/>
            <w:vAlign w:val="bottom"/>
          </w:tcPr>
          <w:p w14:paraId="2A700BC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254,2</w:t>
            </w:r>
          </w:p>
        </w:tc>
        <w:tc>
          <w:tcPr>
            <w:tcW w:w="511" w:type="pct"/>
            <w:vAlign w:val="bottom"/>
          </w:tcPr>
          <w:p w14:paraId="27812F2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221,1</w:t>
            </w:r>
          </w:p>
        </w:tc>
        <w:tc>
          <w:tcPr>
            <w:tcW w:w="438" w:type="pct"/>
            <w:vAlign w:val="bottom"/>
          </w:tcPr>
          <w:p w14:paraId="21FAE52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0,6</w:t>
            </w:r>
          </w:p>
        </w:tc>
        <w:tc>
          <w:tcPr>
            <w:tcW w:w="512" w:type="pct"/>
            <w:vAlign w:val="bottom"/>
          </w:tcPr>
          <w:p w14:paraId="3135D7E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1787,3</w:t>
            </w:r>
          </w:p>
        </w:tc>
      </w:tr>
      <w:tr w:rsidR="00EB302A" w14:paraId="2F71D516" w14:textId="77777777" w:rsidTr="00EB302A">
        <w:tc>
          <w:tcPr>
            <w:tcW w:w="401" w:type="pct"/>
          </w:tcPr>
          <w:p w14:paraId="69850BA0"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1999</w:t>
            </w:r>
          </w:p>
        </w:tc>
        <w:tc>
          <w:tcPr>
            <w:tcW w:w="583" w:type="pct"/>
            <w:vAlign w:val="bottom"/>
          </w:tcPr>
          <w:p w14:paraId="301BDCB5"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2141,6</w:t>
            </w:r>
          </w:p>
        </w:tc>
        <w:tc>
          <w:tcPr>
            <w:tcW w:w="511" w:type="pct"/>
            <w:vAlign w:val="bottom"/>
          </w:tcPr>
          <w:p w14:paraId="37EECE9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535</w:t>
            </w:r>
          </w:p>
        </w:tc>
        <w:tc>
          <w:tcPr>
            <w:tcW w:w="511" w:type="pct"/>
            <w:vAlign w:val="bottom"/>
          </w:tcPr>
          <w:p w14:paraId="5F78519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549,3</w:t>
            </w:r>
          </w:p>
        </w:tc>
        <w:tc>
          <w:tcPr>
            <w:tcW w:w="511" w:type="pct"/>
            <w:vAlign w:val="bottom"/>
          </w:tcPr>
          <w:p w14:paraId="25DF0CC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540,1</w:t>
            </w:r>
          </w:p>
        </w:tc>
        <w:tc>
          <w:tcPr>
            <w:tcW w:w="511" w:type="pct"/>
            <w:vAlign w:val="bottom"/>
          </w:tcPr>
          <w:p w14:paraId="78FA495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546,6</w:t>
            </w:r>
          </w:p>
        </w:tc>
        <w:tc>
          <w:tcPr>
            <w:tcW w:w="511" w:type="pct"/>
            <w:vAlign w:val="bottom"/>
          </w:tcPr>
          <w:p w14:paraId="34DBA18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218,5</w:t>
            </w:r>
          </w:p>
        </w:tc>
        <w:tc>
          <w:tcPr>
            <w:tcW w:w="511" w:type="pct"/>
            <w:vAlign w:val="bottom"/>
          </w:tcPr>
          <w:p w14:paraId="68CFE67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288,3</w:t>
            </w:r>
          </w:p>
        </w:tc>
        <w:tc>
          <w:tcPr>
            <w:tcW w:w="438" w:type="pct"/>
            <w:vAlign w:val="bottom"/>
          </w:tcPr>
          <w:p w14:paraId="0AC884A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3,9</w:t>
            </w:r>
          </w:p>
        </w:tc>
        <w:tc>
          <w:tcPr>
            <w:tcW w:w="512" w:type="pct"/>
            <w:vAlign w:val="bottom"/>
          </w:tcPr>
          <w:p w14:paraId="49968B7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1606,6</w:t>
            </w:r>
          </w:p>
        </w:tc>
      </w:tr>
      <w:tr w:rsidR="00EB302A" w14:paraId="7816FA24" w14:textId="77777777" w:rsidTr="00EB302A">
        <w:tc>
          <w:tcPr>
            <w:tcW w:w="401" w:type="pct"/>
          </w:tcPr>
          <w:p w14:paraId="3D0879F2"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2000</w:t>
            </w:r>
          </w:p>
        </w:tc>
        <w:tc>
          <w:tcPr>
            <w:tcW w:w="583" w:type="pct"/>
            <w:vAlign w:val="bottom"/>
          </w:tcPr>
          <w:p w14:paraId="093B014C"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2908,7</w:t>
            </w:r>
          </w:p>
        </w:tc>
        <w:tc>
          <w:tcPr>
            <w:tcW w:w="511" w:type="pct"/>
            <w:vAlign w:val="bottom"/>
          </w:tcPr>
          <w:p w14:paraId="37AD85E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813,8</w:t>
            </w:r>
          </w:p>
        </w:tc>
        <w:tc>
          <w:tcPr>
            <w:tcW w:w="511" w:type="pct"/>
            <w:vAlign w:val="bottom"/>
          </w:tcPr>
          <w:p w14:paraId="16F762E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699,8</w:t>
            </w:r>
          </w:p>
        </w:tc>
        <w:tc>
          <w:tcPr>
            <w:tcW w:w="511" w:type="pct"/>
            <w:vAlign w:val="bottom"/>
          </w:tcPr>
          <w:p w14:paraId="2B99622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676,5</w:t>
            </w:r>
          </w:p>
        </w:tc>
        <w:tc>
          <w:tcPr>
            <w:tcW w:w="511" w:type="pct"/>
            <w:vAlign w:val="bottom"/>
          </w:tcPr>
          <w:p w14:paraId="3656404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662,6</w:t>
            </w:r>
          </w:p>
        </w:tc>
        <w:tc>
          <w:tcPr>
            <w:tcW w:w="511" w:type="pct"/>
            <w:vAlign w:val="bottom"/>
          </w:tcPr>
          <w:p w14:paraId="25ED287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317,8</w:t>
            </w:r>
          </w:p>
        </w:tc>
        <w:tc>
          <w:tcPr>
            <w:tcW w:w="511" w:type="pct"/>
            <w:vAlign w:val="bottom"/>
          </w:tcPr>
          <w:p w14:paraId="1636C91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411,5</w:t>
            </w:r>
          </w:p>
        </w:tc>
        <w:tc>
          <w:tcPr>
            <w:tcW w:w="438" w:type="pct"/>
            <w:vAlign w:val="bottom"/>
          </w:tcPr>
          <w:p w14:paraId="4ECDE32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1,1</w:t>
            </w:r>
          </w:p>
        </w:tc>
        <w:tc>
          <w:tcPr>
            <w:tcW w:w="512" w:type="pct"/>
            <w:vAlign w:val="bottom"/>
          </w:tcPr>
          <w:p w14:paraId="4B9040E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2092,8</w:t>
            </w:r>
          </w:p>
        </w:tc>
      </w:tr>
      <w:tr w:rsidR="00EB302A" w14:paraId="3363C8B5" w14:textId="77777777" w:rsidTr="00EB302A">
        <w:tc>
          <w:tcPr>
            <w:tcW w:w="401" w:type="pct"/>
          </w:tcPr>
          <w:p w14:paraId="24872C91"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2001</w:t>
            </w:r>
          </w:p>
        </w:tc>
        <w:tc>
          <w:tcPr>
            <w:tcW w:w="583" w:type="pct"/>
            <w:vAlign w:val="bottom"/>
          </w:tcPr>
          <w:p w14:paraId="70C58952"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2876</w:t>
            </w:r>
          </w:p>
        </w:tc>
        <w:tc>
          <w:tcPr>
            <w:tcW w:w="511" w:type="pct"/>
            <w:vAlign w:val="bottom"/>
          </w:tcPr>
          <w:p w14:paraId="6531F60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680,3</w:t>
            </w:r>
          </w:p>
        </w:tc>
        <w:tc>
          <w:tcPr>
            <w:tcW w:w="511" w:type="pct"/>
            <w:vAlign w:val="bottom"/>
          </w:tcPr>
          <w:p w14:paraId="48B8C32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749,4</w:t>
            </w:r>
          </w:p>
        </w:tc>
        <w:tc>
          <w:tcPr>
            <w:tcW w:w="511" w:type="pct"/>
            <w:vAlign w:val="bottom"/>
          </w:tcPr>
          <w:p w14:paraId="7323DA7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722</w:t>
            </w:r>
          </w:p>
        </w:tc>
        <w:tc>
          <w:tcPr>
            <w:tcW w:w="511" w:type="pct"/>
            <w:vAlign w:val="bottom"/>
          </w:tcPr>
          <w:p w14:paraId="418076D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938,7</w:t>
            </w:r>
          </w:p>
        </w:tc>
        <w:tc>
          <w:tcPr>
            <w:tcW w:w="511" w:type="pct"/>
            <w:vAlign w:val="bottom"/>
          </w:tcPr>
          <w:p w14:paraId="785B38A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277,8</w:t>
            </w:r>
          </w:p>
        </w:tc>
        <w:tc>
          <w:tcPr>
            <w:tcW w:w="511" w:type="pct"/>
            <w:vAlign w:val="bottom"/>
          </w:tcPr>
          <w:p w14:paraId="5E99E4E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228,8</w:t>
            </w:r>
          </w:p>
        </w:tc>
        <w:tc>
          <w:tcPr>
            <w:tcW w:w="438" w:type="pct"/>
            <w:vAlign w:val="bottom"/>
          </w:tcPr>
          <w:p w14:paraId="50EFDB5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w:t>
            </w:r>
          </w:p>
        </w:tc>
        <w:tc>
          <w:tcPr>
            <w:tcW w:w="512" w:type="pct"/>
            <w:vAlign w:val="bottom"/>
          </w:tcPr>
          <w:p w14:paraId="1CBDAB5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2194,7</w:t>
            </w:r>
          </w:p>
        </w:tc>
      </w:tr>
      <w:tr w:rsidR="00EB302A" w14:paraId="7D77EB35" w14:textId="77777777" w:rsidTr="00EB302A">
        <w:tc>
          <w:tcPr>
            <w:tcW w:w="401" w:type="pct"/>
          </w:tcPr>
          <w:p w14:paraId="16178AE4"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2002</w:t>
            </w:r>
          </w:p>
        </w:tc>
        <w:tc>
          <w:tcPr>
            <w:tcW w:w="583" w:type="pct"/>
            <w:vAlign w:val="bottom"/>
          </w:tcPr>
          <w:p w14:paraId="20381D14"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2923,1</w:t>
            </w:r>
          </w:p>
        </w:tc>
        <w:tc>
          <w:tcPr>
            <w:tcW w:w="511" w:type="pct"/>
            <w:vAlign w:val="bottom"/>
          </w:tcPr>
          <w:p w14:paraId="23C0505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488,6</w:t>
            </w:r>
          </w:p>
        </w:tc>
        <w:tc>
          <w:tcPr>
            <w:tcW w:w="511" w:type="pct"/>
            <w:vAlign w:val="bottom"/>
          </w:tcPr>
          <w:p w14:paraId="23D7362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770,8</w:t>
            </w:r>
          </w:p>
        </w:tc>
        <w:tc>
          <w:tcPr>
            <w:tcW w:w="511" w:type="pct"/>
            <w:vAlign w:val="bottom"/>
          </w:tcPr>
          <w:p w14:paraId="12447AF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748,7</w:t>
            </w:r>
          </w:p>
        </w:tc>
        <w:tc>
          <w:tcPr>
            <w:tcW w:w="511" w:type="pct"/>
            <w:vAlign w:val="bottom"/>
          </w:tcPr>
          <w:p w14:paraId="682EFE1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1064</w:t>
            </w:r>
          </w:p>
        </w:tc>
        <w:tc>
          <w:tcPr>
            <w:tcW w:w="511" w:type="pct"/>
            <w:vAlign w:val="bottom"/>
          </w:tcPr>
          <w:p w14:paraId="6DD5E14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406</w:t>
            </w:r>
          </w:p>
        </w:tc>
        <w:tc>
          <w:tcPr>
            <w:tcW w:w="511" w:type="pct"/>
            <w:vAlign w:val="bottom"/>
          </w:tcPr>
          <w:p w14:paraId="4130AB2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187,7</w:t>
            </w:r>
          </w:p>
        </w:tc>
        <w:tc>
          <w:tcPr>
            <w:tcW w:w="438" w:type="pct"/>
            <w:vAlign w:val="bottom"/>
          </w:tcPr>
          <w:p w14:paraId="0323A85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0,1</w:t>
            </w:r>
          </w:p>
        </w:tc>
        <w:tc>
          <w:tcPr>
            <w:tcW w:w="512" w:type="pct"/>
            <w:vAlign w:val="bottom"/>
          </w:tcPr>
          <w:p w14:paraId="09FE57B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2428,6</w:t>
            </w:r>
          </w:p>
        </w:tc>
      </w:tr>
      <w:tr w:rsidR="00EB302A" w14:paraId="50D963BA" w14:textId="77777777" w:rsidTr="00EB302A">
        <w:tc>
          <w:tcPr>
            <w:tcW w:w="401" w:type="pct"/>
          </w:tcPr>
          <w:p w14:paraId="7C875E61"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2003</w:t>
            </w:r>
          </w:p>
        </w:tc>
        <w:tc>
          <w:tcPr>
            <w:tcW w:w="583" w:type="pct"/>
            <w:vAlign w:val="bottom"/>
          </w:tcPr>
          <w:p w14:paraId="703CB62E"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3699,9</w:t>
            </w:r>
          </w:p>
        </w:tc>
        <w:tc>
          <w:tcPr>
            <w:tcW w:w="511" w:type="pct"/>
            <w:vAlign w:val="bottom"/>
          </w:tcPr>
          <w:p w14:paraId="6426082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887</w:t>
            </w:r>
          </w:p>
        </w:tc>
        <w:tc>
          <w:tcPr>
            <w:tcW w:w="511" w:type="pct"/>
            <w:vAlign w:val="bottom"/>
          </w:tcPr>
          <w:p w14:paraId="2213D3B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987,9</w:t>
            </w:r>
          </w:p>
        </w:tc>
        <w:tc>
          <w:tcPr>
            <w:tcW w:w="511" w:type="pct"/>
            <w:vAlign w:val="bottom"/>
          </w:tcPr>
          <w:p w14:paraId="6DAD6CD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908,9</w:t>
            </w:r>
          </w:p>
        </w:tc>
        <w:tc>
          <w:tcPr>
            <w:tcW w:w="511" w:type="pct"/>
            <w:vAlign w:val="bottom"/>
          </w:tcPr>
          <w:p w14:paraId="3134724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1039,7</w:t>
            </w:r>
          </w:p>
        </w:tc>
        <w:tc>
          <w:tcPr>
            <w:tcW w:w="511" w:type="pct"/>
            <w:vAlign w:val="bottom"/>
          </w:tcPr>
          <w:p w14:paraId="441009D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618,5</w:t>
            </w:r>
          </w:p>
        </w:tc>
        <w:tc>
          <w:tcPr>
            <w:tcW w:w="511" w:type="pct"/>
            <w:vAlign w:val="bottom"/>
          </w:tcPr>
          <w:p w14:paraId="3656825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160,7</w:t>
            </w:r>
          </w:p>
        </w:tc>
        <w:tc>
          <w:tcPr>
            <w:tcW w:w="438" w:type="pct"/>
            <w:vAlign w:val="bottom"/>
          </w:tcPr>
          <w:p w14:paraId="2FD2A8B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0,2</w:t>
            </w:r>
          </w:p>
        </w:tc>
        <w:tc>
          <w:tcPr>
            <w:tcW w:w="512" w:type="pct"/>
            <w:vAlign w:val="bottom"/>
          </w:tcPr>
          <w:p w14:paraId="3F9EF99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2807</w:t>
            </w:r>
          </w:p>
        </w:tc>
      </w:tr>
      <w:tr w:rsidR="00EB302A" w14:paraId="4299B73C" w14:textId="77777777" w:rsidTr="00EB302A">
        <w:tc>
          <w:tcPr>
            <w:tcW w:w="401" w:type="pct"/>
          </w:tcPr>
          <w:p w14:paraId="3ED3C2EB"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2004</w:t>
            </w:r>
          </w:p>
        </w:tc>
        <w:tc>
          <w:tcPr>
            <w:tcW w:w="583" w:type="pct"/>
            <w:vAlign w:val="bottom"/>
          </w:tcPr>
          <w:p w14:paraId="5CE97DDF"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5540,6</w:t>
            </w:r>
          </w:p>
        </w:tc>
        <w:tc>
          <w:tcPr>
            <w:tcW w:w="511" w:type="pct"/>
            <w:vAlign w:val="bottom"/>
          </w:tcPr>
          <w:p w14:paraId="048EBF5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1415,4</w:t>
            </w:r>
          </w:p>
        </w:tc>
        <w:tc>
          <w:tcPr>
            <w:tcW w:w="511" w:type="pct"/>
            <w:vAlign w:val="bottom"/>
          </w:tcPr>
          <w:p w14:paraId="734E17B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1590,4</w:t>
            </w:r>
          </w:p>
        </w:tc>
        <w:tc>
          <w:tcPr>
            <w:tcW w:w="511" w:type="pct"/>
            <w:vAlign w:val="bottom"/>
          </w:tcPr>
          <w:p w14:paraId="15F15F9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1454</w:t>
            </w:r>
          </w:p>
        </w:tc>
        <w:tc>
          <w:tcPr>
            <w:tcW w:w="511" w:type="pct"/>
            <w:vAlign w:val="bottom"/>
          </w:tcPr>
          <w:p w14:paraId="67EBF04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1303,3</w:t>
            </w:r>
          </w:p>
        </w:tc>
        <w:tc>
          <w:tcPr>
            <w:tcW w:w="511" w:type="pct"/>
            <w:vAlign w:val="bottom"/>
          </w:tcPr>
          <w:p w14:paraId="616CB86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828,7</w:t>
            </w:r>
          </w:p>
        </w:tc>
        <w:tc>
          <w:tcPr>
            <w:tcW w:w="511" w:type="pct"/>
            <w:vAlign w:val="bottom"/>
          </w:tcPr>
          <w:p w14:paraId="22EAB8C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393,4</w:t>
            </w:r>
          </w:p>
        </w:tc>
        <w:tc>
          <w:tcPr>
            <w:tcW w:w="438" w:type="pct"/>
            <w:vAlign w:val="bottom"/>
          </w:tcPr>
          <w:p w14:paraId="21C0A6E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1,3</w:t>
            </w:r>
          </w:p>
        </w:tc>
        <w:tc>
          <w:tcPr>
            <w:tcW w:w="512" w:type="pct"/>
            <w:vAlign w:val="bottom"/>
          </w:tcPr>
          <w:p w14:paraId="76D0C81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4117,1</w:t>
            </w:r>
          </w:p>
        </w:tc>
      </w:tr>
      <w:tr w:rsidR="00EB302A" w14:paraId="7B91A85C" w14:textId="77777777" w:rsidTr="00EB302A">
        <w:tc>
          <w:tcPr>
            <w:tcW w:w="401" w:type="pct"/>
          </w:tcPr>
          <w:p w14:paraId="1E17435A"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2005</w:t>
            </w:r>
          </w:p>
        </w:tc>
        <w:tc>
          <w:tcPr>
            <w:tcW w:w="583" w:type="pct"/>
            <w:vAlign w:val="bottom"/>
          </w:tcPr>
          <w:p w14:paraId="7D7FA344"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6115</w:t>
            </w:r>
          </w:p>
        </w:tc>
        <w:tc>
          <w:tcPr>
            <w:tcW w:w="511" w:type="pct"/>
            <w:vAlign w:val="bottom"/>
          </w:tcPr>
          <w:p w14:paraId="24A7642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1632,8</w:t>
            </w:r>
          </w:p>
        </w:tc>
        <w:tc>
          <w:tcPr>
            <w:tcW w:w="511" w:type="pct"/>
            <w:vAlign w:val="bottom"/>
          </w:tcPr>
          <w:p w14:paraId="44BA477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1603,7</w:t>
            </w:r>
          </w:p>
        </w:tc>
        <w:tc>
          <w:tcPr>
            <w:tcW w:w="511" w:type="pct"/>
            <w:vAlign w:val="bottom"/>
          </w:tcPr>
          <w:p w14:paraId="39559B5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1476,2</w:t>
            </w:r>
          </w:p>
        </w:tc>
        <w:tc>
          <w:tcPr>
            <w:tcW w:w="511" w:type="pct"/>
            <w:vAlign w:val="bottom"/>
          </w:tcPr>
          <w:p w14:paraId="243642E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1439,5</w:t>
            </w:r>
          </w:p>
        </w:tc>
        <w:tc>
          <w:tcPr>
            <w:tcW w:w="511" w:type="pct"/>
            <w:vAlign w:val="bottom"/>
          </w:tcPr>
          <w:p w14:paraId="50B0BAD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945,9</w:t>
            </w:r>
          </w:p>
        </w:tc>
        <w:tc>
          <w:tcPr>
            <w:tcW w:w="511" w:type="pct"/>
            <w:vAlign w:val="bottom"/>
          </w:tcPr>
          <w:p w14:paraId="26FD4CD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484</w:t>
            </w:r>
          </w:p>
        </w:tc>
        <w:tc>
          <w:tcPr>
            <w:tcW w:w="438" w:type="pct"/>
            <w:vAlign w:val="bottom"/>
          </w:tcPr>
          <w:p w14:paraId="5E79691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1,7</w:t>
            </w:r>
          </w:p>
        </w:tc>
        <w:tc>
          <w:tcPr>
            <w:tcW w:w="512" w:type="pct"/>
            <w:vAlign w:val="bottom"/>
          </w:tcPr>
          <w:p w14:paraId="72C1456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4474,8</w:t>
            </w:r>
          </w:p>
        </w:tc>
      </w:tr>
      <w:tr w:rsidR="00EB302A" w14:paraId="1DBC6CBA" w14:textId="77777777" w:rsidTr="00EB302A">
        <w:tc>
          <w:tcPr>
            <w:tcW w:w="401" w:type="pct"/>
          </w:tcPr>
          <w:p w14:paraId="1DF4C723"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2006</w:t>
            </w:r>
          </w:p>
        </w:tc>
        <w:tc>
          <w:tcPr>
            <w:tcW w:w="583" w:type="pct"/>
            <w:vAlign w:val="bottom"/>
          </w:tcPr>
          <w:p w14:paraId="52884AFA"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7244,6</w:t>
            </w:r>
          </w:p>
        </w:tc>
        <w:tc>
          <w:tcPr>
            <w:tcW w:w="511" w:type="pct"/>
            <w:vAlign w:val="bottom"/>
          </w:tcPr>
          <w:p w14:paraId="51B13AA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2001,7</w:t>
            </w:r>
          </w:p>
        </w:tc>
        <w:tc>
          <w:tcPr>
            <w:tcW w:w="511" w:type="pct"/>
            <w:vAlign w:val="bottom"/>
          </w:tcPr>
          <w:p w14:paraId="1724E13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1968,6</w:t>
            </w:r>
          </w:p>
        </w:tc>
        <w:tc>
          <w:tcPr>
            <w:tcW w:w="511" w:type="pct"/>
            <w:vAlign w:val="bottom"/>
          </w:tcPr>
          <w:p w14:paraId="7CE15AD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1842,5</w:t>
            </w:r>
          </w:p>
        </w:tc>
        <w:tc>
          <w:tcPr>
            <w:tcW w:w="511" w:type="pct"/>
            <w:vAlign w:val="bottom"/>
          </w:tcPr>
          <w:p w14:paraId="6C67C69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1614,2</w:t>
            </w:r>
          </w:p>
        </w:tc>
        <w:tc>
          <w:tcPr>
            <w:tcW w:w="511" w:type="pct"/>
            <w:vAlign w:val="bottom"/>
          </w:tcPr>
          <w:p w14:paraId="643AAE3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952,8</w:t>
            </w:r>
          </w:p>
        </w:tc>
        <w:tc>
          <w:tcPr>
            <w:tcW w:w="511" w:type="pct"/>
            <w:vAlign w:val="bottom"/>
          </w:tcPr>
          <w:p w14:paraId="3A3ACE6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699,7</w:t>
            </w:r>
          </w:p>
        </w:tc>
        <w:tc>
          <w:tcPr>
            <w:tcW w:w="438" w:type="pct"/>
            <w:vAlign w:val="bottom"/>
          </w:tcPr>
          <w:p w14:paraId="7D0CE50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w:t>
            </w:r>
          </w:p>
        </w:tc>
        <w:tc>
          <w:tcPr>
            <w:tcW w:w="512" w:type="pct"/>
            <w:vAlign w:val="bottom"/>
          </w:tcPr>
          <w:p w14:paraId="72BB7D2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5236,5</w:t>
            </w:r>
          </w:p>
        </w:tc>
      </w:tr>
      <w:tr w:rsidR="00EB302A" w14:paraId="6EBB41FC" w14:textId="77777777" w:rsidTr="00EB302A">
        <w:tc>
          <w:tcPr>
            <w:tcW w:w="401" w:type="pct"/>
          </w:tcPr>
          <w:p w14:paraId="60A3DA49"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2007</w:t>
            </w:r>
          </w:p>
        </w:tc>
        <w:tc>
          <w:tcPr>
            <w:tcW w:w="583" w:type="pct"/>
            <w:vAlign w:val="bottom"/>
          </w:tcPr>
          <w:p w14:paraId="08F9FDA3"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10064,7</w:t>
            </w:r>
          </w:p>
        </w:tc>
        <w:tc>
          <w:tcPr>
            <w:tcW w:w="511" w:type="pct"/>
            <w:vAlign w:val="bottom"/>
          </w:tcPr>
          <w:p w14:paraId="798404E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3111</w:t>
            </w:r>
          </w:p>
        </w:tc>
        <w:tc>
          <w:tcPr>
            <w:tcW w:w="511" w:type="pct"/>
            <w:vAlign w:val="bottom"/>
          </w:tcPr>
          <w:p w14:paraId="58BCA54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2399,4</w:t>
            </w:r>
          </w:p>
        </w:tc>
        <w:tc>
          <w:tcPr>
            <w:tcW w:w="511" w:type="pct"/>
            <w:vAlign w:val="bottom"/>
          </w:tcPr>
          <w:p w14:paraId="581C5CF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2203,1</w:t>
            </w:r>
          </w:p>
        </w:tc>
        <w:tc>
          <w:tcPr>
            <w:tcW w:w="511" w:type="pct"/>
            <w:vAlign w:val="bottom"/>
          </w:tcPr>
          <w:p w14:paraId="532866D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2634,7</w:t>
            </w:r>
          </w:p>
        </w:tc>
        <w:tc>
          <w:tcPr>
            <w:tcW w:w="511" w:type="pct"/>
            <w:vAlign w:val="bottom"/>
          </w:tcPr>
          <w:p w14:paraId="4FFD6B5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1062,7</w:t>
            </w:r>
          </w:p>
        </w:tc>
        <w:tc>
          <w:tcPr>
            <w:tcW w:w="511" w:type="pct"/>
            <w:vAlign w:val="bottom"/>
          </w:tcPr>
          <w:p w14:paraId="480CD04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852,7</w:t>
            </w:r>
          </w:p>
        </w:tc>
        <w:tc>
          <w:tcPr>
            <w:tcW w:w="438" w:type="pct"/>
            <w:vAlign w:val="bottom"/>
          </w:tcPr>
          <w:p w14:paraId="2E9E6F6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0,9</w:t>
            </w:r>
          </w:p>
        </w:tc>
        <w:tc>
          <w:tcPr>
            <w:tcW w:w="512" w:type="pct"/>
            <w:vAlign w:val="bottom"/>
          </w:tcPr>
          <w:p w14:paraId="0F23E2A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6951,6</w:t>
            </w:r>
          </w:p>
        </w:tc>
      </w:tr>
      <w:tr w:rsidR="00EB302A" w14:paraId="389BB6D8" w14:textId="77777777" w:rsidTr="00EB302A">
        <w:tc>
          <w:tcPr>
            <w:tcW w:w="401" w:type="pct"/>
          </w:tcPr>
          <w:p w14:paraId="20DF6386"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2008</w:t>
            </w:r>
          </w:p>
        </w:tc>
        <w:tc>
          <w:tcPr>
            <w:tcW w:w="583" w:type="pct"/>
            <w:vAlign w:val="bottom"/>
          </w:tcPr>
          <w:p w14:paraId="34F9D2A3"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13626,2</w:t>
            </w:r>
          </w:p>
        </w:tc>
        <w:tc>
          <w:tcPr>
            <w:tcW w:w="511" w:type="pct"/>
            <w:vAlign w:val="bottom"/>
          </w:tcPr>
          <w:p w14:paraId="6F12919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3884,3</w:t>
            </w:r>
          </w:p>
        </w:tc>
        <w:tc>
          <w:tcPr>
            <w:tcW w:w="511" w:type="pct"/>
            <w:vAlign w:val="bottom"/>
          </w:tcPr>
          <w:p w14:paraId="3667B6D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3488,7</w:t>
            </w:r>
          </w:p>
        </w:tc>
        <w:tc>
          <w:tcPr>
            <w:tcW w:w="511" w:type="pct"/>
            <w:vAlign w:val="bottom"/>
          </w:tcPr>
          <w:p w14:paraId="43DEAC2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3164,5</w:t>
            </w:r>
          </w:p>
        </w:tc>
        <w:tc>
          <w:tcPr>
            <w:tcW w:w="511" w:type="pct"/>
            <w:vAlign w:val="bottom"/>
          </w:tcPr>
          <w:p w14:paraId="5080122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4111,2</w:t>
            </w:r>
          </w:p>
        </w:tc>
        <w:tc>
          <w:tcPr>
            <w:tcW w:w="511" w:type="pct"/>
            <w:vAlign w:val="bottom"/>
          </w:tcPr>
          <w:p w14:paraId="5C45AA9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1027,3</w:t>
            </w:r>
          </w:p>
        </w:tc>
        <w:tc>
          <w:tcPr>
            <w:tcW w:w="511" w:type="pct"/>
            <w:vAlign w:val="bottom"/>
          </w:tcPr>
          <w:p w14:paraId="77AEAB8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1107,6</w:t>
            </w:r>
          </w:p>
        </w:tc>
        <w:tc>
          <w:tcPr>
            <w:tcW w:w="438" w:type="pct"/>
            <w:vAlign w:val="bottom"/>
          </w:tcPr>
          <w:p w14:paraId="02F6AB1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1,7</w:t>
            </w:r>
          </w:p>
        </w:tc>
        <w:tc>
          <w:tcPr>
            <w:tcW w:w="512" w:type="pct"/>
            <w:vAlign w:val="bottom"/>
          </w:tcPr>
          <w:p w14:paraId="4C0D62F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9738,3</w:t>
            </w:r>
          </w:p>
        </w:tc>
      </w:tr>
      <w:tr w:rsidR="00EB302A" w14:paraId="03304B4C" w14:textId="77777777" w:rsidTr="00EB302A">
        <w:tc>
          <w:tcPr>
            <w:tcW w:w="401" w:type="pct"/>
          </w:tcPr>
          <w:p w14:paraId="48C23DA8"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2009</w:t>
            </w:r>
          </w:p>
        </w:tc>
        <w:tc>
          <w:tcPr>
            <w:tcW w:w="583" w:type="pct"/>
            <w:vAlign w:val="bottom"/>
          </w:tcPr>
          <w:p w14:paraId="5EC430EB"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5567,8</w:t>
            </w:r>
          </w:p>
        </w:tc>
        <w:tc>
          <w:tcPr>
            <w:tcW w:w="511" w:type="pct"/>
            <w:vAlign w:val="bottom"/>
          </w:tcPr>
          <w:p w14:paraId="27958DE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1757</w:t>
            </w:r>
          </w:p>
        </w:tc>
        <w:tc>
          <w:tcPr>
            <w:tcW w:w="511" w:type="pct"/>
            <w:vAlign w:val="bottom"/>
          </w:tcPr>
          <w:p w14:paraId="2F70906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1112,9</w:t>
            </w:r>
          </w:p>
        </w:tc>
        <w:tc>
          <w:tcPr>
            <w:tcW w:w="511" w:type="pct"/>
            <w:vAlign w:val="bottom"/>
          </w:tcPr>
          <w:p w14:paraId="0C61C5C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1138,6</w:t>
            </w:r>
          </w:p>
        </w:tc>
        <w:tc>
          <w:tcPr>
            <w:tcW w:w="511" w:type="pct"/>
            <w:vAlign w:val="bottom"/>
          </w:tcPr>
          <w:p w14:paraId="1DEDE3E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1980,8</w:t>
            </w:r>
          </w:p>
        </w:tc>
        <w:tc>
          <w:tcPr>
            <w:tcW w:w="511" w:type="pct"/>
            <w:vAlign w:val="bottom"/>
          </w:tcPr>
          <w:p w14:paraId="4A4DB32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500,5</w:t>
            </w:r>
          </w:p>
        </w:tc>
        <w:tc>
          <w:tcPr>
            <w:tcW w:w="511" w:type="pct"/>
            <w:vAlign w:val="bottom"/>
          </w:tcPr>
          <w:p w14:paraId="21DE673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213,9</w:t>
            </w:r>
          </w:p>
        </w:tc>
        <w:tc>
          <w:tcPr>
            <w:tcW w:w="438" w:type="pct"/>
            <w:vAlign w:val="bottom"/>
          </w:tcPr>
          <w:p w14:paraId="6C29609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1,6</w:t>
            </w:r>
          </w:p>
        </w:tc>
        <w:tc>
          <w:tcPr>
            <w:tcW w:w="512" w:type="pct"/>
            <w:vAlign w:val="bottom"/>
          </w:tcPr>
          <w:p w14:paraId="0A6C98D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3810,7</w:t>
            </w:r>
          </w:p>
        </w:tc>
      </w:tr>
      <w:tr w:rsidR="00EB302A" w14:paraId="1B9324F9" w14:textId="77777777" w:rsidTr="00EB302A">
        <w:tc>
          <w:tcPr>
            <w:tcW w:w="401" w:type="pct"/>
          </w:tcPr>
          <w:p w14:paraId="6EC55841"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2010</w:t>
            </w:r>
          </w:p>
        </w:tc>
        <w:tc>
          <w:tcPr>
            <w:tcW w:w="583" w:type="pct"/>
            <w:vAlign w:val="bottom"/>
          </w:tcPr>
          <w:p w14:paraId="23D7B7EB"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8371,5</w:t>
            </w:r>
          </w:p>
        </w:tc>
        <w:tc>
          <w:tcPr>
            <w:tcW w:w="511" w:type="pct"/>
            <w:vAlign w:val="bottom"/>
          </w:tcPr>
          <w:p w14:paraId="25B777F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2688,5</w:t>
            </w:r>
          </w:p>
        </w:tc>
        <w:tc>
          <w:tcPr>
            <w:tcW w:w="511" w:type="pct"/>
            <w:vAlign w:val="bottom"/>
          </w:tcPr>
          <w:p w14:paraId="0A82A83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1788,7</w:t>
            </w:r>
          </w:p>
        </w:tc>
        <w:tc>
          <w:tcPr>
            <w:tcW w:w="511" w:type="pct"/>
            <w:vAlign w:val="bottom"/>
          </w:tcPr>
          <w:p w14:paraId="517BD2C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1796,9</w:t>
            </w:r>
          </w:p>
        </w:tc>
        <w:tc>
          <w:tcPr>
            <w:tcW w:w="511" w:type="pct"/>
            <w:vAlign w:val="bottom"/>
          </w:tcPr>
          <w:p w14:paraId="165291E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2967,1</w:t>
            </w:r>
          </w:p>
        </w:tc>
        <w:tc>
          <w:tcPr>
            <w:tcW w:w="511" w:type="pct"/>
            <w:vAlign w:val="bottom"/>
          </w:tcPr>
          <w:p w14:paraId="78B45B2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515,1</w:t>
            </w:r>
          </w:p>
        </w:tc>
        <w:tc>
          <w:tcPr>
            <w:tcW w:w="511" w:type="pct"/>
            <w:vAlign w:val="bottom"/>
          </w:tcPr>
          <w:p w14:paraId="3A19DA4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405,9</w:t>
            </w:r>
          </w:p>
        </w:tc>
        <w:tc>
          <w:tcPr>
            <w:tcW w:w="438" w:type="pct"/>
            <w:vAlign w:val="bottom"/>
          </w:tcPr>
          <w:p w14:paraId="0CD6EFD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0,9</w:t>
            </w:r>
          </w:p>
        </w:tc>
        <w:tc>
          <w:tcPr>
            <w:tcW w:w="512" w:type="pct"/>
            <w:vAlign w:val="bottom"/>
          </w:tcPr>
          <w:p w14:paraId="2CBAF69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5679,7</w:t>
            </w:r>
          </w:p>
        </w:tc>
      </w:tr>
      <w:tr w:rsidR="00EB302A" w14:paraId="2D72FDDB" w14:textId="77777777" w:rsidTr="00EB302A">
        <w:tc>
          <w:tcPr>
            <w:tcW w:w="401" w:type="pct"/>
          </w:tcPr>
          <w:p w14:paraId="76FE32AE"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2011</w:t>
            </w:r>
          </w:p>
        </w:tc>
        <w:tc>
          <w:tcPr>
            <w:tcW w:w="583" w:type="pct"/>
            <w:vAlign w:val="bottom"/>
          </w:tcPr>
          <w:p w14:paraId="10EB2F54"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10766,8</w:t>
            </w:r>
          </w:p>
        </w:tc>
        <w:tc>
          <w:tcPr>
            <w:tcW w:w="511" w:type="pct"/>
            <w:vAlign w:val="bottom"/>
          </w:tcPr>
          <w:p w14:paraId="2983759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3796,7</w:t>
            </w:r>
          </w:p>
        </w:tc>
        <w:tc>
          <w:tcPr>
            <w:tcW w:w="511" w:type="pct"/>
            <w:vAlign w:val="bottom"/>
          </w:tcPr>
          <w:p w14:paraId="3342238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2288,9</w:t>
            </w:r>
          </w:p>
        </w:tc>
        <w:tc>
          <w:tcPr>
            <w:tcW w:w="511" w:type="pct"/>
            <w:vAlign w:val="bottom"/>
          </w:tcPr>
          <w:p w14:paraId="0B59C27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2302,3</w:t>
            </w:r>
          </w:p>
        </w:tc>
        <w:tc>
          <w:tcPr>
            <w:tcW w:w="511" w:type="pct"/>
            <w:vAlign w:val="bottom"/>
          </w:tcPr>
          <w:p w14:paraId="0D853F1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3657,2</w:t>
            </w:r>
          </w:p>
        </w:tc>
        <w:tc>
          <w:tcPr>
            <w:tcW w:w="511" w:type="pct"/>
            <w:vAlign w:val="bottom"/>
          </w:tcPr>
          <w:p w14:paraId="4BD15D1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520,7</w:t>
            </w:r>
          </w:p>
        </w:tc>
        <w:tc>
          <w:tcPr>
            <w:tcW w:w="511" w:type="pct"/>
            <w:vAlign w:val="bottom"/>
          </w:tcPr>
          <w:p w14:paraId="39ED4D7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490,6</w:t>
            </w:r>
          </w:p>
        </w:tc>
        <w:tc>
          <w:tcPr>
            <w:tcW w:w="438" w:type="pct"/>
            <w:vAlign w:val="bottom"/>
          </w:tcPr>
          <w:p w14:paraId="5FC1AFB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0,8</w:t>
            </w:r>
          </w:p>
        </w:tc>
        <w:tc>
          <w:tcPr>
            <w:tcW w:w="512" w:type="pct"/>
            <w:vAlign w:val="bottom"/>
          </w:tcPr>
          <w:p w14:paraId="247EBF0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6961,2</w:t>
            </w:r>
          </w:p>
        </w:tc>
      </w:tr>
      <w:tr w:rsidR="00EB302A" w14:paraId="42FECE99" w14:textId="77777777" w:rsidTr="00EB302A">
        <w:tc>
          <w:tcPr>
            <w:tcW w:w="401" w:type="pct"/>
          </w:tcPr>
          <w:p w14:paraId="2F8188A3"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2012</w:t>
            </w:r>
          </w:p>
        </w:tc>
        <w:tc>
          <w:tcPr>
            <w:tcW w:w="583" w:type="pct"/>
            <w:vAlign w:val="bottom"/>
          </w:tcPr>
          <w:p w14:paraId="17639309"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10515,1</w:t>
            </w:r>
          </w:p>
        </w:tc>
        <w:tc>
          <w:tcPr>
            <w:tcW w:w="511" w:type="pct"/>
            <w:vAlign w:val="bottom"/>
          </w:tcPr>
          <w:p w14:paraId="620C6E2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4066,7</w:t>
            </w:r>
          </w:p>
        </w:tc>
        <w:tc>
          <w:tcPr>
            <w:tcW w:w="511" w:type="pct"/>
            <w:vAlign w:val="bottom"/>
          </w:tcPr>
          <w:p w14:paraId="11E9A1C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1824</w:t>
            </w:r>
          </w:p>
        </w:tc>
        <w:tc>
          <w:tcPr>
            <w:tcW w:w="511" w:type="pct"/>
            <w:vAlign w:val="bottom"/>
          </w:tcPr>
          <w:p w14:paraId="4AEF6B0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1831</w:t>
            </w:r>
          </w:p>
        </w:tc>
        <w:tc>
          <w:tcPr>
            <w:tcW w:w="511" w:type="pct"/>
            <w:vAlign w:val="bottom"/>
          </w:tcPr>
          <w:p w14:paraId="5DEA371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3387,8</w:t>
            </w:r>
          </w:p>
        </w:tc>
        <w:tc>
          <w:tcPr>
            <w:tcW w:w="511" w:type="pct"/>
            <w:vAlign w:val="bottom"/>
          </w:tcPr>
          <w:p w14:paraId="7D518DF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703,9</w:t>
            </w:r>
          </w:p>
        </w:tc>
        <w:tc>
          <w:tcPr>
            <w:tcW w:w="511" w:type="pct"/>
            <w:vAlign w:val="bottom"/>
          </w:tcPr>
          <w:p w14:paraId="3CBFC6D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520,5</w:t>
            </w:r>
          </w:p>
        </w:tc>
        <w:tc>
          <w:tcPr>
            <w:tcW w:w="438" w:type="pct"/>
            <w:vAlign w:val="bottom"/>
          </w:tcPr>
          <w:p w14:paraId="243C3A6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8,4</w:t>
            </w:r>
          </w:p>
        </w:tc>
        <w:tc>
          <w:tcPr>
            <w:tcW w:w="512" w:type="pct"/>
            <w:vAlign w:val="bottom"/>
          </w:tcPr>
          <w:p w14:paraId="3598D3B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6448,4</w:t>
            </w:r>
          </w:p>
        </w:tc>
      </w:tr>
      <w:tr w:rsidR="00EB302A" w14:paraId="1A591A48" w14:textId="77777777" w:rsidTr="00EB302A">
        <w:tc>
          <w:tcPr>
            <w:tcW w:w="401" w:type="pct"/>
          </w:tcPr>
          <w:p w14:paraId="4448A97C"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2013</w:t>
            </w:r>
          </w:p>
        </w:tc>
        <w:tc>
          <w:tcPr>
            <w:tcW w:w="583" w:type="pct"/>
            <w:vAlign w:val="bottom"/>
          </w:tcPr>
          <w:p w14:paraId="329AD516"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10337,8</w:t>
            </w:r>
          </w:p>
        </w:tc>
        <w:tc>
          <w:tcPr>
            <w:tcW w:w="511" w:type="pct"/>
            <w:vAlign w:val="bottom"/>
          </w:tcPr>
          <w:p w14:paraId="78ED7B1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3594,6</w:t>
            </w:r>
          </w:p>
        </w:tc>
        <w:tc>
          <w:tcPr>
            <w:tcW w:w="511" w:type="pct"/>
            <w:vAlign w:val="bottom"/>
          </w:tcPr>
          <w:p w14:paraId="49971F5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1961,4</w:t>
            </w:r>
          </w:p>
        </w:tc>
        <w:tc>
          <w:tcPr>
            <w:tcW w:w="511" w:type="pct"/>
            <w:vAlign w:val="bottom"/>
          </w:tcPr>
          <w:p w14:paraId="459ABA5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1953,6</w:t>
            </w:r>
          </w:p>
        </w:tc>
        <w:tc>
          <w:tcPr>
            <w:tcW w:w="511" w:type="pct"/>
            <w:vAlign w:val="bottom"/>
          </w:tcPr>
          <w:p w14:paraId="5BEBF5C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3678,2</w:t>
            </w:r>
          </w:p>
        </w:tc>
        <w:tc>
          <w:tcPr>
            <w:tcW w:w="511" w:type="pct"/>
            <w:vAlign w:val="bottom"/>
          </w:tcPr>
          <w:p w14:paraId="06416A8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663,4</w:t>
            </w:r>
          </w:p>
        </w:tc>
        <w:tc>
          <w:tcPr>
            <w:tcW w:w="511" w:type="pct"/>
            <w:vAlign w:val="bottom"/>
          </w:tcPr>
          <w:p w14:paraId="16A17C1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419,1</w:t>
            </w:r>
          </w:p>
        </w:tc>
        <w:tc>
          <w:tcPr>
            <w:tcW w:w="438" w:type="pct"/>
            <w:vAlign w:val="bottom"/>
          </w:tcPr>
          <w:p w14:paraId="4C22422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21,1</w:t>
            </w:r>
          </w:p>
        </w:tc>
        <w:tc>
          <w:tcPr>
            <w:tcW w:w="512" w:type="pct"/>
            <w:vAlign w:val="bottom"/>
          </w:tcPr>
          <w:p w14:paraId="59512DD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6743,2</w:t>
            </w:r>
          </w:p>
        </w:tc>
      </w:tr>
      <w:tr w:rsidR="00EB302A" w14:paraId="790B68CF" w14:textId="77777777" w:rsidTr="00EB302A">
        <w:tc>
          <w:tcPr>
            <w:tcW w:w="401" w:type="pct"/>
          </w:tcPr>
          <w:p w14:paraId="6751E8F6"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2014</w:t>
            </w:r>
          </w:p>
        </w:tc>
        <w:tc>
          <w:tcPr>
            <w:tcW w:w="583" w:type="pct"/>
            <w:vAlign w:val="bottom"/>
          </w:tcPr>
          <w:p w14:paraId="4C631708"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9140,7</w:t>
            </w:r>
          </w:p>
        </w:tc>
        <w:tc>
          <w:tcPr>
            <w:tcW w:w="511" w:type="pct"/>
            <w:vAlign w:val="bottom"/>
          </w:tcPr>
          <w:p w14:paraId="10777CC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2611</w:t>
            </w:r>
          </w:p>
        </w:tc>
        <w:tc>
          <w:tcPr>
            <w:tcW w:w="511" w:type="pct"/>
            <w:vAlign w:val="bottom"/>
          </w:tcPr>
          <w:p w14:paraId="52FB97B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1900,2</w:t>
            </w:r>
          </w:p>
        </w:tc>
        <w:tc>
          <w:tcPr>
            <w:tcW w:w="511" w:type="pct"/>
            <w:vAlign w:val="bottom"/>
          </w:tcPr>
          <w:p w14:paraId="18F8401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1855,6</w:t>
            </w:r>
          </w:p>
        </w:tc>
        <w:tc>
          <w:tcPr>
            <w:tcW w:w="511" w:type="pct"/>
            <w:vAlign w:val="bottom"/>
          </w:tcPr>
          <w:p w14:paraId="06C0835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3379,3</w:t>
            </w:r>
          </w:p>
        </w:tc>
        <w:tc>
          <w:tcPr>
            <w:tcW w:w="511" w:type="pct"/>
            <w:vAlign w:val="bottom"/>
          </w:tcPr>
          <w:p w14:paraId="227A415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995,2</w:t>
            </w:r>
          </w:p>
        </w:tc>
        <w:tc>
          <w:tcPr>
            <w:tcW w:w="511" w:type="pct"/>
            <w:vAlign w:val="bottom"/>
          </w:tcPr>
          <w:p w14:paraId="4728B58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240,2</w:t>
            </w:r>
          </w:p>
        </w:tc>
        <w:tc>
          <w:tcPr>
            <w:tcW w:w="438" w:type="pct"/>
            <w:vAlign w:val="bottom"/>
          </w:tcPr>
          <w:p w14:paraId="7FC9454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14,6</w:t>
            </w:r>
          </w:p>
        </w:tc>
        <w:tc>
          <w:tcPr>
            <w:tcW w:w="512" w:type="pct"/>
            <w:vAlign w:val="bottom"/>
          </w:tcPr>
          <w:p w14:paraId="6774707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6529,6</w:t>
            </w:r>
          </w:p>
        </w:tc>
      </w:tr>
      <w:tr w:rsidR="00EB302A" w14:paraId="52BF9542" w14:textId="77777777" w:rsidTr="00EB302A">
        <w:tc>
          <w:tcPr>
            <w:tcW w:w="401" w:type="pct"/>
          </w:tcPr>
          <w:p w14:paraId="45C0B666"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2015</w:t>
            </w:r>
          </w:p>
        </w:tc>
        <w:tc>
          <w:tcPr>
            <w:tcW w:w="583" w:type="pct"/>
            <w:vAlign w:val="bottom"/>
          </w:tcPr>
          <w:p w14:paraId="0D2241CC"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6693,4</w:t>
            </w:r>
          </w:p>
        </w:tc>
        <w:tc>
          <w:tcPr>
            <w:tcW w:w="511" w:type="pct"/>
            <w:vAlign w:val="bottom"/>
          </w:tcPr>
          <w:p w14:paraId="7642E14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1222,6</w:t>
            </w:r>
          </w:p>
        </w:tc>
        <w:tc>
          <w:tcPr>
            <w:tcW w:w="511" w:type="pct"/>
            <w:vAlign w:val="bottom"/>
          </w:tcPr>
          <w:p w14:paraId="7ECA885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1460,6</w:t>
            </w:r>
          </w:p>
        </w:tc>
        <w:tc>
          <w:tcPr>
            <w:tcW w:w="511" w:type="pct"/>
            <w:vAlign w:val="bottom"/>
          </w:tcPr>
          <w:p w14:paraId="3ADE2A9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1395,3</w:t>
            </w:r>
          </w:p>
        </w:tc>
        <w:tc>
          <w:tcPr>
            <w:tcW w:w="511" w:type="pct"/>
            <w:vAlign w:val="bottom"/>
          </w:tcPr>
          <w:p w14:paraId="7814650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2508,8</w:t>
            </w:r>
          </w:p>
        </w:tc>
        <w:tc>
          <w:tcPr>
            <w:tcW w:w="511" w:type="pct"/>
            <w:vAlign w:val="bottom"/>
          </w:tcPr>
          <w:p w14:paraId="4174A1A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1187</w:t>
            </w:r>
          </w:p>
        </w:tc>
        <w:tc>
          <w:tcPr>
            <w:tcW w:w="511" w:type="pct"/>
            <w:vAlign w:val="bottom"/>
          </w:tcPr>
          <w:p w14:paraId="326A2A8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263,3</w:t>
            </w:r>
          </w:p>
        </w:tc>
        <w:tc>
          <w:tcPr>
            <w:tcW w:w="438" w:type="pct"/>
            <w:vAlign w:val="bottom"/>
          </w:tcPr>
          <w:p w14:paraId="2DEF6DD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48,8</w:t>
            </w:r>
          </w:p>
        </w:tc>
        <w:tc>
          <w:tcPr>
            <w:tcW w:w="512" w:type="pct"/>
            <w:vAlign w:val="bottom"/>
          </w:tcPr>
          <w:p w14:paraId="5555AC4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5470,8</w:t>
            </w:r>
          </w:p>
        </w:tc>
      </w:tr>
      <w:tr w:rsidR="00EB302A" w14:paraId="3F0B5C8F" w14:textId="77777777" w:rsidTr="00EB302A">
        <w:tc>
          <w:tcPr>
            <w:tcW w:w="401" w:type="pct"/>
          </w:tcPr>
          <w:p w14:paraId="1ACDE0EB"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2016</w:t>
            </w:r>
          </w:p>
        </w:tc>
        <w:tc>
          <w:tcPr>
            <w:tcW w:w="583" w:type="pct"/>
            <w:vAlign w:val="bottom"/>
          </w:tcPr>
          <w:p w14:paraId="673A45F9"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6040,4</w:t>
            </w:r>
          </w:p>
        </w:tc>
        <w:tc>
          <w:tcPr>
            <w:tcW w:w="511" w:type="pct"/>
            <w:vAlign w:val="bottom"/>
          </w:tcPr>
          <w:p w14:paraId="419B60E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854,1</w:t>
            </w:r>
          </w:p>
        </w:tc>
        <w:tc>
          <w:tcPr>
            <w:tcW w:w="511" w:type="pct"/>
            <w:vAlign w:val="bottom"/>
          </w:tcPr>
          <w:p w14:paraId="00E1A35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1773,4</w:t>
            </w:r>
          </w:p>
        </w:tc>
        <w:tc>
          <w:tcPr>
            <w:tcW w:w="511" w:type="pct"/>
            <w:vAlign w:val="bottom"/>
          </w:tcPr>
          <w:p w14:paraId="6B44DCA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1677,2</w:t>
            </w:r>
          </w:p>
        </w:tc>
        <w:tc>
          <w:tcPr>
            <w:tcW w:w="511" w:type="pct"/>
            <w:vAlign w:val="bottom"/>
          </w:tcPr>
          <w:p w14:paraId="4BD209E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2083,4</w:t>
            </w:r>
          </w:p>
        </w:tc>
        <w:tc>
          <w:tcPr>
            <w:tcW w:w="511" w:type="pct"/>
            <w:vAlign w:val="bottom"/>
          </w:tcPr>
          <w:p w14:paraId="53D1AA8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1061,5</w:t>
            </w:r>
          </w:p>
        </w:tc>
        <w:tc>
          <w:tcPr>
            <w:tcW w:w="511" w:type="pct"/>
            <w:vAlign w:val="bottom"/>
          </w:tcPr>
          <w:p w14:paraId="2D87897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260,2</w:t>
            </w:r>
          </w:p>
        </w:tc>
        <w:tc>
          <w:tcPr>
            <w:tcW w:w="438" w:type="pct"/>
            <w:vAlign w:val="bottom"/>
          </w:tcPr>
          <w:p w14:paraId="43B2135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0,5</w:t>
            </w:r>
          </w:p>
        </w:tc>
        <w:tc>
          <w:tcPr>
            <w:tcW w:w="512" w:type="pct"/>
            <w:vAlign w:val="bottom"/>
          </w:tcPr>
          <w:p w14:paraId="219DD54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5186,3</w:t>
            </w:r>
          </w:p>
        </w:tc>
      </w:tr>
      <w:tr w:rsidR="00EB302A" w14:paraId="60914F5B" w14:textId="77777777" w:rsidTr="00EB302A">
        <w:tc>
          <w:tcPr>
            <w:tcW w:w="401" w:type="pct"/>
          </w:tcPr>
          <w:p w14:paraId="31EA9F09"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2017</w:t>
            </w:r>
          </w:p>
        </w:tc>
        <w:tc>
          <w:tcPr>
            <w:tcW w:w="583" w:type="pct"/>
            <w:vAlign w:val="bottom"/>
          </w:tcPr>
          <w:p w14:paraId="10E3E1E2"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7177,8</w:t>
            </w:r>
          </w:p>
        </w:tc>
        <w:tc>
          <w:tcPr>
            <w:tcW w:w="511" w:type="pct"/>
            <w:vAlign w:val="bottom"/>
          </w:tcPr>
          <w:p w14:paraId="115D44C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960,2</w:t>
            </w:r>
          </w:p>
        </w:tc>
        <w:tc>
          <w:tcPr>
            <w:tcW w:w="511" w:type="pct"/>
            <w:vAlign w:val="bottom"/>
          </w:tcPr>
          <w:p w14:paraId="4223C66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2451,6</w:t>
            </w:r>
          </w:p>
        </w:tc>
        <w:tc>
          <w:tcPr>
            <w:tcW w:w="511" w:type="pct"/>
            <w:vAlign w:val="bottom"/>
          </w:tcPr>
          <w:p w14:paraId="717E536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2303,8</w:t>
            </w:r>
          </w:p>
        </w:tc>
        <w:tc>
          <w:tcPr>
            <w:tcW w:w="511" w:type="pct"/>
            <w:vAlign w:val="bottom"/>
          </w:tcPr>
          <w:p w14:paraId="165259E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2401,9</w:t>
            </w:r>
          </w:p>
        </w:tc>
        <w:tc>
          <w:tcPr>
            <w:tcW w:w="511" w:type="pct"/>
            <w:vAlign w:val="bottom"/>
          </w:tcPr>
          <w:p w14:paraId="7050CC4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1029,2</w:t>
            </w:r>
          </w:p>
        </w:tc>
        <w:tc>
          <w:tcPr>
            <w:tcW w:w="511" w:type="pct"/>
            <w:vAlign w:val="bottom"/>
          </w:tcPr>
          <w:p w14:paraId="66B9072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331,2</w:t>
            </w:r>
          </w:p>
        </w:tc>
        <w:tc>
          <w:tcPr>
            <w:tcW w:w="438" w:type="pct"/>
            <w:vAlign w:val="bottom"/>
          </w:tcPr>
          <w:p w14:paraId="63540A5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0,8</w:t>
            </w:r>
          </w:p>
        </w:tc>
        <w:tc>
          <w:tcPr>
            <w:tcW w:w="512" w:type="pct"/>
            <w:vAlign w:val="bottom"/>
          </w:tcPr>
          <w:p w14:paraId="2A1E1ED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6217,6</w:t>
            </w:r>
          </w:p>
        </w:tc>
      </w:tr>
      <w:tr w:rsidR="00EB302A" w14:paraId="5DE0B5C0" w14:textId="77777777" w:rsidTr="00EB302A">
        <w:tc>
          <w:tcPr>
            <w:tcW w:w="401" w:type="pct"/>
          </w:tcPr>
          <w:p w14:paraId="419E3392"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2018</w:t>
            </w:r>
          </w:p>
        </w:tc>
        <w:tc>
          <w:tcPr>
            <w:tcW w:w="583" w:type="pct"/>
            <w:vAlign w:val="bottom"/>
          </w:tcPr>
          <w:p w14:paraId="6D2D35E3"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7860</w:t>
            </w:r>
          </w:p>
        </w:tc>
        <w:tc>
          <w:tcPr>
            <w:tcW w:w="511" w:type="pct"/>
            <w:vAlign w:val="bottom"/>
          </w:tcPr>
          <w:p w14:paraId="7A793B1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1016,7</w:t>
            </w:r>
          </w:p>
        </w:tc>
        <w:tc>
          <w:tcPr>
            <w:tcW w:w="511" w:type="pct"/>
            <w:vAlign w:val="bottom"/>
          </w:tcPr>
          <w:p w14:paraId="17DD352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2954,9</w:t>
            </w:r>
          </w:p>
        </w:tc>
        <w:tc>
          <w:tcPr>
            <w:tcW w:w="511" w:type="pct"/>
            <w:vAlign w:val="bottom"/>
          </w:tcPr>
          <w:p w14:paraId="1C4DEC5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2727,2</w:t>
            </w:r>
          </w:p>
        </w:tc>
        <w:tc>
          <w:tcPr>
            <w:tcW w:w="511" w:type="pct"/>
            <w:vAlign w:val="bottom"/>
          </w:tcPr>
          <w:p w14:paraId="7471B70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2250,6</w:t>
            </w:r>
          </w:p>
        </w:tc>
        <w:tc>
          <w:tcPr>
            <w:tcW w:w="511" w:type="pct"/>
            <w:vAlign w:val="bottom"/>
          </w:tcPr>
          <w:p w14:paraId="4986679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1180,1</w:t>
            </w:r>
          </w:p>
        </w:tc>
        <w:tc>
          <w:tcPr>
            <w:tcW w:w="511" w:type="pct"/>
            <w:vAlign w:val="bottom"/>
          </w:tcPr>
          <w:p w14:paraId="44402D8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452,8</w:t>
            </w:r>
          </w:p>
        </w:tc>
        <w:tc>
          <w:tcPr>
            <w:tcW w:w="438" w:type="pct"/>
            <w:vAlign w:val="bottom"/>
          </w:tcPr>
          <w:p w14:paraId="6D1F2D3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w:t>
            </w:r>
          </w:p>
        </w:tc>
        <w:tc>
          <w:tcPr>
            <w:tcW w:w="512" w:type="pct"/>
            <w:vAlign w:val="bottom"/>
          </w:tcPr>
          <w:p w14:paraId="6016986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6843,2</w:t>
            </w:r>
          </w:p>
        </w:tc>
      </w:tr>
      <w:tr w:rsidR="00EB302A" w14:paraId="0F700871" w14:textId="77777777" w:rsidTr="00EB302A">
        <w:tc>
          <w:tcPr>
            <w:tcW w:w="401" w:type="pct"/>
          </w:tcPr>
          <w:p w14:paraId="10A971E7"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2019</w:t>
            </w:r>
          </w:p>
        </w:tc>
        <w:tc>
          <w:tcPr>
            <w:tcW w:w="583" w:type="pct"/>
            <w:vAlign w:val="bottom"/>
          </w:tcPr>
          <w:p w14:paraId="4F8354A7"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8072</w:t>
            </w:r>
          </w:p>
        </w:tc>
        <w:tc>
          <w:tcPr>
            <w:tcW w:w="511" w:type="pct"/>
          </w:tcPr>
          <w:p w14:paraId="7C536B2C" w14:textId="77777777" w:rsidR="00EB302A" w:rsidRPr="00EB302A" w:rsidRDefault="00EB302A" w:rsidP="00EB302A">
            <w:pPr>
              <w:jc w:val="center"/>
              <w:rPr>
                <w:rFonts w:ascii="Times New Roman" w:hAnsi="Times New Roman" w:cs="Times New Roman"/>
                <w:sz w:val="24"/>
                <w:szCs w:val="24"/>
              </w:rPr>
            </w:pPr>
            <w:r w:rsidRPr="00EB302A">
              <w:rPr>
                <w:rFonts w:ascii="Times New Roman" w:hAnsi="Times New Roman" w:cs="Times New Roman"/>
                <w:sz w:val="24"/>
                <w:szCs w:val="24"/>
              </w:rPr>
              <w:t>-</w:t>
            </w:r>
          </w:p>
        </w:tc>
        <w:tc>
          <w:tcPr>
            <w:tcW w:w="511" w:type="pct"/>
            <w:vAlign w:val="bottom"/>
          </w:tcPr>
          <w:p w14:paraId="2743756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2766,4</w:t>
            </w:r>
          </w:p>
        </w:tc>
        <w:tc>
          <w:tcPr>
            <w:tcW w:w="511" w:type="pct"/>
            <w:vAlign w:val="bottom"/>
          </w:tcPr>
          <w:p w14:paraId="61FB414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2570,6</w:t>
            </w:r>
          </w:p>
        </w:tc>
        <w:tc>
          <w:tcPr>
            <w:tcW w:w="511" w:type="pct"/>
            <w:vAlign w:val="bottom"/>
          </w:tcPr>
          <w:p w14:paraId="7F04840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2662,3</w:t>
            </w:r>
          </w:p>
        </w:tc>
        <w:tc>
          <w:tcPr>
            <w:tcW w:w="511" w:type="pct"/>
            <w:vAlign w:val="bottom"/>
          </w:tcPr>
          <w:p w14:paraId="6B4AF48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1173,7</w:t>
            </w:r>
          </w:p>
        </w:tc>
        <w:tc>
          <w:tcPr>
            <w:tcW w:w="511" w:type="pct"/>
            <w:vAlign w:val="bottom"/>
          </w:tcPr>
          <w:p w14:paraId="35950C4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459,6</w:t>
            </w:r>
          </w:p>
        </w:tc>
        <w:tc>
          <w:tcPr>
            <w:tcW w:w="438" w:type="pct"/>
            <w:vAlign w:val="bottom"/>
          </w:tcPr>
          <w:p w14:paraId="3205FE0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5,2</w:t>
            </w:r>
          </w:p>
        </w:tc>
        <w:tc>
          <w:tcPr>
            <w:tcW w:w="512" w:type="pct"/>
            <w:vAlign w:val="bottom"/>
          </w:tcPr>
          <w:p w14:paraId="2AEE34E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w:t>
            </w:r>
          </w:p>
        </w:tc>
      </w:tr>
      <w:tr w:rsidR="00EB302A" w14:paraId="42403A97" w14:textId="77777777" w:rsidTr="00EB302A">
        <w:tc>
          <w:tcPr>
            <w:tcW w:w="401" w:type="pct"/>
          </w:tcPr>
          <w:p w14:paraId="580082F5"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2020</w:t>
            </w:r>
          </w:p>
        </w:tc>
        <w:tc>
          <w:tcPr>
            <w:tcW w:w="583" w:type="pct"/>
            <w:vAlign w:val="bottom"/>
          </w:tcPr>
          <w:p w14:paraId="26ACDBC7"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7780,9</w:t>
            </w:r>
          </w:p>
        </w:tc>
        <w:tc>
          <w:tcPr>
            <w:tcW w:w="511" w:type="pct"/>
          </w:tcPr>
          <w:p w14:paraId="507834EA" w14:textId="77777777" w:rsidR="00EB302A" w:rsidRPr="00EB302A" w:rsidRDefault="00EB302A" w:rsidP="00EB302A">
            <w:pPr>
              <w:jc w:val="center"/>
              <w:rPr>
                <w:rFonts w:ascii="Times New Roman" w:hAnsi="Times New Roman" w:cs="Times New Roman"/>
                <w:sz w:val="24"/>
                <w:szCs w:val="24"/>
              </w:rPr>
            </w:pPr>
            <w:r w:rsidRPr="00EB302A">
              <w:rPr>
                <w:rFonts w:ascii="Times New Roman" w:hAnsi="Times New Roman" w:cs="Times New Roman"/>
                <w:sz w:val="24"/>
                <w:szCs w:val="24"/>
              </w:rPr>
              <w:t>-</w:t>
            </w:r>
          </w:p>
        </w:tc>
        <w:tc>
          <w:tcPr>
            <w:tcW w:w="511" w:type="pct"/>
            <w:vAlign w:val="bottom"/>
          </w:tcPr>
          <w:p w14:paraId="2E92C3C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2193,2</w:t>
            </w:r>
          </w:p>
        </w:tc>
        <w:tc>
          <w:tcPr>
            <w:tcW w:w="511" w:type="pct"/>
            <w:vAlign w:val="bottom"/>
          </w:tcPr>
          <w:p w14:paraId="4F6CBFA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2101,7</w:t>
            </w:r>
          </w:p>
        </w:tc>
        <w:tc>
          <w:tcPr>
            <w:tcW w:w="511" w:type="pct"/>
            <w:vAlign w:val="bottom"/>
          </w:tcPr>
          <w:p w14:paraId="1A00F27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3635,8</w:t>
            </w:r>
          </w:p>
        </w:tc>
        <w:tc>
          <w:tcPr>
            <w:tcW w:w="511" w:type="pct"/>
            <w:vAlign w:val="bottom"/>
          </w:tcPr>
          <w:p w14:paraId="31616FD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714,1</w:t>
            </w:r>
          </w:p>
        </w:tc>
        <w:tc>
          <w:tcPr>
            <w:tcW w:w="511" w:type="pct"/>
            <w:vAlign w:val="bottom"/>
          </w:tcPr>
          <w:p w14:paraId="020BFA4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478,9</w:t>
            </w:r>
          </w:p>
        </w:tc>
        <w:tc>
          <w:tcPr>
            <w:tcW w:w="438" w:type="pct"/>
            <w:vAlign w:val="bottom"/>
          </w:tcPr>
          <w:p w14:paraId="208C21C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1,9</w:t>
            </w:r>
          </w:p>
        </w:tc>
        <w:tc>
          <w:tcPr>
            <w:tcW w:w="512" w:type="pct"/>
            <w:vAlign w:val="bottom"/>
          </w:tcPr>
          <w:p w14:paraId="3AF7749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w:t>
            </w:r>
          </w:p>
        </w:tc>
      </w:tr>
      <w:tr w:rsidR="00EB302A" w14:paraId="04EFFF06" w14:textId="77777777" w:rsidTr="00EB302A">
        <w:tc>
          <w:tcPr>
            <w:tcW w:w="401" w:type="pct"/>
          </w:tcPr>
          <w:p w14:paraId="3514911E"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2021</w:t>
            </w:r>
          </w:p>
        </w:tc>
        <w:tc>
          <w:tcPr>
            <w:tcW w:w="583" w:type="pct"/>
            <w:vAlign w:val="bottom"/>
          </w:tcPr>
          <w:p w14:paraId="710FF2B4"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12414,4</w:t>
            </w:r>
          </w:p>
        </w:tc>
        <w:tc>
          <w:tcPr>
            <w:tcW w:w="511" w:type="pct"/>
          </w:tcPr>
          <w:p w14:paraId="0BDED62F" w14:textId="77777777" w:rsidR="00EB302A" w:rsidRPr="00EB302A" w:rsidRDefault="00EB302A" w:rsidP="00EB302A">
            <w:pPr>
              <w:jc w:val="center"/>
              <w:rPr>
                <w:rFonts w:ascii="Times New Roman" w:hAnsi="Times New Roman" w:cs="Times New Roman"/>
                <w:sz w:val="24"/>
                <w:szCs w:val="24"/>
              </w:rPr>
            </w:pPr>
            <w:r w:rsidRPr="00EB302A">
              <w:rPr>
                <w:rFonts w:ascii="Times New Roman" w:hAnsi="Times New Roman" w:cs="Times New Roman"/>
                <w:sz w:val="24"/>
                <w:szCs w:val="24"/>
              </w:rPr>
              <w:t>-</w:t>
            </w:r>
          </w:p>
        </w:tc>
        <w:tc>
          <w:tcPr>
            <w:tcW w:w="511" w:type="pct"/>
            <w:vAlign w:val="bottom"/>
          </w:tcPr>
          <w:p w14:paraId="7ECB870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4332,7</w:t>
            </w:r>
          </w:p>
        </w:tc>
        <w:tc>
          <w:tcPr>
            <w:tcW w:w="511" w:type="pct"/>
            <w:vAlign w:val="bottom"/>
          </w:tcPr>
          <w:p w14:paraId="61086CC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4197,1</w:t>
            </w:r>
          </w:p>
        </w:tc>
        <w:tc>
          <w:tcPr>
            <w:tcW w:w="511" w:type="pct"/>
            <w:vAlign w:val="bottom"/>
          </w:tcPr>
          <w:p w14:paraId="1B42596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4367,6</w:t>
            </w:r>
          </w:p>
        </w:tc>
        <w:tc>
          <w:tcPr>
            <w:tcW w:w="511" w:type="pct"/>
            <w:vAlign w:val="bottom"/>
          </w:tcPr>
          <w:p w14:paraId="5B6D6E7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1291,1</w:t>
            </w:r>
          </w:p>
        </w:tc>
        <w:tc>
          <w:tcPr>
            <w:tcW w:w="511" w:type="pct"/>
            <w:vAlign w:val="bottom"/>
          </w:tcPr>
          <w:p w14:paraId="1034544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1539,6</w:t>
            </w:r>
          </w:p>
        </w:tc>
        <w:tc>
          <w:tcPr>
            <w:tcW w:w="438" w:type="pct"/>
            <w:vAlign w:val="bottom"/>
          </w:tcPr>
          <w:p w14:paraId="429106D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12</w:t>
            </w:r>
          </w:p>
        </w:tc>
        <w:tc>
          <w:tcPr>
            <w:tcW w:w="512" w:type="pct"/>
            <w:vAlign w:val="bottom"/>
          </w:tcPr>
          <w:p w14:paraId="50C0866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w:t>
            </w:r>
          </w:p>
        </w:tc>
      </w:tr>
      <w:tr w:rsidR="00EB302A" w14:paraId="449009ED" w14:textId="77777777" w:rsidTr="00EB302A">
        <w:tc>
          <w:tcPr>
            <w:tcW w:w="5000" w:type="pct"/>
            <w:gridSpan w:val="10"/>
          </w:tcPr>
          <w:p w14:paraId="06173D1C"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Імпорт</w:t>
            </w:r>
          </w:p>
        </w:tc>
      </w:tr>
      <w:tr w:rsidR="00EB302A" w14:paraId="1E9FCF18" w14:textId="77777777" w:rsidTr="00EB302A">
        <w:tc>
          <w:tcPr>
            <w:tcW w:w="401" w:type="pct"/>
          </w:tcPr>
          <w:p w14:paraId="64D9B01F"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1996</w:t>
            </w:r>
          </w:p>
        </w:tc>
        <w:tc>
          <w:tcPr>
            <w:tcW w:w="583" w:type="pct"/>
            <w:vAlign w:val="bottom"/>
          </w:tcPr>
          <w:p w14:paraId="0E468C1A"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3607,3</w:t>
            </w:r>
          </w:p>
        </w:tc>
        <w:tc>
          <w:tcPr>
            <w:tcW w:w="511" w:type="pct"/>
            <w:vAlign w:val="bottom"/>
          </w:tcPr>
          <w:p w14:paraId="4379781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2883,5</w:t>
            </w:r>
          </w:p>
        </w:tc>
        <w:tc>
          <w:tcPr>
            <w:tcW w:w="511" w:type="pct"/>
            <w:vAlign w:val="bottom"/>
          </w:tcPr>
          <w:p w14:paraId="26000DF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541,3</w:t>
            </w:r>
          </w:p>
        </w:tc>
        <w:tc>
          <w:tcPr>
            <w:tcW w:w="511" w:type="pct"/>
            <w:vAlign w:val="bottom"/>
          </w:tcPr>
          <w:p w14:paraId="6B24F59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492,4</w:t>
            </w:r>
          </w:p>
        </w:tc>
        <w:tc>
          <w:tcPr>
            <w:tcW w:w="511" w:type="pct"/>
            <w:vAlign w:val="bottom"/>
          </w:tcPr>
          <w:p w14:paraId="03EE0CB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49,4</w:t>
            </w:r>
          </w:p>
        </w:tc>
        <w:tc>
          <w:tcPr>
            <w:tcW w:w="511" w:type="pct"/>
            <w:vAlign w:val="bottom"/>
          </w:tcPr>
          <w:p w14:paraId="5E6B0D0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6,8</w:t>
            </w:r>
          </w:p>
        </w:tc>
        <w:tc>
          <w:tcPr>
            <w:tcW w:w="511" w:type="pct"/>
            <w:vAlign w:val="bottom"/>
          </w:tcPr>
          <w:p w14:paraId="4BDF3D4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125,6</w:t>
            </w:r>
          </w:p>
        </w:tc>
        <w:tc>
          <w:tcPr>
            <w:tcW w:w="438" w:type="pct"/>
            <w:vAlign w:val="bottom"/>
          </w:tcPr>
          <w:p w14:paraId="4E3F8D8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0,7</w:t>
            </w:r>
          </w:p>
        </w:tc>
        <w:tc>
          <w:tcPr>
            <w:tcW w:w="512" w:type="pct"/>
            <w:vAlign w:val="bottom"/>
          </w:tcPr>
          <w:p w14:paraId="772697F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723,8</w:t>
            </w:r>
          </w:p>
        </w:tc>
      </w:tr>
      <w:tr w:rsidR="00EB302A" w14:paraId="4F6E7251" w14:textId="77777777" w:rsidTr="00EB302A">
        <w:tc>
          <w:tcPr>
            <w:tcW w:w="401" w:type="pct"/>
          </w:tcPr>
          <w:p w14:paraId="73D89DC3"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1997</w:t>
            </w:r>
          </w:p>
        </w:tc>
        <w:tc>
          <w:tcPr>
            <w:tcW w:w="583" w:type="pct"/>
            <w:vAlign w:val="bottom"/>
          </w:tcPr>
          <w:p w14:paraId="58293E12"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2502,3</w:t>
            </w:r>
          </w:p>
        </w:tc>
        <w:tc>
          <w:tcPr>
            <w:tcW w:w="511" w:type="pct"/>
            <w:vAlign w:val="bottom"/>
          </w:tcPr>
          <w:p w14:paraId="413F18A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1747</w:t>
            </w:r>
          </w:p>
        </w:tc>
        <w:tc>
          <w:tcPr>
            <w:tcW w:w="511" w:type="pct"/>
            <w:vAlign w:val="bottom"/>
          </w:tcPr>
          <w:p w14:paraId="2CA25A0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512,1</w:t>
            </w:r>
          </w:p>
        </w:tc>
        <w:tc>
          <w:tcPr>
            <w:tcW w:w="511" w:type="pct"/>
            <w:vAlign w:val="bottom"/>
          </w:tcPr>
          <w:p w14:paraId="6B6556D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479,6</w:t>
            </w:r>
          </w:p>
        </w:tc>
        <w:tc>
          <w:tcPr>
            <w:tcW w:w="511" w:type="pct"/>
            <w:vAlign w:val="bottom"/>
          </w:tcPr>
          <w:p w14:paraId="29C1B08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97,5</w:t>
            </w:r>
          </w:p>
        </w:tc>
        <w:tc>
          <w:tcPr>
            <w:tcW w:w="511" w:type="pct"/>
            <w:vAlign w:val="bottom"/>
          </w:tcPr>
          <w:p w14:paraId="069E01E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19,9</w:t>
            </w:r>
          </w:p>
        </w:tc>
        <w:tc>
          <w:tcPr>
            <w:tcW w:w="511" w:type="pct"/>
            <w:vAlign w:val="bottom"/>
          </w:tcPr>
          <w:p w14:paraId="76BB28F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118,7</w:t>
            </w:r>
          </w:p>
        </w:tc>
        <w:tc>
          <w:tcPr>
            <w:tcW w:w="438" w:type="pct"/>
            <w:vAlign w:val="bottom"/>
          </w:tcPr>
          <w:p w14:paraId="051EB0B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7,1</w:t>
            </w:r>
          </w:p>
        </w:tc>
        <w:tc>
          <w:tcPr>
            <w:tcW w:w="512" w:type="pct"/>
            <w:vAlign w:val="bottom"/>
          </w:tcPr>
          <w:p w14:paraId="056D5BF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755,3</w:t>
            </w:r>
          </w:p>
        </w:tc>
      </w:tr>
      <w:tr w:rsidR="00EB302A" w14:paraId="3AF83CAF" w14:textId="77777777" w:rsidTr="00EB302A">
        <w:tc>
          <w:tcPr>
            <w:tcW w:w="401" w:type="pct"/>
          </w:tcPr>
          <w:p w14:paraId="5B2467DD"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1998</w:t>
            </w:r>
          </w:p>
        </w:tc>
        <w:tc>
          <w:tcPr>
            <w:tcW w:w="583" w:type="pct"/>
            <w:vAlign w:val="bottom"/>
          </w:tcPr>
          <w:p w14:paraId="1EB16C58"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1130,4</w:t>
            </w:r>
          </w:p>
        </w:tc>
        <w:tc>
          <w:tcPr>
            <w:tcW w:w="511" w:type="pct"/>
            <w:vAlign w:val="bottom"/>
          </w:tcPr>
          <w:p w14:paraId="1796246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591,8</w:t>
            </w:r>
          </w:p>
        </w:tc>
        <w:tc>
          <w:tcPr>
            <w:tcW w:w="511" w:type="pct"/>
            <w:vAlign w:val="bottom"/>
          </w:tcPr>
          <w:p w14:paraId="75FEE18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417,8</w:t>
            </w:r>
          </w:p>
        </w:tc>
        <w:tc>
          <w:tcPr>
            <w:tcW w:w="511" w:type="pct"/>
            <w:vAlign w:val="bottom"/>
          </w:tcPr>
          <w:p w14:paraId="4E1FB42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382,2</w:t>
            </w:r>
          </w:p>
        </w:tc>
        <w:tc>
          <w:tcPr>
            <w:tcW w:w="511" w:type="pct"/>
            <w:vAlign w:val="bottom"/>
          </w:tcPr>
          <w:p w14:paraId="314F964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61,5</w:t>
            </w:r>
          </w:p>
        </w:tc>
        <w:tc>
          <w:tcPr>
            <w:tcW w:w="511" w:type="pct"/>
            <w:vAlign w:val="bottom"/>
          </w:tcPr>
          <w:p w14:paraId="55453EF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4,1</w:t>
            </w:r>
          </w:p>
        </w:tc>
        <w:tc>
          <w:tcPr>
            <w:tcW w:w="511" w:type="pct"/>
            <w:vAlign w:val="bottom"/>
          </w:tcPr>
          <w:p w14:paraId="5C8E734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49,8</w:t>
            </w:r>
          </w:p>
        </w:tc>
        <w:tc>
          <w:tcPr>
            <w:tcW w:w="438" w:type="pct"/>
            <w:vAlign w:val="bottom"/>
          </w:tcPr>
          <w:p w14:paraId="5FE894C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5,3</w:t>
            </w:r>
          </w:p>
        </w:tc>
        <w:tc>
          <w:tcPr>
            <w:tcW w:w="512" w:type="pct"/>
            <w:vAlign w:val="bottom"/>
          </w:tcPr>
          <w:p w14:paraId="78A05C0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538,5</w:t>
            </w:r>
          </w:p>
        </w:tc>
      </w:tr>
      <w:tr w:rsidR="00EB302A" w14:paraId="2C8BDD88" w14:textId="77777777" w:rsidTr="00EB302A">
        <w:tc>
          <w:tcPr>
            <w:tcW w:w="401" w:type="pct"/>
          </w:tcPr>
          <w:p w14:paraId="603CD705"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1999</w:t>
            </w:r>
          </w:p>
        </w:tc>
        <w:tc>
          <w:tcPr>
            <w:tcW w:w="583" w:type="pct"/>
            <w:vAlign w:val="bottom"/>
          </w:tcPr>
          <w:p w14:paraId="1911C5AB"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924,6</w:t>
            </w:r>
          </w:p>
        </w:tc>
        <w:tc>
          <w:tcPr>
            <w:tcW w:w="511" w:type="pct"/>
            <w:vAlign w:val="bottom"/>
          </w:tcPr>
          <w:p w14:paraId="59D8E55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540,1</w:t>
            </w:r>
          </w:p>
        </w:tc>
        <w:tc>
          <w:tcPr>
            <w:tcW w:w="511" w:type="pct"/>
            <w:vAlign w:val="bottom"/>
          </w:tcPr>
          <w:p w14:paraId="70E351F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238,2</w:t>
            </w:r>
          </w:p>
        </w:tc>
        <w:tc>
          <w:tcPr>
            <w:tcW w:w="511" w:type="pct"/>
            <w:vAlign w:val="bottom"/>
          </w:tcPr>
          <w:p w14:paraId="5BCC20E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235,6</w:t>
            </w:r>
          </w:p>
        </w:tc>
        <w:tc>
          <w:tcPr>
            <w:tcW w:w="511" w:type="pct"/>
            <w:vAlign w:val="bottom"/>
          </w:tcPr>
          <w:p w14:paraId="41175CB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82,9</w:t>
            </w:r>
          </w:p>
        </w:tc>
        <w:tc>
          <w:tcPr>
            <w:tcW w:w="511" w:type="pct"/>
            <w:vAlign w:val="bottom"/>
          </w:tcPr>
          <w:p w14:paraId="384BC82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8,8</w:t>
            </w:r>
          </w:p>
        </w:tc>
        <w:tc>
          <w:tcPr>
            <w:tcW w:w="511" w:type="pct"/>
            <w:vAlign w:val="bottom"/>
          </w:tcPr>
          <w:p w14:paraId="4E4AF99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43,3</w:t>
            </w:r>
          </w:p>
        </w:tc>
        <w:tc>
          <w:tcPr>
            <w:tcW w:w="438" w:type="pct"/>
            <w:vAlign w:val="bottom"/>
          </w:tcPr>
          <w:p w14:paraId="2D567CF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11,3</w:t>
            </w:r>
          </w:p>
        </w:tc>
        <w:tc>
          <w:tcPr>
            <w:tcW w:w="512" w:type="pct"/>
            <w:vAlign w:val="bottom"/>
          </w:tcPr>
          <w:p w14:paraId="6A03BD8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384,5</w:t>
            </w:r>
          </w:p>
        </w:tc>
      </w:tr>
      <w:tr w:rsidR="00EB302A" w14:paraId="418C1C02" w14:textId="77777777" w:rsidTr="00EB302A">
        <w:tc>
          <w:tcPr>
            <w:tcW w:w="401" w:type="pct"/>
          </w:tcPr>
          <w:p w14:paraId="0CBE884B"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2000</w:t>
            </w:r>
          </w:p>
        </w:tc>
        <w:tc>
          <w:tcPr>
            <w:tcW w:w="583" w:type="pct"/>
            <w:vAlign w:val="bottom"/>
          </w:tcPr>
          <w:p w14:paraId="047F6F94"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1386,8</w:t>
            </w:r>
          </w:p>
        </w:tc>
        <w:tc>
          <w:tcPr>
            <w:tcW w:w="511" w:type="pct"/>
            <w:vAlign w:val="bottom"/>
          </w:tcPr>
          <w:p w14:paraId="27E83B7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895,4</w:t>
            </w:r>
          </w:p>
        </w:tc>
        <w:tc>
          <w:tcPr>
            <w:tcW w:w="511" w:type="pct"/>
            <w:vAlign w:val="bottom"/>
          </w:tcPr>
          <w:p w14:paraId="133CF3C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334,7</w:t>
            </w:r>
          </w:p>
        </w:tc>
        <w:tc>
          <w:tcPr>
            <w:tcW w:w="511" w:type="pct"/>
            <w:vAlign w:val="bottom"/>
          </w:tcPr>
          <w:p w14:paraId="24610D0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297,5</w:t>
            </w:r>
          </w:p>
        </w:tc>
        <w:tc>
          <w:tcPr>
            <w:tcW w:w="511" w:type="pct"/>
            <w:vAlign w:val="bottom"/>
          </w:tcPr>
          <w:p w14:paraId="3A3EC44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100</w:t>
            </w:r>
          </w:p>
        </w:tc>
        <w:tc>
          <w:tcPr>
            <w:tcW w:w="511" w:type="pct"/>
            <w:vAlign w:val="bottom"/>
          </w:tcPr>
          <w:p w14:paraId="14FCAAB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10</w:t>
            </w:r>
          </w:p>
        </w:tc>
        <w:tc>
          <w:tcPr>
            <w:tcW w:w="511" w:type="pct"/>
            <w:vAlign w:val="bottom"/>
          </w:tcPr>
          <w:p w14:paraId="3C2EF16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45,4</w:t>
            </w:r>
          </w:p>
        </w:tc>
        <w:tc>
          <w:tcPr>
            <w:tcW w:w="438" w:type="pct"/>
            <w:vAlign w:val="bottom"/>
          </w:tcPr>
          <w:p w14:paraId="6FF0912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1,3</w:t>
            </w:r>
          </w:p>
        </w:tc>
        <w:tc>
          <w:tcPr>
            <w:tcW w:w="512" w:type="pct"/>
            <w:vAlign w:val="bottom"/>
          </w:tcPr>
          <w:p w14:paraId="7AFC711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491,4</w:t>
            </w:r>
          </w:p>
        </w:tc>
      </w:tr>
      <w:tr w:rsidR="00EB302A" w14:paraId="2553CA64" w14:textId="77777777" w:rsidTr="00EB302A">
        <w:tc>
          <w:tcPr>
            <w:tcW w:w="401" w:type="pct"/>
          </w:tcPr>
          <w:p w14:paraId="371B54AA"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2001</w:t>
            </w:r>
          </w:p>
        </w:tc>
        <w:tc>
          <w:tcPr>
            <w:tcW w:w="583" w:type="pct"/>
            <w:vAlign w:val="bottom"/>
          </w:tcPr>
          <w:p w14:paraId="2E8BD2BA"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1623,4</w:t>
            </w:r>
          </w:p>
        </w:tc>
        <w:tc>
          <w:tcPr>
            <w:tcW w:w="511" w:type="pct"/>
            <w:vAlign w:val="bottom"/>
          </w:tcPr>
          <w:p w14:paraId="452002A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935,8</w:t>
            </w:r>
          </w:p>
        </w:tc>
        <w:tc>
          <w:tcPr>
            <w:tcW w:w="511" w:type="pct"/>
            <w:vAlign w:val="bottom"/>
          </w:tcPr>
          <w:p w14:paraId="7812E61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357,8</w:t>
            </w:r>
          </w:p>
        </w:tc>
        <w:tc>
          <w:tcPr>
            <w:tcW w:w="511" w:type="pct"/>
            <w:vAlign w:val="bottom"/>
          </w:tcPr>
          <w:p w14:paraId="08129C6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373,8</w:t>
            </w:r>
          </w:p>
        </w:tc>
        <w:tc>
          <w:tcPr>
            <w:tcW w:w="511" w:type="pct"/>
            <w:vAlign w:val="bottom"/>
          </w:tcPr>
          <w:p w14:paraId="4D0732B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116,3</w:t>
            </w:r>
          </w:p>
        </w:tc>
        <w:tc>
          <w:tcPr>
            <w:tcW w:w="511" w:type="pct"/>
            <w:vAlign w:val="bottom"/>
          </w:tcPr>
          <w:p w14:paraId="2830CC9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19,8</w:t>
            </w:r>
          </w:p>
        </w:tc>
        <w:tc>
          <w:tcPr>
            <w:tcW w:w="511" w:type="pct"/>
            <w:vAlign w:val="bottom"/>
          </w:tcPr>
          <w:p w14:paraId="7326060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188,6</w:t>
            </w:r>
          </w:p>
        </w:tc>
        <w:tc>
          <w:tcPr>
            <w:tcW w:w="438" w:type="pct"/>
            <w:vAlign w:val="bottom"/>
          </w:tcPr>
          <w:p w14:paraId="14C27C2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5,1</w:t>
            </w:r>
          </w:p>
        </w:tc>
        <w:tc>
          <w:tcPr>
            <w:tcW w:w="512" w:type="pct"/>
            <w:vAlign w:val="bottom"/>
          </w:tcPr>
          <w:p w14:paraId="0421F22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687,6</w:t>
            </w:r>
          </w:p>
        </w:tc>
      </w:tr>
      <w:tr w:rsidR="00EB302A" w14:paraId="16501F57" w14:textId="77777777" w:rsidTr="00EB302A">
        <w:tc>
          <w:tcPr>
            <w:tcW w:w="401" w:type="pct"/>
          </w:tcPr>
          <w:p w14:paraId="1A881A59"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2002</w:t>
            </w:r>
          </w:p>
        </w:tc>
        <w:tc>
          <w:tcPr>
            <w:tcW w:w="583" w:type="pct"/>
            <w:vAlign w:val="bottom"/>
          </w:tcPr>
          <w:p w14:paraId="72678EC3"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1268,6</w:t>
            </w:r>
          </w:p>
        </w:tc>
        <w:tc>
          <w:tcPr>
            <w:tcW w:w="511" w:type="pct"/>
            <w:vAlign w:val="bottom"/>
          </w:tcPr>
          <w:p w14:paraId="09DCC52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601</w:t>
            </w:r>
          </w:p>
        </w:tc>
        <w:tc>
          <w:tcPr>
            <w:tcW w:w="511" w:type="pct"/>
            <w:vAlign w:val="bottom"/>
          </w:tcPr>
          <w:p w14:paraId="75843BD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455,9</w:t>
            </w:r>
          </w:p>
        </w:tc>
        <w:tc>
          <w:tcPr>
            <w:tcW w:w="511" w:type="pct"/>
            <w:vAlign w:val="bottom"/>
          </w:tcPr>
          <w:p w14:paraId="6CF781D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418,7</w:t>
            </w:r>
          </w:p>
        </w:tc>
        <w:tc>
          <w:tcPr>
            <w:tcW w:w="511" w:type="pct"/>
            <w:vAlign w:val="bottom"/>
          </w:tcPr>
          <w:p w14:paraId="6E3BEE1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98,3</w:t>
            </w:r>
          </w:p>
        </w:tc>
        <w:tc>
          <w:tcPr>
            <w:tcW w:w="511" w:type="pct"/>
            <w:vAlign w:val="bottom"/>
          </w:tcPr>
          <w:p w14:paraId="0C29C6F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41,3</w:t>
            </w:r>
          </w:p>
        </w:tc>
        <w:tc>
          <w:tcPr>
            <w:tcW w:w="511" w:type="pct"/>
            <w:vAlign w:val="bottom"/>
          </w:tcPr>
          <w:p w14:paraId="39C3C1A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53,1</w:t>
            </w:r>
          </w:p>
        </w:tc>
        <w:tc>
          <w:tcPr>
            <w:tcW w:w="438" w:type="pct"/>
            <w:vAlign w:val="bottom"/>
          </w:tcPr>
          <w:p w14:paraId="25E8490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18,9</w:t>
            </w:r>
          </w:p>
        </w:tc>
        <w:tc>
          <w:tcPr>
            <w:tcW w:w="512" w:type="pct"/>
            <w:vAlign w:val="bottom"/>
          </w:tcPr>
          <w:p w14:paraId="5B458D7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667,5</w:t>
            </w:r>
          </w:p>
        </w:tc>
      </w:tr>
      <w:tr w:rsidR="00EB302A" w14:paraId="65092B31" w14:textId="77777777" w:rsidTr="00EB302A">
        <w:tc>
          <w:tcPr>
            <w:tcW w:w="401" w:type="pct"/>
          </w:tcPr>
          <w:p w14:paraId="1ACF06AD"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lastRenderedPageBreak/>
              <w:t>2003</w:t>
            </w:r>
          </w:p>
        </w:tc>
        <w:tc>
          <w:tcPr>
            <w:tcW w:w="583" w:type="pct"/>
            <w:vAlign w:val="bottom"/>
          </w:tcPr>
          <w:p w14:paraId="133FEBEC"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1885,5</w:t>
            </w:r>
          </w:p>
        </w:tc>
        <w:tc>
          <w:tcPr>
            <w:tcW w:w="511" w:type="pct"/>
            <w:vAlign w:val="bottom"/>
          </w:tcPr>
          <w:p w14:paraId="164A84B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823,1</w:t>
            </w:r>
          </w:p>
        </w:tc>
        <w:tc>
          <w:tcPr>
            <w:tcW w:w="511" w:type="pct"/>
            <w:vAlign w:val="bottom"/>
          </w:tcPr>
          <w:p w14:paraId="43D335D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680,5</w:t>
            </w:r>
          </w:p>
        </w:tc>
        <w:tc>
          <w:tcPr>
            <w:tcW w:w="511" w:type="pct"/>
            <w:vAlign w:val="bottom"/>
          </w:tcPr>
          <w:p w14:paraId="18C5DB5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638,5</w:t>
            </w:r>
          </w:p>
        </w:tc>
        <w:tc>
          <w:tcPr>
            <w:tcW w:w="511" w:type="pct"/>
            <w:vAlign w:val="bottom"/>
          </w:tcPr>
          <w:p w14:paraId="797B743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175,8</w:t>
            </w:r>
          </w:p>
        </w:tc>
        <w:tc>
          <w:tcPr>
            <w:tcW w:w="511" w:type="pct"/>
            <w:vAlign w:val="bottom"/>
          </w:tcPr>
          <w:p w14:paraId="102627E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102,6</w:t>
            </w:r>
          </w:p>
        </w:tc>
        <w:tc>
          <w:tcPr>
            <w:tcW w:w="511" w:type="pct"/>
            <w:vAlign w:val="bottom"/>
          </w:tcPr>
          <w:p w14:paraId="22D51B7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73,2</w:t>
            </w:r>
          </w:p>
        </w:tc>
        <w:tc>
          <w:tcPr>
            <w:tcW w:w="438" w:type="pct"/>
            <w:vAlign w:val="bottom"/>
          </w:tcPr>
          <w:p w14:paraId="648A67B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30,3</w:t>
            </w:r>
          </w:p>
        </w:tc>
        <w:tc>
          <w:tcPr>
            <w:tcW w:w="512" w:type="pct"/>
            <w:vAlign w:val="bottom"/>
          </w:tcPr>
          <w:p w14:paraId="2CB98AA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1062,4</w:t>
            </w:r>
          </w:p>
        </w:tc>
      </w:tr>
      <w:tr w:rsidR="00EB302A" w14:paraId="1F2BA3DF" w14:textId="77777777" w:rsidTr="00EB302A">
        <w:tc>
          <w:tcPr>
            <w:tcW w:w="401" w:type="pct"/>
          </w:tcPr>
          <w:p w14:paraId="2BCAE0AD"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2004</w:t>
            </w:r>
          </w:p>
        </w:tc>
        <w:tc>
          <w:tcPr>
            <w:tcW w:w="583" w:type="pct"/>
            <w:vAlign w:val="bottom"/>
          </w:tcPr>
          <w:p w14:paraId="211A1994"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2436,8</w:t>
            </w:r>
          </w:p>
        </w:tc>
        <w:tc>
          <w:tcPr>
            <w:tcW w:w="511" w:type="pct"/>
            <w:vAlign w:val="bottom"/>
          </w:tcPr>
          <w:p w14:paraId="0153F63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1262,2</w:t>
            </w:r>
          </w:p>
        </w:tc>
        <w:tc>
          <w:tcPr>
            <w:tcW w:w="511" w:type="pct"/>
            <w:vAlign w:val="bottom"/>
          </w:tcPr>
          <w:p w14:paraId="0D1A7A3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647</w:t>
            </w:r>
          </w:p>
        </w:tc>
        <w:tc>
          <w:tcPr>
            <w:tcW w:w="511" w:type="pct"/>
            <w:vAlign w:val="bottom"/>
          </w:tcPr>
          <w:p w14:paraId="4BCEA98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595,6</w:t>
            </w:r>
          </w:p>
        </w:tc>
        <w:tc>
          <w:tcPr>
            <w:tcW w:w="511" w:type="pct"/>
            <w:vAlign w:val="bottom"/>
          </w:tcPr>
          <w:p w14:paraId="524B865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268,1</w:t>
            </w:r>
          </w:p>
        </w:tc>
        <w:tc>
          <w:tcPr>
            <w:tcW w:w="511" w:type="pct"/>
            <w:vAlign w:val="bottom"/>
          </w:tcPr>
          <w:p w14:paraId="366C856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125,7</w:t>
            </w:r>
          </w:p>
        </w:tc>
        <w:tc>
          <w:tcPr>
            <w:tcW w:w="511" w:type="pct"/>
            <w:vAlign w:val="bottom"/>
          </w:tcPr>
          <w:p w14:paraId="7C4782A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111,7</w:t>
            </w:r>
          </w:p>
        </w:tc>
        <w:tc>
          <w:tcPr>
            <w:tcW w:w="438" w:type="pct"/>
            <w:vAlign w:val="bottom"/>
          </w:tcPr>
          <w:p w14:paraId="5E6D567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22,1</w:t>
            </w:r>
          </w:p>
        </w:tc>
        <w:tc>
          <w:tcPr>
            <w:tcW w:w="512" w:type="pct"/>
            <w:vAlign w:val="bottom"/>
          </w:tcPr>
          <w:p w14:paraId="239B7D8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1174,6</w:t>
            </w:r>
          </w:p>
        </w:tc>
      </w:tr>
      <w:tr w:rsidR="00FC2209" w14:paraId="55D080B7" w14:textId="77777777" w:rsidTr="00FC2209">
        <w:tc>
          <w:tcPr>
            <w:tcW w:w="5000" w:type="pct"/>
            <w:gridSpan w:val="10"/>
          </w:tcPr>
          <w:p w14:paraId="243D1161" w14:textId="359F7140" w:rsidR="00FC2209" w:rsidRPr="00FC2209" w:rsidRDefault="00FC2209" w:rsidP="00FC2209">
            <w:pPr>
              <w:jc w:val="right"/>
              <w:rPr>
                <w:rFonts w:ascii="Times New Roman" w:hAnsi="Times New Roman" w:cs="Times New Roman"/>
                <w:i/>
                <w:color w:val="000000"/>
                <w:sz w:val="28"/>
                <w:szCs w:val="28"/>
                <w:lang w:val="uk-UA"/>
              </w:rPr>
            </w:pPr>
            <w:r w:rsidRPr="00FC2209">
              <w:rPr>
                <w:rFonts w:ascii="Times New Roman" w:hAnsi="Times New Roman" w:cs="Times New Roman"/>
                <w:i/>
                <w:color w:val="000000"/>
                <w:sz w:val="28"/>
                <w:szCs w:val="28"/>
                <w:lang w:val="uk-UA"/>
              </w:rPr>
              <w:t xml:space="preserve">Продовж. </w:t>
            </w:r>
            <w:r>
              <w:rPr>
                <w:rFonts w:ascii="Times New Roman" w:hAnsi="Times New Roman" w:cs="Times New Roman"/>
                <w:i/>
                <w:color w:val="000000"/>
                <w:sz w:val="28"/>
                <w:szCs w:val="28"/>
                <w:lang w:val="uk-UA"/>
              </w:rPr>
              <w:t>д</w:t>
            </w:r>
            <w:r w:rsidRPr="00FC2209">
              <w:rPr>
                <w:rFonts w:ascii="Times New Roman" w:hAnsi="Times New Roman" w:cs="Times New Roman"/>
                <w:i/>
                <w:color w:val="000000"/>
                <w:sz w:val="28"/>
                <w:szCs w:val="28"/>
                <w:lang w:val="uk-UA"/>
              </w:rPr>
              <w:t>од.</w:t>
            </w:r>
            <w:r>
              <w:rPr>
                <w:rFonts w:ascii="Times New Roman" w:hAnsi="Times New Roman" w:cs="Times New Roman"/>
                <w:i/>
                <w:color w:val="000000"/>
                <w:sz w:val="28"/>
                <w:szCs w:val="28"/>
                <w:lang w:val="uk-UA"/>
              </w:rPr>
              <w:t xml:space="preserve"> </w:t>
            </w:r>
            <w:r w:rsidRPr="00FC2209">
              <w:rPr>
                <w:rFonts w:ascii="Times New Roman" w:hAnsi="Times New Roman" w:cs="Times New Roman"/>
                <w:i/>
                <w:color w:val="000000"/>
                <w:sz w:val="28"/>
                <w:szCs w:val="28"/>
                <w:lang w:val="uk-UA"/>
              </w:rPr>
              <w:t>Б</w:t>
            </w:r>
          </w:p>
        </w:tc>
      </w:tr>
      <w:tr w:rsidR="00FC2209" w14:paraId="2939AC05" w14:textId="77777777" w:rsidTr="00EB302A">
        <w:tc>
          <w:tcPr>
            <w:tcW w:w="401" w:type="pct"/>
          </w:tcPr>
          <w:p w14:paraId="0D9D90B9" w14:textId="52E17A8C" w:rsidR="00FC2209" w:rsidRPr="00FC2209" w:rsidRDefault="00FC2209" w:rsidP="00EB302A">
            <w:pPr>
              <w:jc w:val="center"/>
              <w:rPr>
                <w:rFonts w:ascii="Times New Roman" w:hAnsi="Times New Roman" w:cs="Times New Roman"/>
                <w:sz w:val="24"/>
                <w:szCs w:val="24"/>
                <w:lang w:val="uk-UA"/>
              </w:rPr>
            </w:pPr>
            <w:r w:rsidRPr="00FC2209">
              <w:rPr>
                <w:rFonts w:ascii="Times New Roman" w:hAnsi="Times New Roman" w:cs="Times New Roman"/>
                <w:sz w:val="24"/>
                <w:szCs w:val="24"/>
                <w:lang w:val="uk-UA"/>
              </w:rPr>
              <w:t>1</w:t>
            </w:r>
          </w:p>
        </w:tc>
        <w:tc>
          <w:tcPr>
            <w:tcW w:w="583" w:type="pct"/>
            <w:vAlign w:val="bottom"/>
          </w:tcPr>
          <w:p w14:paraId="70C5CBF7" w14:textId="6597FB4D" w:rsidR="00FC2209" w:rsidRPr="00FC2209" w:rsidRDefault="00FC2209" w:rsidP="00EB302A">
            <w:pPr>
              <w:jc w:val="center"/>
              <w:rPr>
                <w:rFonts w:ascii="Times New Roman" w:hAnsi="Times New Roman" w:cs="Times New Roman"/>
                <w:bCs/>
                <w:color w:val="000000"/>
                <w:sz w:val="24"/>
                <w:szCs w:val="24"/>
                <w:lang w:val="uk-UA"/>
              </w:rPr>
            </w:pPr>
            <w:r w:rsidRPr="00FC2209">
              <w:rPr>
                <w:rFonts w:ascii="Times New Roman" w:hAnsi="Times New Roman" w:cs="Times New Roman"/>
                <w:bCs/>
                <w:color w:val="000000"/>
                <w:sz w:val="24"/>
                <w:szCs w:val="24"/>
                <w:lang w:val="uk-UA"/>
              </w:rPr>
              <w:t>2</w:t>
            </w:r>
          </w:p>
        </w:tc>
        <w:tc>
          <w:tcPr>
            <w:tcW w:w="511" w:type="pct"/>
            <w:vAlign w:val="bottom"/>
          </w:tcPr>
          <w:p w14:paraId="6F2EBCDC" w14:textId="37B8B86C" w:rsidR="00FC2209" w:rsidRPr="00FC2209" w:rsidRDefault="00FC2209" w:rsidP="00EB302A">
            <w:pPr>
              <w:jc w:val="center"/>
              <w:rPr>
                <w:rFonts w:ascii="Times New Roman" w:hAnsi="Times New Roman" w:cs="Times New Roman"/>
                <w:color w:val="000000"/>
                <w:sz w:val="24"/>
                <w:szCs w:val="24"/>
                <w:lang w:val="uk-UA"/>
              </w:rPr>
            </w:pPr>
            <w:r w:rsidRPr="00FC2209">
              <w:rPr>
                <w:rFonts w:ascii="Times New Roman" w:hAnsi="Times New Roman" w:cs="Times New Roman"/>
                <w:color w:val="000000"/>
                <w:sz w:val="24"/>
                <w:szCs w:val="24"/>
                <w:lang w:val="uk-UA"/>
              </w:rPr>
              <w:t>3</w:t>
            </w:r>
          </w:p>
        </w:tc>
        <w:tc>
          <w:tcPr>
            <w:tcW w:w="511" w:type="pct"/>
            <w:vAlign w:val="bottom"/>
          </w:tcPr>
          <w:p w14:paraId="6F10471E" w14:textId="0F67D1F6" w:rsidR="00FC2209" w:rsidRPr="00FC2209" w:rsidRDefault="00FC2209" w:rsidP="00EB302A">
            <w:pPr>
              <w:jc w:val="center"/>
              <w:rPr>
                <w:rFonts w:ascii="Times New Roman" w:hAnsi="Times New Roman" w:cs="Times New Roman"/>
                <w:color w:val="000000"/>
                <w:sz w:val="24"/>
                <w:szCs w:val="24"/>
                <w:lang w:val="uk-UA"/>
              </w:rPr>
            </w:pPr>
            <w:r w:rsidRPr="00FC2209">
              <w:rPr>
                <w:rFonts w:ascii="Times New Roman" w:hAnsi="Times New Roman" w:cs="Times New Roman"/>
                <w:color w:val="000000"/>
                <w:sz w:val="24"/>
                <w:szCs w:val="24"/>
                <w:lang w:val="uk-UA"/>
              </w:rPr>
              <w:t>4</w:t>
            </w:r>
          </w:p>
        </w:tc>
        <w:tc>
          <w:tcPr>
            <w:tcW w:w="511" w:type="pct"/>
            <w:vAlign w:val="bottom"/>
          </w:tcPr>
          <w:p w14:paraId="5E854C32" w14:textId="2B811883" w:rsidR="00FC2209" w:rsidRPr="00FC2209" w:rsidRDefault="00FC2209" w:rsidP="00EB302A">
            <w:pPr>
              <w:jc w:val="center"/>
              <w:rPr>
                <w:rFonts w:ascii="Times New Roman" w:hAnsi="Times New Roman" w:cs="Times New Roman"/>
                <w:color w:val="000000"/>
                <w:sz w:val="24"/>
                <w:szCs w:val="24"/>
                <w:lang w:val="uk-UA"/>
              </w:rPr>
            </w:pPr>
            <w:r w:rsidRPr="00FC2209">
              <w:rPr>
                <w:rFonts w:ascii="Times New Roman" w:hAnsi="Times New Roman" w:cs="Times New Roman"/>
                <w:color w:val="000000"/>
                <w:sz w:val="24"/>
                <w:szCs w:val="24"/>
                <w:lang w:val="uk-UA"/>
              </w:rPr>
              <w:t>5</w:t>
            </w:r>
          </w:p>
        </w:tc>
        <w:tc>
          <w:tcPr>
            <w:tcW w:w="511" w:type="pct"/>
            <w:vAlign w:val="bottom"/>
          </w:tcPr>
          <w:p w14:paraId="3AC91592" w14:textId="0D73B7A9" w:rsidR="00FC2209" w:rsidRPr="00FC2209" w:rsidRDefault="00FC2209" w:rsidP="00EB302A">
            <w:pPr>
              <w:jc w:val="center"/>
              <w:rPr>
                <w:rFonts w:ascii="Times New Roman" w:hAnsi="Times New Roman" w:cs="Times New Roman"/>
                <w:color w:val="000000"/>
                <w:sz w:val="24"/>
                <w:szCs w:val="24"/>
                <w:lang w:val="uk-UA"/>
              </w:rPr>
            </w:pPr>
            <w:r w:rsidRPr="00FC2209">
              <w:rPr>
                <w:rFonts w:ascii="Times New Roman" w:hAnsi="Times New Roman" w:cs="Times New Roman"/>
                <w:color w:val="000000"/>
                <w:sz w:val="24"/>
                <w:szCs w:val="24"/>
                <w:lang w:val="uk-UA"/>
              </w:rPr>
              <w:t>6</w:t>
            </w:r>
          </w:p>
        </w:tc>
        <w:tc>
          <w:tcPr>
            <w:tcW w:w="511" w:type="pct"/>
            <w:vAlign w:val="bottom"/>
          </w:tcPr>
          <w:p w14:paraId="4F4D6219" w14:textId="165B9E67" w:rsidR="00FC2209" w:rsidRPr="00FC2209" w:rsidRDefault="00FC2209" w:rsidP="00EB302A">
            <w:pPr>
              <w:jc w:val="center"/>
              <w:rPr>
                <w:rFonts w:ascii="Times New Roman" w:hAnsi="Times New Roman" w:cs="Times New Roman"/>
                <w:color w:val="000000"/>
                <w:sz w:val="24"/>
                <w:szCs w:val="24"/>
                <w:lang w:val="uk-UA"/>
              </w:rPr>
            </w:pPr>
            <w:r w:rsidRPr="00FC2209">
              <w:rPr>
                <w:rFonts w:ascii="Times New Roman" w:hAnsi="Times New Roman" w:cs="Times New Roman"/>
                <w:color w:val="000000"/>
                <w:sz w:val="24"/>
                <w:szCs w:val="24"/>
                <w:lang w:val="uk-UA"/>
              </w:rPr>
              <w:t>7</w:t>
            </w:r>
          </w:p>
        </w:tc>
        <w:tc>
          <w:tcPr>
            <w:tcW w:w="511" w:type="pct"/>
            <w:vAlign w:val="bottom"/>
          </w:tcPr>
          <w:p w14:paraId="66B92DAD" w14:textId="3F2FD938" w:rsidR="00FC2209" w:rsidRPr="00FC2209" w:rsidRDefault="00FC2209" w:rsidP="00EB302A">
            <w:pPr>
              <w:jc w:val="center"/>
              <w:rPr>
                <w:rFonts w:ascii="Times New Roman" w:hAnsi="Times New Roman" w:cs="Times New Roman"/>
                <w:color w:val="000000"/>
                <w:sz w:val="24"/>
                <w:szCs w:val="24"/>
                <w:lang w:val="uk-UA"/>
              </w:rPr>
            </w:pPr>
            <w:r w:rsidRPr="00FC2209">
              <w:rPr>
                <w:rFonts w:ascii="Times New Roman" w:hAnsi="Times New Roman" w:cs="Times New Roman"/>
                <w:color w:val="000000"/>
                <w:sz w:val="24"/>
                <w:szCs w:val="24"/>
                <w:lang w:val="uk-UA"/>
              </w:rPr>
              <w:t>8</w:t>
            </w:r>
          </w:p>
        </w:tc>
        <w:tc>
          <w:tcPr>
            <w:tcW w:w="438" w:type="pct"/>
            <w:vAlign w:val="bottom"/>
          </w:tcPr>
          <w:p w14:paraId="691A2275" w14:textId="5636709A" w:rsidR="00FC2209" w:rsidRPr="00FC2209" w:rsidRDefault="00FC2209" w:rsidP="00EB302A">
            <w:pPr>
              <w:jc w:val="center"/>
              <w:rPr>
                <w:rFonts w:ascii="Times New Roman" w:hAnsi="Times New Roman" w:cs="Times New Roman"/>
                <w:color w:val="000000"/>
                <w:sz w:val="24"/>
                <w:szCs w:val="24"/>
                <w:lang w:val="uk-UA"/>
              </w:rPr>
            </w:pPr>
            <w:r w:rsidRPr="00FC2209">
              <w:rPr>
                <w:rFonts w:ascii="Times New Roman" w:hAnsi="Times New Roman" w:cs="Times New Roman"/>
                <w:color w:val="000000"/>
                <w:sz w:val="24"/>
                <w:szCs w:val="24"/>
                <w:lang w:val="uk-UA"/>
              </w:rPr>
              <w:t>9</w:t>
            </w:r>
          </w:p>
        </w:tc>
        <w:tc>
          <w:tcPr>
            <w:tcW w:w="512" w:type="pct"/>
            <w:vAlign w:val="bottom"/>
          </w:tcPr>
          <w:p w14:paraId="2AA8CFD3" w14:textId="71E5D96C" w:rsidR="00FC2209" w:rsidRPr="00FC2209" w:rsidRDefault="00FC2209" w:rsidP="00EB302A">
            <w:pPr>
              <w:jc w:val="center"/>
              <w:rPr>
                <w:rFonts w:ascii="Times New Roman" w:hAnsi="Times New Roman" w:cs="Times New Roman"/>
                <w:color w:val="000000"/>
                <w:sz w:val="24"/>
                <w:szCs w:val="24"/>
                <w:lang w:val="uk-UA"/>
              </w:rPr>
            </w:pPr>
            <w:r w:rsidRPr="00FC2209">
              <w:rPr>
                <w:rFonts w:ascii="Times New Roman" w:hAnsi="Times New Roman" w:cs="Times New Roman"/>
                <w:color w:val="000000"/>
                <w:sz w:val="24"/>
                <w:szCs w:val="24"/>
                <w:lang w:val="uk-UA"/>
              </w:rPr>
              <w:t>10</w:t>
            </w:r>
          </w:p>
        </w:tc>
      </w:tr>
      <w:tr w:rsidR="00EB302A" w14:paraId="013076E0" w14:textId="77777777" w:rsidTr="00EB302A">
        <w:tc>
          <w:tcPr>
            <w:tcW w:w="401" w:type="pct"/>
          </w:tcPr>
          <w:p w14:paraId="683A7734"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2005</w:t>
            </w:r>
          </w:p>
        </w:tc>
        <w:tc>
          <w:tcPr>
            <w:tcW w:w="583" w:type="pct"/>
            <w:vAlign w:val="bottom"/>
          </w:tcPr>
          <w:p w14:paraId="25FBF3E3"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2877,1</w:t>
            </w:r>
          </w:p>
        </w:tc>
        <w:tc>
          <w:tcPr>
            <w:tcW w:w="511" w:type="pct"/>
            <w:vAlign w:val="bottom"/>
          </w:tcPr>
          <w:p w14:paraId="4DC817D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1233,2</w:t>
            </w:r>
          </w:p>
        </w:tc>
        <w:tc>
          <w:tcPr>
            <w:tcW w:w="511" w:type="pct"/>
            <w:vAlign w:val="bottom"/>
          </w:tcPr>
          <w:p w14:paraId="10468A4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903,9</w:t>
            </w:r>
          </w:p>
        </w:tc>
        <w:tc>
          <w:tcPr>
            <w:tcW w:w="511" w:type="pct"/>
            <w:vAlign w:val="bottom"/>
          </w:tcPr>
          <w:p w14:paraId="7D33F8C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815,5</w:t>
            </w:r>
          </w:p>
        </w:tc>
        <w:tc>
          <w:tcPr>
            <w:tcW w:w="511" w:type="pct"/>
            <w:vAlign w:val="bottom"/>
          </w:tcPr>
          <w:p w14:paraId="4DDC81A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351,7</w:t>
            </w:r>
          </w:p>
        </w:tc>
        <w:tc>
          <w:tcPr>
            <w:tcW w:w="511" w:type="pct"/>
            <w:vAlign w:val="bottom"/>
          </w:tcPr>
          <w:p w14:paraId="1F65B6F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160,5</w:t>
            </w:r>
          </w:p>
        </w:tc>
        <w:tc>
          <w:tcPr>
            <w:tcW w:w="511" w:type="pct"/>
            <w:vAlign w:val="bottom"/>
          </w:tcPr>
          <w:p w14:paraId="1C28BB0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188,8</w:t>
            </w:r>
          </w:p>
        </w:tc>
        <w:tc>
          <w:tcPr>
            <w:tcW w:w="438" w:type="pct"/>
            <w:vAlign w:val="bottom"/>
          </w:tcPr>
          <w:p w14:paraId="619CF10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39</w:t>
            </w:r>
          </w:p>
        </w:tc>
        <w:tc>
          <w:tcPr>
            <w:tcW w:w="512" w:type="pct"/>
            <w:vAlign w:val="bottom"/>
          </w:tcPr>
          <w:p w14:paraId="5CD8B8A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1643,9</w:t>
            </w:r>
          </w:p>
        </w:tc>
      </w:tr>
      <w:tr w:rsidR="00EB302A" w14:paraId="1D6B1948" w14:textId="77777777" w:rsidTr="00EB302A">
        <w:tc>
          <w:tcPr>
            <w:tcW w:w="401" w:type="pct"/>
          </w:tcPr>
          <w:p w14:paraId="3B4D1630"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2006</w:t>
            </w:r>
          </w:p>
        </w:tc>
        <w:tc>
          <w:tcPr>
            <w:tcW w:w="583" w:type="pct"/>
            <w:vAlign w:val="bottom"/>
          </w:tcPr>
          <w:p w14:paraId="17590CBA"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3872,6</w:t>
            </w:r>
          </w:p>
        </w:tc>
        <w:tc>
          <w:tcPr>
            <w:tcW w:w="511" w:type="pct"/>
            <w:vAlign w:val="bottom"/>
          </w:tcPr>
          <w:p w14:paraId="4E49FFF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1559,9</w:t>
            </w:r>
          </w:p>
        </w:tc>
        <w:tc>
          <w:tcPr>
            <w:tcW w:w="511" w:type="pct"/>
            <w:vAlign w:val="bottom"/>
          </w:tcPr>
          <w:p w14:paraId="07EE13C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1354,5</w:t>
            </w:r>
          </w:p>
        </w:tc>
        <w:tc>
          <w:tcPr>
            <w:tcW w:w="511" w:type="pct"/>
            <w:vAlign w:val="bottom"/>
          </w:tcPr>
          <w:p w14:paraId="537A949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1242,6</w:t>
            </w:r>
          </w:p>
        </w:tc>
        <w:tc>
          <w:tcPr>
            <w:tcW w:w="511" w:type="pct"/>
            <w:vAlign w:val="bottom"/>
          </w:tcPr>
          <w:p w14:paraId="20A314A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649,2</w:t>
            </w:r>
          </w:p>
        </w:tc>
        <w:tc>
          <w:tcPr>
            <w:tcW w:w="511" w:type="pct"/>
            <w:vAlign w:val="bottom"/>
          </w:tcPr>
          <w:p w14:paraId="2B5C6CE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125,3</w:t>
            </w:r>
          </w:p>
        </w:tc>
        <w:tc>
          <w:tcPr>
            <w:tcW w:w="511" w:type="pct"/>
            <w:vAlign w:val="bottom"/>
          </w:tcPr>
          <w:p w14:paraId="13CA23F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151,8</w:t>
            </w:r>
          </w:p>
        </w:tc>
        <w:tc>
          <w:tcPr>
            <w:tcW w:w="438" w:type="pct"/>
            <w:vAlign w:val="bottom"/>
          </w:tcPr>
          <w:p w14:paraId="4CD2C35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31,9</w:t>
            </w:r>
          </w:p>
        </w:tc>
        <w:tc>
          <w:tcPr>
            <w:tcW w:w="512" w:type="pct"/>
            <w:vAlign w:val="bottom"/>
          </w:tcPr>
          <w:p w14:paraId="4C9C260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2312,7</w:t>
            </w:r>
          </w:p>
        </w:tc>
      </w:tr>
      <w:tr w:rsidR="00EB302A" w14:paraId="01FE6EAA" w14:textId="77777777" w:rsidTr="00EB302A">
        <w:tc>
          <w:tcPr>
            <w:tcW w:w="401" w:type="pct"/>
          </w:tcPr>
          <w:p w14:paraId="30B5B0FB"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2007</w:t>
            </w:r>
          </w:p>
        </w:tc>
        <w:tc>
          <w:tcPr>
            <w:tcW w:w="583" w:type="pct"/>
            <w:vAlign w:val="bottom"/>
          </w:tcPr>
          <w:p w14:paraId="45534E25"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5734,5</w:t>
            </w:r>
          </w:p>
        </w:tc>
        <w:tc>
          <w:tcPr>
            <w:tcW w:w="511" w:type="pct"/>
            <w:vAlign w:val="bottom"/>
          </w:tcPr>
          <w:p w14:paraId="27E9CDC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2338,3</w:t>
            </w:r>
          </w:p>
        </w:tc>
        <w:tc>
          <w:tcPr>
            <w:tcW w:w="511" w:type="pct"/>
            <w:vAlign w:val="bottom"/>
          </w:tcPr>
          <w:p w14:paraId="4F888AE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1783,6</w:t>
            </w:r>
          </w:p>
        </w:tc>
        <w:tc>
          <w:tcPr>
            <w:tcW w:w="511" w:type="pct"/>
            <w:vAlign w:val="bottom"/>
          </w:tcPr>
          <w:p w14:paraId="4444EB6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1635</w:t>
            </w:r>
          </w:p>
        </w:tc>
        <w:tc>
          <w:tcPr>
            <w:tcW w:w="511" w:type="pct"/>
            <w:vAlign w:val="bottom"/>
          </w:tcPr>
          <w:p w14:paraId="2307861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800,4</w:t>
            </w:r>
          </w:p>
        </w:tc>
        <w:tc>
          <w:tcPr>
            <w:tcW w:w="511" w:type="pct"/>
            <w:vAlign w:val="bottom"/>
          </w:tcPr>
          <w:p w14:paraId="72AFF89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335,9</w:t>
            </w:r>
          </w:p>
        </w:tc>
        <w:tc>
          <w:tcPr>
            <w:tcW w:w="511" w:type="pct"/>
            <w:vAlign w:val="bottom"/>
          </w:tcPr>
          <w:p w14:paraId="63E1C48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429,3</w:t>
            </w:r>
          </w:p>
        </w:tc>
        <w:tc>
          <w:tcPr>
            <w:tcW w:w="438" w:type="pct"/>
            <w:vAlign w:val="bottom"/>
          </w:tcPr>
          <w:p w14:paraId="673E388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46,5</w:t>
            </w:r>
          </w:p>
        </w:tc>
        <w:tc>
          <w:tcPr>
            <w:tcW w:w="512" w:type="pct"/>
            <w:vAlign w:val="bottom"/>
          </w:tcPr>
          <w:p w14:paraId="590A7A3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3395,7</w:t>
            </w:r>
          </w:p>
        </w:tc>
      </w:tr>
      <w:tr w:rsidR="00EB302A" w14:paraId="26743CEF" w14:textId="77777777" w:rsidTr="00EB302A">
        <w:tc>
          <w:tcPr>
            <w:tcW w:w="401" w:type="pct"/>
          </w:tcPr>
          <w:p w14:paraId="18E82077"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2008</w:t>
            </w:r>
          </w:p>
        </w:tc>
        <w:tc>
          <w:tcPr>
            <w:tcW w:w="583" w:type="pct"/>
            <w:vAlign w:val="bottom"/>
          </w:tcPr>
          <w:p w14:paraId="1C322B42"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9428,8</w:t>
            </w:r>
          </w:p>
        </w:tc>
        <w:tc>
          <w:tcPr>
            <w:tcW w:w="511" w:type="pct"/>
            <w:vAlign w:val="bottom"/>
          </w:tcPr>
          <w:p w14:paraId="4BB24C0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3100,8</w:t>
            </w:r>
          </w:p>
        </w:tc>
        <w:tc>
          <w:tcPr>
            <w:tcW w:w="511" w:type="pct"/>
            <w:vAlign w:val="bottom"/>
          </w:tcPr>
          <w:p w14:paraId="121BAC9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2778,8</w:t>
            </w:r>
          </w:p>
        </w:tc>
        <w:tc>
          <w:tcPr>
            <w:tcW w:w="511" w:type="pct"/>
            <w:vAlign w:val="bottom"/>
          </w:tcPr>
          <w:p w14:paraId="4AB8127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2550,6</w:t>
            </w:r>
          </w:p>
        </w:tc>
        <w:tc>
          <w:tcPr>
            <w:tcW w:w="511" w:type="pct"/>
            <w:vAlign w:val="bottom"/>
          </w:tcPr>
          <w:p w14:paraId="12A9264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1340,8</w:t>
            </w:r>
          </w:p>
        </w:tc>
        <w:tc>
          <w:tcPr>
            <w:tcW w:w="511" w:type="pct"/>
            <w:vAlign w:val="bottom"/>
          </w:tcPr>
          <w:p w14:paraId="7E2DB9A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1142,5</w:t>
            </w:r>
          </w:p>
        </w:tc>
        <w:tc>
          <w:tcPr>
            <w:tcW w:w="511" w:type="pct"/>
            <w:vAlign w:val="bottom"/>
          </w:tcPr>
          <w:p w14:paraId="3B38D37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782,3</w:t>
            </w:r>
          </w:p>
        </w:tc>
        <w:tc>
          <w:tcPr>
            <w:tcW w:w="438" w:type="pct"/>
            <w:vAlign w:val="bottom"/>
          </w:tcPr>
          <w:p w14:paraId="0E14C63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283,5</w:t>
            </w:r>
          </w:p>
        </w:tc>
        <w:tc>
          <w:tcPr>
            <w:tcW w:w="512" w:type="pct"/>
            <w:vAlign w:val="bottom"/>
          </w:tcPr>
          <w:p w14:paraId="4E04BA8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6327,9</w:t>
            </w:r>
          </w:p>
        </w:tc>
      </w:tr>
      <w:tr w:rsidR="00EB302A" w14:paraId="27BE4B3F" w14:textId="77777777" w:rsidTr="00EB302A">
        <w:tc>
          <w:tcPr>
            <w:tcW w:w="401" w:type="pct"/>
          </w:tcPr>
          <w:p w14:paraId="545274A4"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2009</w:t>
            </w:r>
          </w:p>
        </w:tc>
        <w:tc>
          <w:tcPr>
            <w:tcW w:w="583" w:type="pct"/>
            <w:vAlign w:val="bottom"/>
          </w:tcPr>
          <w:p w14:paraId="7A518CEB"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4433,6</w:t>
            </w:r>
          </w:p>
        </w:tc>
        <w:tc>
          <w:tcPr>
            <w:tcW w:w="511" w:type="pct"/>
            <w:vAlign w:val="bottom"/>
          </w:tcPr>
          <w:p w14:paraId="25980F4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1742,6</w:t>
            </w:r>
          </w:p>
        </w:tc>
        <w:tc>
          <w:tcPr>
            <w:tcW w:w="511" w:type="pct"/>
            <w:vAlign w:val="bottom"/>
          </w:tcPr>
          <w:p w14:paraId="558FE79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1450</w:t>
            </w:r>
          </w:p>
        </w:tc>
        <w:tc>
          <w:tcPr>
            <w:tcW w:w="511" w:type="pct"/>
            <w:vAlign w:val="bottom"/>
          </w:tcPr>
          <w:p w14:paraId="0CB49E4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1269,5</w:t>
            </w:r>
          </w:p>
        </w:tc>
        <w:tc>
          <w:tcPr>
            <w:tcW w:w="511" w:type="pct"/>
            <w:vAlign w:val="bottom"/>
          </w:tcPr>
          <w:p w14:paraId="08286DB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578,6</w:t>
            </w:r>
          </w:p>
        </w:tc>
        <w:tc>
          <w:tcPr>
            <w:tcW w:w="511" w:type="pct"/>
            <w:vAlign w:val="bottom"/>
          </w:tcPr>
          <w:p w14:paraId="12051B1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260,4</w:t>
            </w:r>
          </w:p>
        </w:tc>
        <w:tc>
          <w:tcPr>
            <w:tcW w:w="511" w:type="pct"/>
            <w:vAlign w:val="bottom"/>
          </w:tcPr>
          <w:p w14:paraId="68ECD12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315,2</w:t>
            </w:r>
          </w:p>
        </w:tc>
        <w:tc>
          <w:tcPr>
            <w:tcW w:w="438" w:type="pct"/>
            <w:vAlign w:val="bottom"/>
          </w:tcPr>
          <w:p w14:paraId="60211E9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86,7</w:t>
            </w:r>
          </w:p>
        </w:tc>
        <w:tc>
          <w:tcPr>
            <w:tcW w:w="512" w:type="pct"/>
            <w:vAlign w:val="bottom"/>
          </w:tcPr>
          <w:p w14:paraId="71A0252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2691</w:t>
            </w:r>
          </w:p>
        </w:tc>
      </w:tr>
      <w:tr w:rsidR="00EB302A" w14:paraId="0F08F342" w14:textId="77777777" w:rsidTr="00EB302A">
        <w:tc>
          <w:tcPr>
            <w:tcW w:w="401" w:type="pct"/>
          </w:tcPr>
          <w:p w14:paraId="4A596FF3"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2010</w:t>
            </w:r>
          </w:p>
        </w:tc>
        <w:tc>
          <w:tcPr>
            <w:tcW w:w="583" w:type="pct"/>
            <w:vAlign w:val="bottom"/>
          </w:tcPr>
          <w:p w14:paraId="6428A2BA"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6276,2</w:t>
            </w:r>
          </w:p>
        </w:tc>
        <w:tc>
          <w:tcPr>
            <w:tcW w:w="511" w:type="pct"/>
            <w:vAlign w:val="bottom"/>
          </w:tcPr>
          <w:p w14:paraId="05F7B78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2447</w:t>
            </w:r>
          </w:p>
        </w:tc>
        <w:tc>
          <w:tcPr>
            <w:tcW w:w="511" w:type="pct"/>
            <w:vAlign w:val="bottom"/>
          </w:tcPr>
          <w:p w14:paraId="0B48767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1762,6</w:t>
            </w:r>
          </w:p>
        </w:tc>
        <w:tc>
          <w:tcPr>
            <w:tcW w:w="511" w:type="pct"/>
            <w:vAlign w:val="bottom"/>
          </w:tcPr>
          <w:p w14:paraId="75F62E9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1614,1</w:t>
            </w:r>
          </w:p>
        </w:tc>
        <w:tc>
          <w:tcPr>
            <w:tcW w:w="511" w:type="pct"/>
            <w:vAlign w:val="bottom"/>
          </w:tcPr>
          <w:p w14:paraId="0067266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918,6</w:t>
            </w:r>
          </w:p>
        </w:tc>
        <w:tc>
          <w:tcPr>
            <w:tcW w:w="511" w:type="pct"/>
            <w:vAlign w:val="bottom"/>
          </w:tcPr>
          <w:p w14:paraId="1038666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348,3</w:t>
            </w:r>
          </w:p>
        </w:tc>
        <w:tc>
          <w:tcPr>
            <w:tcW w:w="511" w:type="pct"/>
            <w:vAlign w:val="bottom"/>
          </w:tcPr>
          <w:p w14:paraId="5EBE41D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605,2</w:t>
            </w:r>
          </w:p>
        </w:tc>
        <w:tc>
          <w:tcPr>
            <w:tcW w:w="438" w:type="pct"/>
            <w:vAlign w:val="bottom"/>
          </w:tcPr>
          <w:p w14:paraId="43F16A1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194,1</w:t>
            </w:r>
          </w:p>
        </w:tc>
        <w:tc>
          <w:tcPr>
            <w:tcW w:w="512" w:type="pct"/>
            <w:vAlign w:val="bottom"/>
          </w:tcPr>
          <w:p w14:paraId="1F80109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3828,8</w:t>
            </w:r>
          </w:p>
        </w:tc>
      </w:tr>
      <w:tr w:rsidR="00EB302A" w14:paraId="674FB33E" w14:textId="77777777" w:rsidTr="00EB302A">
        <w:tc>
          <w:tcPr>
            <w:tcW w:w="401" w:type="pct"/>
          </w:tcPr>
          <w:p w14:paraId="6568D742"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2011</w:t>
            </w:r>
          </w:p>
        </w:tc>
        <w:tc>
          <w:tcPr>
            <w:tcW w:w="583" w:type="pct"/>
            <w:vAlign w:val="bottom"/>
          </w:tcPr>
          <w:p w14:paraId="0216E63B"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7187,3</w:t>
            </w:r>
          </w:p>
        </w:tc>
        <w:tc>
          <w:tcPr>
            <w:tcW w:w="511" w:type="pct"/>
            <w:vAlign w:val="bottom"/>
          </w:tcPr>
          <w:p w14:paraId="438B247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2358,5</w:t>
            </w:r>
          </w:p>
        </w:tc>
        <w:tc>
          <w:tcPr>
            <w:tcW w:w="511" w:type="pct"/>
            <w:vAlign w:val="bottom"/>
          </w:tcPr>
          <w:p w14:paraId="4C02206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2249,2</w:t>
            </w:r>
          </w:p>
        </w:tc>
        <w:tc>
          <w:tcPr>
            <w:tcW w:w="511" w:type="pct"/>
            <w:vAlign w:val="bottom"/>
          </w:tcPr>
          <w:p w14:paraId="08A1EAF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2073,9</w:t>
            </w:r>
          </w:p>
        </w:tc>
        <w:tc>
          <w:tcPr>
            <w:tcW w:w="511" w:type="pct"/>
            <w:vAlign w:val="bottom"/>
          </w:tcPr>
          <w:p w14:paraId="46C077A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1338,7</w:t>
            </w:r>
          </w:p>
        </w:tc>
        <w:tc>
          <w:tcPr>
            <w:tcW w:w="511" w:type="pct"/>
            <w:vAlign w:val="bottom"/>
          </w:tcPr>
          <w:p w14:paraId="60BBEF2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309,1</w:t>
            </w:r>
          </w:p>
        </w:tc>
        <w:tc>
          <w:tcPr>
            <w:tcW w:w="511" w:type="pct"/>
            <w:vAlign w:val="bottom"/>
          </w:tcPr>
          <w:p w14:paraId="24D38E8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820,8</w:t>
            </w:r>
          </w:p>
        </w:tc>
        <w:tc>
          <w:tcPr>
            <w:tcW w:w="438" w:type="pct"/>
            <w:vAlign w:val="bottom"/>
          </w:tcPr>
          <w:p w14:paraId="6310A51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111</w:t>
            </w:r>
          </w:p>
        </w:tc>
        <w:tc>
          <w:tcPr>
            <w:tcW w:w="512" w:type="pct"/>
            <w:vAlign w:val="bottom"/>
          </w:tcPr>
          <w:p w14:paraId="109961F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4828,8</w:t>
            </w:r>
          </w:p>
        </w:tc>
      </w:tr>
      <w:tr w:rsidR="00EB302A" w14:paraId="53A33751" w14:textId="77777777" w:rsidTr="00EB302A">
        <w:tc>
          <w:tcPr>
            <w:tcW w:w="401" w:type="pct"/>
          </w:tcPr>
          <w:p w14:paraId="779C370C"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2012</w:t>
            </w:r>
          </w:p>
        </w:tc>
        <w:tc>
          <w:tcPr>
            <w:tcW w:w="583" w:type="pct"/>
            <w:vAlign w:val="bottom"/>
          </w:tcPr>
          <w:p w14:paraId="3EF8CC48"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7004,3</w:t>
            </w:r>
          </w:p>
        </w:tc>
        <w:tc>
          <w:tcPr>
            <w:tcW w:w="511" w:type="pct"/>
            <w:vAlign w:val="bottom"/>
          </w:tcPr>
          <w:p w14:paraId="69C1C8F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2092</w:t>
            </w:r>
          </w:p>
        </w:tc>
        <w:tc>
          <w:tcPr>
            <w:tcW w:w="511" w:type="pct"/>
            <w:vAlign w:val="bottom"/>
          </w:tcPr>
          <w:p w14:paraId="4A485BC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2543,9</w:t>
            </w:r>
          </w:p>
        </w:tc>
        <w:tc>
          <w:tcPr>
            <w:tcW w:w="511" w:type="pct"/>
            <w:vAlign w:val="bottom"/>
          </w:tcPr>
          <w:p w14:paraId="54F631F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2277,5</w:t>
            </w:r>
          </w:p>
        </w:tc>
        <w:tc>
          <w:tcPr>
            <w:tcW w:w="511" w:type="pct"/>
            <w:vAlign w:val="bottom"/>
          </w:tcPr>
          <w:p w14:paraId="03E7CBE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1439,5</w:t>
            </w:r>
          </w:p>
        </w:tc>
        <w:tc>
          <w:tcPr>
            <w:tcW w:w="511" w:type="pct"/>
            <w:vAlign w:val="bottom"/>
          </w:tcPr>
          <w:p w14:paraId="6E869B2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189,1</w:t>
            </w:r>
          </w:p>
        </w:tc>
        <w:tc>
          <w:tcPr>
            <w:tcW w:w="511" w:type="pct"/>
            <w:vAlign w:val="bottom"/>
          </w:tcPr>
          <w:p w14:paraId="3CFB54D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653,7</w:t>
            </w:r>
          </w:p>
        </w:tc>
        <w:tc>
          <w:tcPr>
            <w:tcW w:w="438" w:type="pct"/>
            <w:vAlign w:val="bottom"/>
          </w:tcPr>
          <w:p w14:paraId="10F30AD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85,7</w:t>
            </w:r>
          </w:p>
        </w:tc>
        <w:tc>
          <w:tcPr>
            <w:tcW w:w="512" w:type="pct"/>
            <w:vAlign w:val="bottom"/>
          </w:tcPr>
          <w:p w14:paraId="56F36CD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4911,9</w:t>
            </w:r>
          </w:p>
        </w:tc>
      </w:tr>
      <w:tr w:rsidR="00EB302A" w14:paraId="10E17F84" w14:textId="77777777" w:rsidTr="00EB302A">
        <w:tc>
          <w:tcPr>
            <w:tcW w:w="401" w:type="pct"/>
          </w:tcPr>
          <w:p w14:paraId="378DF5A5"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2013</w:t>
            </w:r>
          </w:p>
        </w:tc>
        <w:tc>
          <w:tcPr>
            <w:tcW w:w="583" w:type="pct"/>
            <w:vAlign w:val="bottom"/>
          </w:tcPr>
          <w:p w14:paraId="5C157EE6"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5861,4</w:t>
            </w:r>
          </w:p>
        </w:tc>
        <w:tc>
          <w:tcPr>
            <w:tcW w:w="511" w:type="pct"/>
            <w:vAlign w:val="bottom"/>
          </w:tcPr>
          <w:p w14:paraId="3FB2341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1650,8</w:t>
            </w:r>
          </w:p>
        </w:tc>
        <w:tc>
          <w:tcPr>
            <w:tcW w:w="511" w:type="pct"/>
            <w:vAlign w:val="bottom"/>
          </w:tcPr>
          <w:p w14:paraId="32853DD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2312,3</w:t>
            </w:r>
          </w:p>
        </w:tc>
        <w:tc>
          <w:tcPr>
            <w:tcW w:w="511" w:type="pct"/>
            <w:vAlign w:val="bottom"/>
          </w:tcPr>
          <w:p w14:paraId="3CA1E84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2050,7</w:t>
            </w:r>
          </w:p>
        </w:tc>
        <w:tc>
          <w:tcPr>
            <w:tcW w:w="511" w:type="pct"/>
            <w:vAlign w:val="bottom"/>
          </w:tcPr>
          <w:p w14:paraId="2A59963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1350,7</w:t>
            </w:r>
          </w:p>
        </w:tc>
        <w:tc>
          <w:tcPr>
            <w:tcW w:w="511" w:type="pct"/>
            <w:vAlign w:val="bottom"/>
          </w:tcPr>
          <w:p w14:paraId="49E5417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115,8</w:t>
            </w:r>
          </w:p>
        </w:tc>
        <w:tc>
          <w:tcPr>
            <w:tcW w:w="511" w:type="pct"/>
            <w:vAlign w:val="bottom"/>
          </w:tcPr>
          <w:p w14:paraId="7B0DE2A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411,7</w:t>
            </w:r>
          </w:p>
        </w:tc>
        <w:tc>
          <w:tcPr>
            <w:tcW w:w="438" w:type="pct"/>
            <w:vAlign w:val="bottom"/>
          </w:tcPr>
          <w:p w14:paraId="5EBDDC4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19,9</w:t>
            </w:r>
          </w:p>
        </w:tc>
        <w:tc>
          <w:tcPr>
            <w:tcW w:w="512" w:type="pct"/>
            <w:vAlign w:val="bottom"/>
          </w:tcPr>
          <w:p w14:paraId="34B7F93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4210,5</w:t>
            </w:r>
          </w:p>
        </w:tc>
      </w:tr>
      <w:tr w:rsidR="00EB302A" w14:paraId="1EF33E56" w14:textId="77777777" w:rsidTr="00EB302A">
        <w:tc>
          <w:tcPr>
            <w:tcW w:w="401" w:type="pct"/>
          </w:tcPr>
          <w:p w14:paraId="35E5A313"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2014</w:t>
            </w:r>
          </w:p>
        </w:tc>
        <w:tc>
          <w:tcPr>
            <w:tcW w:w="583" w:type="pct"/>
            <w:vAlign w:val="bottom"/>
          </w:tcPr>
          <w:p w14:paraId="45ADEB9D"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5006,7</w:t>
            </w:r>
          </w:p>
        </w:tc>
        <w:tc>
          <w:tcPr>
            <w:tcW w:w="511" w:type="pct"/>
            <w:vAlign w:val="bottom"/>
          </w:tcPr>
          <w:p w14:paraId="3C34CC7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1338,1</w:t>
            </w:r>
          </w:p>
        </w:tc>
        <w:tc>
          <w:tcPr>
            <w:tcW w:w="511" w:type="pct"/>
            <w:vAlign w:val="bottom"/>
          </w:tcPr>
          <w:p w14:paraId="5094B05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2015,7</w:t>
            </w:r>
          </w:p>
        </w:tc>
        <w:tc>
          <w:tcPr>
            <w:tcW w:w="511" w:type="pct"/>
            <w:vAlign w:val="bottom"/>
          </w:tcPr>
          <w:p w14:paraId="733D116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1814,4</w:t>
            </w:r>
          </w:p>
        </w:tc>
        <w:tc>
          <w:tcPr>
            <w:tcW w:w="511" w:type="pct"/>
            <w:vAlign w:val="bottom"/>
          </w:tcPr>
          <w:p w14:paraId="08D09D0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1100,4</w:t>
            </w:r>
          </w:p>
        </w:tc>
        <w:tc>
          <w:tcPr>
            <w:tcW w:w="511" w:type="pct"/>
            <w:vAlign w:val="bottom"/>
          </w:tcPr>
          <w:p w14:paraId="46256A9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128</w:t>
            </w:r>
          </w:p>
        </w:tc>
        <w:tc>
          <w:tcPr>
            <w:tcW w:w="511" w:type="pct"/>
            <w:vAlign w:val="bottom"/>
          </w:tcPr>
          <w:p w14:paraId="2475FFA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398,8</w:t>
            </w:r>
          </w:p>
        </w:tc>
        <w:tc>
          <w:tcPr>
            <w:tcW w:w="438" w:type="pct"/>
            <w:vAlign w:val="bottom"/>
          </w:tcPr>
          <w:p w14:paraId="5DDDDF1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25,7</w:t>
            </w:r>
          </w:p>
        </w:tc>
        <w:tc>
          <w:tcPr>
            <w:tcW w:w="512" w:type="pct"/>
            <w:vAlign w:val="bottom"/>
          </w:tcPr>
          <w:p w14:paraId="23C385D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3668,6</w:t>
            </w:r>
          </w:p>
        </w:tc>
      </w:tr>
      <w:tr w:rsidR="00EB302A" w14:paraId="467AED16" w14:textId="77777777" w:rsidTr="00EB302A">
        <w:tc>
          <w:tcPr>
            <w:tcW w:w="401" w:type="pct"/>
          </w:tcPr>
          <w:p w14:paraId="74AB34EB"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2015</w:t>
            </w:r>
          </w:p>
        </w:tc>
        <w:tc>
          <w:tcPr>
            <w:tcW w:w="583" w:type="pct"/>
            <w:vAlign w:val="bottom"/>
          </w:tcPr>
          <w:p w14:paraId="671A06BE"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3673,9</w:t>
            </w:r>
          </w:p>
        </w:tc>
        <w:tc>
          <w:tcPr>
            <w:tcW w:w="511" w:type="pct"/>
            <w:vAlign w:val="bottom"/>
          </w:tcPr>
          <w:p w14:paraId="6C818C1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1037,7</w:t>
            </w:r>
          </w:p>
        </w:tc>
        <w:tc>
          <w:tcPr>
            <w:tcW w:w="511" w:type="pct"/>
            <w:vAlign w:val="bottom"/>
          </w:tcPr>
          <w:p w14:paraId="40E89C8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1476,2</w:t>
            </w:r>
          </w:p>
        </w:tc>
        <w:tc>
          <w:tcPr>
            <w:tcW w:w="511" w:type="pct"/>
            <w:vAlign w:val="bottom"/>
          </w:tcPr>
          <w:p w14:paraId="36CAEEF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1300,6</w:t>
            </w:r>
          </w:p>
        </w:tc>
        <w:tc>
          <w:tcPr>
            <w:tcW w:w="511" w:type="pct"/>
            <w:vAlign w:val="bottom"/>
          </w:tcPr>
          <w:p w14:paraId="223F665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740,7</w:t>
            </w:r>
          </w:p>
        </w:tc>
        <w:tc>
          <w:tcPr>
            <w:tcW w:w="511" w:type="pct"/>
            <w:vAlign w:val="bottom"/>
          </w:tcPr>
          <w:p w14:paraId="75459F7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129,5</w:t>
            </w:r>
          </w:p>
        </w:tc>
        <w:tc>
          <w:tcPr>
            <w:tcW w:w="511" w:type="pct"/>
            <w:vAlign w:val="bottom"/>
          </w:tcPr>
          <w:p w14:paraId="0B03C19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262,9</w:t>
            </w:r>
          </w:p>
        </w:tc>
        <w:tc>
          <w:tcPr>
            <w:tcW w:w="438" w:type="pct"/>
            <w:vAlign w:val="bottom"/>
          </w:tcPr>
          <w:p w14:paraId="2A25C4F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26,9</w:t>
            </w:r>
          </w:p>
        </w:tc>
        <w:tc>
          <w:tcPr>
            <w:tcW w:w="512" w:type="pct"/>
            <w:vAlign w:val="bottom"/>
          </w:tcPr>
          <w:p w14:paraId="0603450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2636,2</w:t>
            </w:r>
          </w:p>
        </w:tc>
      </w:tr>
      <w:tr w:rsidR="00EB302A" w14:paraId="10F018EC" w14:textId="77777777" w:rsidTr="00EB302A">
        <w:tc>
          <w:tcPr>
            <w:tcW w:w="401" w:type="pct"/>
          </w:tcPr>
          <w:p w14:paraId="74E647E5"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2016</w:t>
            </w:r>
          </w:p>
        </w:tc>
        <w:tc>
          <w:tcPr>
            <w:tcW w:w="583" w:type="pct"/>
            <w:vAlign w:val="bottom"/>
          </w:tcPr>
          <w:p w14:paraId="41611367"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3805</w:t>
            </w:r>
          </w:p>
        </w:tc>
        <w:tc>
          <w:tcPr>
            <w:tcW w:w="511" w:type="pct"/>
            <w:vAlign w:val="bottom"/>
          </w:tcPr>
          <w:p w14:paraId="44322FF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1093,6</w:t>
            </w:r>
          </w:p>
        </w:tc>
        <w:tc>
          <w:tcPr>
            <w:tcW w:w="511" w:type="pct"/>
            <w:vAlign w:val="bottom"/>
          </w:tcPr>
          <w:p w14:paraId="5466A62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1458,6</w:t>
            </w:r>
          </w:p>
        </w:tc>
        <w:tc>
          <w:tcPr>
            <w:tcW w:w="511" w:type="pct"/>
            <w:vAlign w:val="bottom"/>
          </w:tcPr>
          <w:p w14:paraId="0101832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1293,9</w:t>
            </w:r>
          </w:p>
        </w:tc>
        <w:tc>
          <w:tcPr>
            <w:tcW w:w="511" w:type="pct"/>
            <w:vAlign w:val="bottom"/>
          </w:tcPr>
          <w:p w14:paraId="32107C1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835,5</w:t>
            </w:r>
          </w:p>
        </w:tc>
        <w:tc>
          <w:tcPr>
            <w:tcW w:w="511" w:type="pct"/>
            <w:vAlign w:val="bottom"/>
          </w:tcPr>
          <w:p w14:paraId="3D74E51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105,6</w:t>
            </w:r>
          </w:p>
        </w:tc>
        <w:tc>
          <w:tcPr>
            <w:tcW w:w="511" w:type="pct"/>
            <w:vAlign w:val="bottom"/>
          </w:tcPr>
          <w:p w14:paraId="488619F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257,3</w:t>
            </w:r>
          </w:p>
        </w:tc>
        <w:tc>
          <w:tcPr>
            <w:tcW w:w="438" w:type="pct"/>
            <w:vAlign w:val="bottom"/>
          </w:tcPr>
          <w:p w14:paraId="5B9F9A2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54,4</w:t>
            </w:r>
          </w:p>
        </w:tc>
        <w:tc>
          <w:tcPr>
            <w:tcW w:w="512" w:type="pct"/>
            <w:vAlign w:val="bottom"/>
          </w:tcPr>
          <w:p w14:paraId="14EADB6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2711,4</w:t>
            </w:r>
          </w:p>
        </w:tc>
      </w:tr>
      <w:tr w:rsidR="00EB302A" w14:paraId="43AD194C" w14:textId="77777777" w:rsidTr="00EB302A">
        <w:tc>
          <w:tcPr>
            <w:tcW w:w="401" w:type="pct"/>
          </w:tcPr>
          <w:p w14:paraId="65F8DE0A"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2017</w:t>
            </w:r>
          </w:p>
        </w:tc>
        <w:tc>
          <w:tcPr>
            <w:tcW w:w="583" w:type="pct"/>
            <w:vAlign w:val="bottom"/>
          </w:tcPr>
          <w:p w14:paraId="176B0A57"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4860,9</w:t>
            </w:r>
          </w:p>
        </w:tc>
        <w:tc>
          <w:tcPr>
            <w:tcW w:w="511" w:type="pct"/>
            <w:vAlign w:val="bottom"/>
          </w:tcPr>
          <w:p w14:paraId="007863E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1571</w:t>
            </w:r>
          </w:p>
        </w:tc>
        <w:tc>
          <w:tcPr>
            <w:tcW w:w="511" w:type="pct"/>
            <w:vAlign w:val="bottom"/>
          </w:tcPr>
          <w:p w14:paraId="259C7207"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1669,9</w:t>
            </w:r>
          </w:p>
        </w:tc>
        <w:tc>
          <w:tcPr>
            <w:tcW w:w="511" w:type="pct"/>
            <w:vAlign w:val="bottom"/>
          </w:tcPr>
          <w:p w14:paraId="7DCF2E5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1624,8</w:t>
            </w:r>
          </w:p>
        </w:tc>
        <w:tc>
          <w:tcPr>
            <w:tcW w:w="511" w:type="pct"/>
            <w:vAlign w:val="bottom"/>
          </w:tcPr>
          <w:p w14:paraId="1032977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1078,5</w:t>
            </w:r>
          </w:p>
        </w:tc>
        <w:tc>
          <w:tcPr>
            <w:tcW w:w="511" w:type="pct"/>
            <w:vAlign w:val="bottom"/>
          </w:tcPr>
          <w:p w14:paraId="7FEA75A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193,4</w:t>
            </w:r>
          </w:p>
        </w:tc>
        <w:tc>
          <w:tcPr>
            <w:tcW w:w="511" w:type="pct"/>
            <w:vAlign w:val="bottom"/>
          </w:tcPr>
          <w:p w14:paraId="60B00F9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313,5</w:t>
            </w:r>
          </w:p>
        </w:tc>
        <w:tc>
          <w:tcPr>
            <w:tcW w:w="438" w:type="pct"/>
            <w:vAlign w:val="bottom"/>
          </w:tcPr>
          <w:p w14:paraId="5D53B76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34,6</w:t>
            </w:r>
          </w:p>
        </w:tc>
        <w:tc>
          <w:tcPr>
            <w:tcW w:w="512" w:type="pct"/>
            <w:vAlign w:val="bottom"/>
          </w:tcPr>
          <w:p w14:paraId="6FAFBB3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3289,9</w:t>
            </w:r>
          </w:p>
        </w:tc>
      </w:tr>
      <w:tr w:rsidR="00EB302A" w14:paraId="734C2EF7" w14:textId="77777777" w:rsidTr="00EB302A">
        <w:tc>
          <w:tcPr>
            <w:tcW w:w="401" w:type="pct"/>
          </w:tcPr>
          <w:p w14:paraId="62B051FF"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2018</w:t>
            </w:r>
          </w:p>
        </w:tc>
        <w:tc>
          <w:tcPr>
            <w:tcW w:w="583" w:type="pct"/>
            <w:vAlign w:val="bottom"/>
          </w:tcPr>
          <w:p w14:paraId="2146983A"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5547,7</w:t>
            </w:r>
          </w:p>
        </w:tc>
        <w:tc>
          <w:tcPr>
            <w:tcW w:w="511" w:type="pct"/>
            <w:vAlign w:val="bottom"/>
          </w:tcPr>
          <w:p w14:paraId="2C4AB4D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1888,7</w:t>
            </w:r>
          </w:p>
        </w:tc>
        <w:tc>
          <w:tcPr>
            <w:tcW w:w="511" w:type="pct"/>
            <w:vAlign w:val="bottom"/>
          </w:tcPr>
          <w:p w14:paraId="4907CEA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1803,8</w:t>
            </w:r>
          </w:p>
        </w:tc>
        <w:tc>
          <w:tcPr>
            <w:tcW w:w="511" w:type="pct"/>
            <w:vAlign w:val="bottom"/>
          </w:tcPr>
          <w:p w14:paraId="4B8ED75F"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1731,7</w:t>
            </w:r>
          </w:p>
        </w:tc>
        <w:tc>
          <w:tcPr>
            <w:tcW w:w="511" w:type="pct"/>
            <w:vAlign w:val="bottom"/>
          </w:tcPr>
          <w:p w14:paraId="41E92C08"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1353,6</w:t>
            </w:r>
          </w:p>
        </w:tc>
        <w:tc>
          <w:tcPr>
            <w:tcW w:w="511" w:type="pct"/>
            <w:vAlign w:val="bottom"/>
          </w:tcPr>
          <w:p w14:paraId="294B048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156,5</w:t>
            </w:r>
          </w:p>
        </w:tc>
        <w:tc>
          <w:tcPr>
            <w:tcW w:w="511" w:type="pct"/>
            <w:vAlign w:val="bottom"/>
          </w:tcPr>
          <w:p w14:paraId="3DFA604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338,8</w:t>
            </w:r>
          </w:p>
        </w:tc>
        <w:tc>
          <w:tcPr>
            <w:tcW w:w="438" w:type="pct"/>
            <w:vAlign w:val="bottom"/>
          </w:tcPr>
          <w:p w14:paraId="494D43F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6,3</w:t>
            </w:r>
          </w:p>
        </w:tc>
        <w:tc>
          <w:tcPr>
            <w:tcW w:w="512" w:type="pct"/>
            <w:vAlign w:val="bottom"/>
          </w:tcPr>
          <w:p w14:paraId="343513F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3659</w:t>
            </w:r>
          </w:p>
        </w:tc>
      </w:tr>
      <w:tr w:rsidR="00EB302A" w14:paraId="5C2DB413" w14:textId="77777777" w:rsidTr="00EB302A">
        <w:tc>
          <w:tcPr>
            <w:tcW w:w="401" w:type="pct"/>
          </w:tcPr>
          <w:p w14:paraId="4CB2AF11"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2019</w:t>
            </w:r>
          </w:p>
        </w:tc>
        <w:tc>
          <w:tcPr>
            <w:tcW w:w="583" w:type="pct"/>
            <w:vAlign w:val="bottom"/>
          </w:tcPr>
          <w:p w14:paraId="7DF30A65"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5816,4</w:t>
            </w:r>
          </w:p>
        </w:tc>
        <w:tc>
          <w:tcPr>
            <w:tcW w:w="511" w:type="pct"/>
            <w:vAlign w:val="bottom"/>
          </w:tcPr>
          <w:p w14:paraId="6FE2C21E"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w:t>
            </w:r>
          </w:p>
        </w:tc>
        <w:tc>
          <w:tcPr>
            <w:tcW w:w="511" w:type="pct"/>
            <w:vAlign w:val="bottom"/>
          </w:tcPr>
          <w:p w14:paraId="693DFBC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1922,6</w:t>
            </w:r>
          </w:p>
        </w:tc>
        <w:tc>
          <w:tcPr>
            <w:tcW w:w="511" w:type="pct"/>
            <w:vAlign w:val="bottom"/>
          </w:tcPr>
          <w:p w14:paraId="09F1A78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1837,2</w:t>
            </w:r>
          </w:p>
        </w:tc>
        <w:tc>
          <w:tcPr>
            <w:tcW w:w="511" w:type="pct"/>
            <w:vAlign w:val="bottom"/>
          </w:tcPr>
          <w:p w14:paraId="16B5183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1635,7</w:t>
            </w:r>
          </w:p>
        </w:tc>
        <w:tc>
          <w:tcPr>
            <w:tcW w:w="511" w:type="pct"/>
            <w:vAlign w:val="bottom"/>
          </w:tcPr>
          <w:p w14:paraId="3C6F1A4C"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186,1</w:t>
            </w:r>
          </w:p>
        </w:tc>
        <w:tc>
          <w:tcPr>
            <w:tcW w:w="511" w:type="pct"/>
            <w:vAlign w:val="bottom"/>
          </w:tcPr>
          <w:p w14:paraId="0D50BC6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330,2</w:t>
            </w:r>
          </w:p>
        </w:tc>
        <w:tc>
          <w:tcPr>
            <w:tcW w:w="438" w:type="pct"/>
            <w:vAlign w:val="bottom"/>
          </w:tcPr>
          <w:p w14:paraId="6D58EA1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18,2</w:t>
            </w:r>
          </w:p>
        </w:tc>
        <w:tc>
          <w:tcPr>
            <w:tcW w:w="512" w:type="pct"/>
            <w:vAlign w:val="bottom"/>
          </w:tcPr>
          <w:p w14:paraId="0718C44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w:t>
            </w:r>
          </w:p>
        </w:tc>
      </w:tr>
      <w:tr w:rsidR="00EB302A" w14:paraId="5C1A7C21" w14:textId="77777777" w:rsidTr="00EB302A">
        <w:tc>
          <w:tcPr>
            <w:tcW w:w="401" w:type="pct"/>
          </w:tcPr>
          <w:p w14:paraId="60621B29"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2020</w:t>
            </w:r>
          </w:p>
        </w:tc>
        <w:tc>
          <w:tcPr>
            <w:tcW w:w="583" w:type="pct"/>
            <w:vAlign w:val="bottom"/>
          </w:tcPr>
          <w:p w14:paraId="2EB8E111"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4854,5</w:t>
            </w:r>
          </w:p>
        </w:tc>
        <w:tc>
          <w:tcPr>
            <w:tcW w:w="511" w:type="pct"/>
            <w:vAlign w:val="bottom"/>
          </w:tcPr>
          <w:p w14:paraId="059F159B"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w:t>
            </w:r>
          </w:p>
        </w:tc>
        <w:tc>
          <w:tcPr>
            <w:tcW w:w="511" w:type="pct"/>
            <w:vAlign w:val="bottom"/>
          </w:tcPr>
          <w:p w14:paraId="430C994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1844,1</w:t>
            </w:r>
          </w:p>
        </w:tc>
        <w:tc>
          <w:tcPr>
            <w:tcW w:w="511" w:type="pct"/>
            <w:vAlign w:val="bottom"/>
          </w:tcPr>
          <w:p w14:paraId="5560F49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1739,3</w:t>
            </w:r>
          </w:p>
        </w:tc>
        <w:tc>
          <w:tcPr>
            <w:tcW w:w="511" w:type="pct"/>
            <w:vAlign w:val="bottom"/>
          </w:tcPr>
          <w:p w14:paraId="0393F66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1496</w:t>
            </w:r>
          </w:p>
        </w:tc>
        <w:tc>
          <w:tcPr>
            <w:tcW w:w="511" w:type="pct"/>
            <w:vAlign w:val="bottom"/>
          </w:tcPr>
          <w:p w14:paraId="5E5FE9E9"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88,1</w:t>
            </w:r>
          </w:p>
        </w:tc>
        <w:tc>
          <w:tcPr>
            <w:tcW w:w="511" w:type="pct"/>
            <w:vAlign w:val="bottom"/>
          </w:tcPr>
          <w:p w14:paraId="209D877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278,5</w:t>
            </w:r>
          </w:p>
        </w:tc>
        <w:tc>
          <w:tcPr>
            <w:tcW w:w="438" w:type="pct"/>
            <w:vAlign w:val="bottom"/>
          </w:tcPr>
          <w:p w14:paraId="566257FD"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6,1</w:t>
            </w:r>
          </w:p>
        </w:tc>
        <w:tc>
          <w:tcPr>
            <w:tcW w:w="512" w:type="pct"/>
            <w:vAlign w:val="bottom"/>
          </w:tcPr>
          <w:p w14:paraId="15D65F80"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w:t>
            </w:r>
          </w:p>
        </w:tc>
      </w:tr>
      <w:tr w:rsidR="00EB302A" w14:paraId="1454BEDB" w14:textId="77777777" w:rsidTr="00EB302A">
        <w:tc>
          <w:tcPr>
            <w:tcW w:w="401" w:type="pct"/>
          </w:tcPr>
          <w:p w14:paraId="7F18D487" w14:textId="77777777" w:rsidR="00EB302A" w:rsidRPr="00EB302A" w:rsidRDefault="00EB302A" w:rsidP="00EB302A">
            <w:pPr>
              <w:jc w:val="center"/>
              <w:rPr>
                <w:rFonts w:ascii="Times New Roman" w:hAnsi="Times New Roman" w:cs="Times New Roman"/>
                <w:b/>
                <w:sz w:val="24"/>
                <w:szCs w:val="24"/>
              </w:rPr>
            </w:pPr>
            <w:r w:rsidRPr="00EB302A">
              <w:rPr>
                <w:rFonts w:ascii="Times New Roman" w:hAnsi="Times New Roman" w:cs="Times New Roman"/>
                <w:b/>
                <w:sz w:val="24"/>
                <w:szCs w:val="24"/>
              </w:rPr>
              <w:t>2021</w:t>
            </w:r>
          </w:p>
        </w:tc>
        <w:tc>
          <w:tcPr>
            <w:tcW w:w="583" w:type="pct"/>
            <w:vAlign w:val="bottom"/>
          </w:tcPr>
          <w:p w14:paraId="769E3760" w14:textId="77777777" w:rsidR="00EB302A" w:rsidRPr="00EB302A" w:rsidRDefault="00EB302A" w:rsidP="00EB302A">
            <w:pPr>
              <w:jc w:val="center"/>
              <w:rPr>
                <w:rFonts w:ascii="Times New Roman" w:hAnsi="Times New Roman" w:cs="Times New Roman"/>
                <w:bCs/>
                <w:color w:val="000000"/>
                <w:sz w:val="24"/>
                <w:szCs w:val="24"/>
              </w:rPr>
            </w:pPr>
            <w:r w:rsidRPr="00EB302A">
              <w:rPr>
                <w:rFonts w:ascii="Times New Roman" w:hAnsi="Times New Roman" w:cs="Times New Roman"/>
                <w:bCs/>
                <w:color w:val="000000"/>
                <w:sz w:val="24"/>
                <w:szCs w:val="24"/>
              </w:rPr>
              <w:t>6168,6</w:t>
            </w:r>
          </w:p>
        </w:tc>
        <w:tc>
          <w:tcPr>
            <w:tcW w:w="511" w:type="pct"/>
            <w:vAlign w:val="bottom"/>
          </w:tcPr>
          <w:p w14:paraId="2EBF534A"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w:t>
            </w:r>
          </w:p>
        </w:tc>
        <w:tc>
          <w:tcPr>
            <w:tcW w:w="511" w:type="pct"/>
            <w:vAlign w:val="bottom"/>
          </w:tcPr>
          <w:p w14:paraId="7CEB09A2"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2234</w:t>
            </w:r>
          </w:p>
        </w:tc>
        <w:tc>
          <w:tcPr>
            <w:tcW w:w="511" w:type="pct"/>
            <w:vAlign w:val="bottom"/>
          </w:tcPr>
          <w:p w14:paraId="5FDD7E31"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2115,2</w:t>
            </w:r>
          </w:p>
        </w:tc>
        <w:tc>
          <w:tcPr>
            <w:tcW w:w="511" w:type="pct"/>
            <w:vAlign w:val="bottom"/>
          </w:tcPr>
          <w:p w14:paraId="4F3EFED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1833,4</w:t>
            </w:r>
          </w:p>
        </w:tc>
        <w:tc>
          <w:tcPr>
            <w:tcW w:w="511" w:type="pct"/>
            <w:vAlign w:val="bottom"/>
          </w:tcPr>
          <w:p w14:paraId="3EC313D6"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83,3</w:t>
            </w:r>
          </w:p>
        </w:tc>
        <w:tc>
          <w:tcPr>
            <w:tcW w:w="511" w:type="pct"/>
            <w:vAlign w:val="bottom"/>
          </w:tcPr>
          <w:p w14:paraId="5CDCC624"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336,4</w:t>
            </w:r>
          </w:p>
        </w:tc>
        <w:tc>
          <w:tcPr>
            <w:tcW w:w="438" w:type="pct"/>
            <w:vAlign w:val="bottom"/>
          </w:tcPr>
          <w:p w14:paraId="1CAA4545"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65,5</w:t>
            </w:r>
          </w:p>
        </w:tc>
        <w:tc>
          <w:tcPr>
            <w:tcW w:w="512" w:type="pct"/>
            <w:vAlign w:val="bottom"/>
          </w:tcPr>
          <w:p w14:paraId="4B303B03" w14:textId="77777777" w:rsidR="00EB302A" w:rsidRPr="00EB302A" w:rsidRDefault="00EB302A" w:rsidP="00EB302A">
            <w:pPr>
              <w:jc w:val="center"/>
              <w:rPr>
                <w:rFonts w:ascii="Times New Roman" w:hAnsi="Times New Roman" w:cs="Times New Roman"/>
                <w:color w:val="000000"/>
                <w:sz w:val="24"/>
                <w:szCs w:val="24"/>
              </w:rPr>
            </w:pPr>
            <w:r w:rsidRPr="00EB302A">
              <w:rPr>
                <w:rFonts w:ascii="Times New Roman" w:hAnsi="Times New Roman" w:cs="Times New Roman"/>
                <w:color w:val="000000"/>
                <w:sz w:val="24"/>
                <w:szCs w:val="24"/>
              </w:rPr>
              <w:t>0</w:t>
            </w:r>
          </w:p>
        </w:tc>
      </w:tr>
    </w:tbl>
    <w:p w14:paraId="3E362648" w14:textId="77777777" w:rsidR="00EB302A" w:rsidRPr="00246DAD" w:rsidRDefault="00EB302A" w:rsidP="001F2967">
      <w:pPr>
        <w:spacing w:after="0" w:line="360" w:lineRule="auto"/>
        <w:ind w:firstLine="709"/>
        <w:jc w:val="right"/>
        <w:rPr>
          <w:rFonts w:ascii="Times New Roman" w:eastAsia="Calibri" w:hAnsi="Times New Roman" w:cs="Times New Roman"/>
          <w:b/>
          <w:sz w:val="28"/>
          <w:szCs w:val="28"/>
          <w:lang w:val="uk-UA" w:eastAsia="zh-CN"/>
        </w:rPr>
      </w:pPr>
    </w:p>
    <w:sectPr w:rsidR="00EB302A" w:rsidRPr="00246DAD" w:rsidSect="00B3354E">
      <w:headerReference w:type="default" r:id="rId28"/>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E9B7F3" w14:textId="77777777" w:rsidR="00811900" w:rsidRDefault="00811900" w:rsidP="0096229D">
      <w:pPr>
        <w:spacing w:after="0" w:line="240" w:lineRule="auto"/>
      </w:pPr>
      <w:r>
        <w:separator/>
      </w:r>
    </w:p>
  </w:endnote>
  <w:endnote w:type="continuationSeparator" w:id="0">
    <w:p w14:paraId="2130C86F" w14:textId="77777777" w:rsidR="00811900" w:rsidRDefault="00811900" w:rsidP="009622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onsolas">
    <w:panose1 w:val="020B0609020204030204"/>
    <w:charset w:val="CC"/>
    <w:family w:val="modern"/>
    <w:pitch w:val="fixed"/>
    <w:sig w:usb0="E10002FF" w:usb1="4000F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2A5BB8" w14:textId="77777777" w:rsidR="00811900" w:rsidRDefault="00811900" w:rsidP="0096229D">
      <w:pPr>
        <w:spacing w:after="0" w:line="240" w:lineRule="auto"/>
      </w:pPr>
      <w:r>
        <w:separator/>
      </w:r>
    </w:p>
  </w:footnote>
  <w:footnote w:type="continuationSeparator" w:id="0">
    <w:p w14:paraId="05DB93EA" w14:textId="77777777" w:rsidR="00811900" w:rsidRDefault="00811900" w:rsidP="009622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1184598"/>
      <w:docPartObj>
        <w:docPartGallery w:val="Page Numbers (Top of Page)"/>
        <w:docPartUnique/>
      </w:docPartObj>
    </w:sdtPr>
    <w:sdtContent>
      <w:p w14:paraId="1F97588B" w14:textId="5C8AAE00" w:rsidR="005D7A7B" w:rsidRDefault="005D7A7B">
        <w:pPr>
          <w:pStyle w:val="a5"/>
          <w:jc w:val="right"/>
        </w:pPr>
        <w:r>
          <w:fldChar w:fldCharType="begin"/>
        </w:r>
        <w:r>
          <w:instrText>PAGE   \* MERGEFORMAT</w:instrText>
        </w:r>
        <w:r>
          <w:fldChar w:fldCharType="separate"/>
        </w:r>
        <w:r w:rsidR="00B70440">
          <w:rPr>
            <w:noProof/>
          </w:rPr>
          <w:t>117</w:t>
        </w:r>
        <w:r>
          <w:fldChar w:fldCharType="end"/>
        </w:r>
      </w:p>
    </w:sdtContent>
  </w:sdt>
  <w:p w14:paraId="0C2C806D" w14:textId="77777777" w:rsidR="005D7A7B" w:rsidRDefault="005D7A7B">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E67EA"/>
    <w:multiLevelType w:val="hybridMultilevel"/>
    <w:tmpl w:val="7886487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 w15:restartNumberingAfterBreak="0">
    <w:nsid w:val="049A2CEF"/>
    <w:multiLevelType w:val="hybridMultilevel"/>
    <w:tmpl w:val="BC9C38D6"/>
    <w:lvl w:ilvl="0" w:tplc="6A50155E">
      <w:start w:val="1"/>
      <w:numFmt w:val="bullet"/>
      <w:lvlText w:val=""/>
      <w:lvlJc w:val="left"/>
      <w:pPr>
        <w:ind w:left="1287" w:hanging="360"/>
      </w:pPr>
      <w:rPr>
        <w:rFonts w:ascii="Symbol" w:hAnsi="Symbol" w:hint="default"/>
      </w:rPr>
    </w:lvl>
    <w:lvl w:ilvl="1" w:tplc="E11EFE62">
      <w:numFmt w:val="bullet"/>
      <w:lvlText w:val="-"/>
      <w:lvlJc w:val="left"/>
      <w:pPr>
        <w:ind w:left="2007" w:hanging="360"/>
      </w:pPr>
      <w:rPr>
        <w:rFonts w:ascii="Times New Roman" w:eastAsiaTheme="minorHAnsi" w:hAnsi="Times New Roman" w:cs="Times New Roman"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 w15:restartNumberingAfterBreak="0">
    <w:nsid w:val="04E914F5"/>
    <w:multiLevelType w:val="hybridMultilevel"/>
    <w:tmpl w:val="70D65F0E"/>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2A1820"/>
    <w:multiLevelType w:val="hybridMultilevel"/>
    <w:tmpl w:val="70C6C140"/>
    <w:lvl w:ilvl="0" w:tplc="6A50155E">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 w15:restartNumberingAfterBreak="0">
    <w:nsid w:val="080319DD"/>
    <w:multiLevelType w:val="hybridMultilevel"/>
    <w:tmpl w:val="F5044F0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E73D1B"/>
    <w:multiLevelType w:val="hybridMultilevel"/>
    <w:tmpl w:val="F050DC6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15:restartNumberingAfterBreak="0">
    <w:nsid w:val="09F35660"/>
    <w:multiLevelType w:val="hybridMultilevel"/>
    <w:tmpl w:val="B79A21CE"/>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A1460EF"/>
    <w:multiLevelType w:val="hybridMultilevel"/>
    <w:tmpl w:val="ED5ED4F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 w15:restartNumberingAfterBreak="0">
    <w:nsid w:val="0AF633A3"/>
    <w:multiLevelType w:val="hybridMultilevel"/>
    <w:tmpl w:val="7A1A9F92"/>
    <w:lvl w:ilvl="0" w:tplc="67AA7306">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15:restartNumberingAfterBreak="0">
    <w:nsid w:val="0CCC2301"/>
    <w:multiLevelType w:val="hybridMultilevel"/>
    <w:tmpl w:val="33D4BF26"/>
    <w:lvl w:ilvl="0" w:tplc="6A50155E">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0" w15:restartNumberingAfterBreak="0">
    <w:nsid w:val="0D645DB8"/>
    <w:multiLevelType w:val="hybridMultilevel"/>
    <w:tmpl w:val="CCC08B8A"/>
    <w:lvl w:ilvl="0" w:tplc="4628DAA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15:restartNumberingAfterBreak="0">
    <w:nsid w:val="0EC72B59"/>
    <w:multiLevelType w:val="hybridMultilevel"/>
    <w:tmpl w:val="7D06C7F8"/>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F6F520B"/>
    <w:multiLevelType w:val="hybridMultilevel"/>
    <w:tmpl w:val="578E5E9E"/>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2E92D16"/>
    <w:multiLevelType w:val="hybridMultilevel"/>
    <w:tmpl w:val="C304E74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58703B5"/>
    <w:multiLevelType w:val="hybridMultilevel"/>
    <w:tmpl w:val="B2282EEE"/>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B4A272D"/>
    <w:multiLevelType w:val="hybridMultilevel"/>
    <w:tmpl w:val="449A2632"/>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EBF3857"/>
    <w:multiLevelType w:val="hybridMultilevel"/>
    <w:tmpl w:val="2EE45D4A"/>
    <w:lvl w:ilvl="0" w:tplc="6A50155E">
      <w:start w:val="1"/>
      <w:numFmt w:val="bullet"/>
      <w:lvlText w:val=""/>
      <w:lvlJc w:val="left"/>
      <w:pPr>
        <w:ind w:left="2007" w:hanging="360"/>
      </w:pPr>
      <w:rPr>
        <w:rFonts w:ascii="Symbol" w:hAnsi="Symbol" w:hint="default"/>
      </w:rPr>
    </w:lvl>
    <w:lvl w:ilvl="1" w:tplc="04090003" w:tentative="1">
      <w:start w:val="1"/>
      <w:numFmt w:val="bullet"/>
      <w:lvlText w:val="o"/>
      <w:lvlJc w:val="left"/>
      <w:pPr>
        <w:ind w:left="2727" w:hanging="360"/>
      </w:pPr>
      <w:rPr>
        <w:rFonts w:ascii="Courier New" w:hAnsi="Courier New" w:cs="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17" w15:restartNumberingAfterBreak="0">
    <w:nsid w:val="1F8148C2"/>
    <w:multiLevelType w:val="hybridMultilevel"/>
    <w:tmpl w:val="E904D0D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0C4279D"/>
    <w:multiLevelType w:val="hybridMultilevel"/>
    <w:tmpl w:val="BFE6829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13B028A"/>
    <w:multiLevelType w:val="hybridMultilevel"/>
    <w:tmpl w:val="0C7AF2FC"/>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5F902AF"/>
    <w:multiLevelType w:val="hybridMultilevel"/>
    <w:tmpl w:val="5E0A3BDE"/>
    <w:lvl w:ilvl="0" w:tplc="6A50155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26AC5275"/>
    <w:multiLevelType w:val="hybridMultilevel"/>
    <w:tmpl w:val="7BE0C9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DCC1827"/>
    <w:multiLevelType w:val="hybridMultilevel"/>
    <w:tmpl w:val="6E0A16F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E245A7D"/>
    <w:multiLevelType w:val="hybridMultilevel"/>
    <w:tmpl w:val="ED14DEBE"/>
    <w:lvl w:ilvl="0" w:tplc="2F261B6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4" w15:restartNumberingAfterBreak="0">
    <w:nsid w:val="2F615C66"/>
    <w:multiLevelType w:val="hybridMultilevel"/>
    <w:tmpl w:val="E9FAD802"/>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181629A"/>
    <w:multiLevelType w:val="multilevel"/>
    <w:tmpl w:val="3181629A"/>
    <w:lvl w:ilvl="0">
      <w:numFmt w:val="bullet"/>
      <w:lvlText w:val="-"/>
      <w:lvlJc w:val="left"/>
      <w:pPr>
        <w:ind w:left="1287" w:hanging="360"/>
      </w:pPr>
      <w:rPr>
        <w:rFonts w:ascii="Times New Roman" w:eastAsiaTheme="minorHAnsi" w:hAnsi="Times New Roman" w:cs="Times New Roman"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26" w15:restartNumberingAfterBreak="0">
    <w:nsid w:val="379B744E"/>
    <w:multiLevelType w:val="hybridMultilevel"/>
    <w:tmpl w:val="606A55A2"/>
    <w:lvl w:ilvl="0" w:tplc="6A50155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381A7375"/>
    <w:multiLevelType w:val="hybridMultilevel"/>
    <w:tmpl w:val="098ED7B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BE745E4"/>
    <w:multiLevelType w:val="hybridMultilevel"/>
    <w:tmpl w:val="F3AEE9BC"/>
    <w:lvl w:ilvl="0" w:tplc="6A50155E">
      <w:start w:val="1"/>
      <w:numFmt w:val="bullet"/>
      <w:lvlText w:val=""/>
      <w:lvlJc w:val="left"/>
      <w:pPr>
        <w:ind w:left="1287" w:hanging="360"/>
      </w:pPr>
      <w:rPr>
        <w:rFonts w:ascii="Symbol" w:hAnsi="Symbol" w:hint="default"/>
      </w:rPr>
    </w:lvl>
    <w:lvl w:ilvl="1" w:tplc="6A50155E">
      <w:start w:val="1"/>
      <w:numFmt w:val="bullet"/>
      <w:lvlText w:val=""/>
      <w:lvlJc w:val="left"/>
      <w:pPr>
        <w:ind w:left="2007" w:hanging="360"/>
      </w:pPr>
      <w:rPr>
        <w:rFonts w:ascii="Symbol" w:hAnsi="Symbol"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9" w15:restartNumberingAfterBreak="0">
    <w:nsid w:val="3DBA54E7"/>
    <w:multiLevelType w:val="hybridMultilevel"/>
    <w:tmpl w:val="C7DE3534"/>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E311C15"/>
    <w:multiLevelType w:val="hybridMultilevel"/>
    <w:tmpl w:val="EAC87B1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EB27CC8"/>
    <w:multiLevelType w:val="hybridMultilevel"/>
    <w:tmpl w:val="A016E8B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48D08EC"/>
    <w:multiLevelType w:val="hybridMultilevel"/>
    <w:tmpl w:val="EF72B238"/>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4F07706"/>
    <w:multiLevelType w:val="hybridMultilevel"/>
    <w:tmpl w:val="EDF8C6F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A8102D4"/>
    <w:multiLevelType w:val="hybridMultilevel"/>
    <w:tmpl w:val="4FEEDC6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B96790C"/>
    <w:multiLevelType w:val="hybridMultilevel"/>
    <w:tmpl w:val="3A005DA2"/>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D7F4521"/>
    <w:multiLevelType w:val="hybridMultilevel"/>
    <w:tmpl w:val="75E8CA66"/>
    <w:lvl w:ilvl="0" w:tplc="0409000F">
      <w:start w:val="1"/>
      <w:numFmt w:val="decimal"/>
      <w:lvlText w:val="%1."/>
      <w:lvlJc w:val="left"/>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F06667C"/>
    <w:multiLevelType w:val="hybridMultilevel"/>
    <w:tmpl w:val="FABC9AEC"/>
    <w:lvl w:ilvl="0" w:tplc="6A50155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5165647E"/>
    <w:multiLevelType w:val="multilevel"/>
    <w:tmpl w:val="5165647E"/>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9" w15:restartNumberingAfterBreak="0">
    <w:nsid w:val="53BE76A1"/>
    <w:multiLevelType w:val="hybridMultilevel"/>
    <w:tmpl w:val="A37C536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0" w15:restartNumberingAfterBreak="0">
    <w:nsid w:val="54C721AF"/>
    <w:multiLevelType w:val="hybridMultilevel"/>
    <w:tmpl w:val="D75EED5E"/>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4DF4148"/>
    <w:multiLevelType w:val="hybridMultilevel"/>
    <w:tmpl w:val="685E531E"/>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7617F63"/>
    <w:multiLevelType w:val="hybridMultilevel"/>
    <w:tmpl w:val="C07E50C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9252877"/>
    <w:multiLevelType w:val="hybridMultilevel"/>
    <w:tmpl w:val="2B8C152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9CF21C3"/>
    <w:multiLevelType w:val="hybridMultilevel"/>
    <w:tmpl w:val="FF02764C"/>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B732608"/>
    <w:multiLevelType w:val="hybridMultilevel"/>
    <w:tmpl w:val="99722A26"/>
    <w:lvl w:ilvl="0" w:tplc="6A50155E">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6" w15:restartNumberingAfterBreak="0">
    <w:nsid w:val="5E4F575C"/>
    <w:multiLevelType w:val="multilevel"/>
    <w:tmpl w:val="75A84A8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7" w15:restartNumberingAfterBreak="0">
    <w:nsid w:val="5E7B573E"/>
    <w:multiLevelType w:val="hybridMultilevel"/>
    <w:tmpl w:val="646CD904"/>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F173155"/>
    <w:multiLevelType w:val="hybridMultilevel"/>
    <w:tmpl w:val="17686AA8"/>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15119A1"/>
    <w:multiLevelType w:val="hybridMultilevel"/>
    <w:tmpl w:val="7BE0C9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25A694C"/>
    <w:multiLevelType w:val="hybridMultilevel"/>
    <w:tmpl w:val="A682664A"/>
    <w:lvl w:ilvl="0" w:tplc="6A50155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1" w15:restartNumberingAfterBreak="0">
    <w:nsid w:val="66A51C94"/>
    <w:multiLevelType w:val="hybridMultilevel"/>
    <w:tmpl w:val="CAC22FA4"/>
    <w:lvl w:ilvl="0" w:tplc="0409000F">
      <w:start w:val="1"/>
      <w:numFmt w:val="decimal"/>
      <w:lvlText w:val="%1."/>
      <w:lvlJc w:val="left"/>
      <w:pPr>
        <w:ind w:left="720" w:hanging="360"/>
      </w:pPr>
    </w:lvl>
    <w:lvl w:ilvl="1" w:tplc="6A50155E">
      <w:start w:val="1"/>
      <w:numFmt w:val="bullet"/>
      <w:lvlText w:val=""/>
      <w:lvlJc w:val="left"/>
      <w:pPr>
        <w:ind w:left="1440" w:hanging="360"/>
      </w:pPr>
      <w:rPr>
        <w:rFonts w:ascii="Symbol" w:hAnsi="Symbol" w:hint="default"/>
      </w:rPr>
    </w:lvl>
    <w:lvl w:ilvl="2" w:tplc="043CD3AE">
      <w:numFmt w:val="bullet"/>
      <w:lvlText w:val=""/>
      <w:lvlJc w:val="left"/>
      <w:pPr>
        <w:ind w:left="2340" w:hanging="360"/>
      </w:pPr>
      <w:rPr>
        <w:rFonts w:ascii="Symbol" w:eastAsiaTheme="minorHAnsi" w:hAnsi="Symbol" w:cs="Times New Roman"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8B3744E"/>
    <w:multiLevelType w:val="hybridMultilevel"/>
    <w:tmpl w:val="45F07C8E"/>
    <w:lvl w:ilvl="0" w:tplc="6A50155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3" w15:restartNumberingAfterBreak="0">
    <w:nsid w:val="6BE33348"/>
    <w:multiLevelType w:val="hybridMultilevel"/>
    <w:tmpl w:val="15E0B418"/>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EA458F9"/>
    <w:multiLevelType w:val="hybridMultilevel"/>
    <w:tmpl w:val="4844D3CC"/>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03741C8"/>
    <w:multiLevelType w:val="hybridMultilevel"/>
    <w:tmpl w:val="B10247B4"/>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0C216D9"/>
    <w:multiLevelType w:val="hybridMultilevel"/>
    <w:tmpl w:val="609EEC1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0D30C3D"/>
    <w:multiLevelType w:val="hybridMultilevel"/>
    <w:tmpl w:val="7FF67E22"/>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1A62C7C"/>
    <w:multiLevelType w:val="hybridMultilevel"/>
    <w:tmpl w:val="A42462E2"/>
    <w:lvl w:ilvl="0" w:tplc="6A50155E">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74B93BB4"/>
    <w:multiLevelType w:val="hybridMultilevel"/>
    <w:tmpl w:val="4F827CCC"/>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5546343"/>
    <w:multiLevelType w:val="hybridMultilevel"/>
    <w:tmpl w:val="B510D49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63E03A2"/>
    <w:multiLevelType w:val="hybridMultilevel"/>
    <w:tmpl w:val="1266320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7927008"/>
    <w:multiLevelType w:val="hybridMultilevel"/>
    <w:tmpl w:val="4B42923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BD576CD"/>
    <w:multiLevelType w:val="hybridMultilevel"/>
    <w:tmpl w:val="AF083EE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EDE51EA"/>
    <w:multiLevelType w:val="hybridMultilevel"/>
    <w:tmpl w:val="7C706668"/>
    <w:lvl w:ilvl="0" w:tplc="0C800D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8"/>
  </w:num>
  <w:num w:numId="2">
    <w:abstractNumId w:val="10"/>
  </w:num>
  <w:num w:numId="3">
    <w:abstractNumId w:val="38"/>
  </w:num>
  <w:num w:numId="4">
    <w:abstractNumId w:val="64"/>
  </w:num>
  <w:num w:numId="5">
    <w:abstractNumId w:val="22"/>
  </w:num>
  <w:num w:numId="6">
    <w:abstractNumId w:val="46"/>
  </w:num>
  <w:num w:numId="7">
    <w:abstractNumId w:val="61"/>
  </w:num>
  <w:num w:numId="8">
    <w:abstractNumId w:val="44"/>
  </w:num>
  <w:num w:numId="9">
    <w:abstractNumId w:val="17"/>
  </w:num>
  <w:num w:numId="10">
    <w:abstractNumId w:val="11"/>
  </w:num>
  <w:num w:numId="11">
    <w:abstractNumId w:val="43"/>
  </w:num>
  <w:num w:numId="12">
    <w:abstractNumId w:val="41"/>
  </w:num>
  <w:num w:numId="13">
    <w:abstractNumId w:val="33"/>
  </w:num>
  <w:num w:numId="14">
    <w:abstractNumId w:val="47"/>
  </w:num>
  <w:num w:numId="15">
    <w:abstractNumId w:val="42"/>
  </w:num>
  <w:num w:numId="16">
    <w:abstractNumId w:val="56"/>
  </w:num>
  <w:num w:numId="17">
    <w:abstractNumId w:val="53"/>
  </w:num>
  <w:num w:numId="18">
    <w:abstractNumId w:val="24"/>
  </w:num>
  <w:num w:numId="19">
    <w:abstractNumId w:val="54"/>
  </w:num>
  <w:num w:numId="20">
    <w:abstractNumId w:val="35"/>
  </w:num>
  <w:num w:numId="21">
    <w:abstractNumId w:val="19"/>
  </w:num>
  <w:num w:numId="22">
    <w:abstractNumId w:val="15"/>
  </w:num>
  <w:num w:numId="23">
    <w:abstractNumId w:val="12"/>
  </w:num>
  <w:num w:numId="24">
    <w:abstractNumId w:val="59"/>
  </w:num>
  <w:num w:numId="25">
    <w:abstractNumId w:val="18"/>
  </w:num>
  <w:num w:numId="26">
    <w:abstractNumId w:val="63"/>
  </w:num>
  <w:num w:numId="27">
    <w:abstractNumId w:val="29"/>
  </w:num>
  <w:num w:numId="28">
    <w:abstractNumId w:val="40"/>
  </w:num>
  <w:num w:numId="29">
    <w:abstractNumId w:val="57"/>
  </w:num>
  <w:num w:numId="30">
    <w:abstractNumId w:val="62"/>
  </w:num>
  <w:num w:numId="31">
    <w:abstractNumId w:val="14"/>
  </w:num>
  <w:num w:numId="32">
    <w:abstractNumId w:val="2"/>
  </w:num>
  <w:num w:numId="33">
    <w:abstractNumId w:val="13"/>
  </w:num>
  <w:num w:numId="34">
    <w:abstractNumId w:val="55"/>
  </w:num>
  <w:num w:numId="35">
    <w:abstractNumId w:val="32"/>
  </w:num>
  <w:num w:numId="36">
    <w:abstractNumId w:val="4"/>
  </w:num>
  <w:num w:numId="37">
    <w:abstractNumId w:val="30"/>
  </w:num>
  <w:num w:numId="38">
    <w:abstractNumId w:val="34"/>
  </w:num>
  <w:num w:numId="39">
    <w:abstractNumId w:val="48"/>
  </w:num>
  <w:num w:numId="40">
    <w:abstractNumId w:val="27"/>
  </w:num>
  <w:num w:numId="41">
    <w:abstractNumId w:val="60"/>
  </w:num>
  <w:num w:numId="42">
    <w:abstractNumId w:val="39"/>
  </w:num>
  <w:num w:numId="43">
    <w:abstractNumId w:val="31"/>
  </w:num>
  <w:num w:numId="44">
    <w:abstractNumId w:val="3"/>
  </w:num>
  <w:num w:numId="45">
    <w:abstractNumId w:val="1"/>
  </w:num>
  <w:num w:numId="46">
    <w:abstractNumId w:val="58"/>
  </w:num>
  <w:num w:numId="47">
    <w:abstractNumId w:val="50"/>
  </w:num>
  <w:num w:numId="48">
    <w:abstractNumId w:val="52"/>
  </w:num>
  <w:num w:numId="49">
    <w:abstractNumId w:val="16"/>
  </w:num>
  <w:num w:numId="50">
    <w:abstractNumId w:val="28"/>
  </w:num>
  <w:num w:numId="51">
    <w:abstractNumId w:val="45"/>
  </w:num>
  <w:num w:numId="52">
    <w:abstractNumId w:val="23"/>
  </w:num>
  <w:num w:numId="53">
    <w:abstractNumId w:val="21"/>
  </w:num>
  <w:num w:numId="54">
    <w:abstractNumId w:val="51"/>
  </w:num>
  <w:num w:numId="55">
    <w:abstractNumId w:val="20"/>
  </w:num>
  <w:num w:numId="56">
    <w:abstractNumId w:val="37"/>
  </w:num>
  <w:num w:numId="57">
    <w:abstractNumId w:val="49"/>
  </w:num>
  <w:num w:numId="58">
    <w:abstractNumId w:val="9"/>
  </w:num>
  <w:num w:numId="59">
    <w:abstractNumId w:val="7"/>
  </w:num>
  <w:num w:numId="60">
    <w:abstractNumId w:val="5"/>
  </w:num>
  <w:num w:numId="61">
    <w:abstractNumId w:val="26"/>
  </w:num>
  <w:num w:numId="62">
    <w:abstractNumId w:val="0"/>
  </w:num>
  <w:num w:numId="63">
    <w:abstractNumId w:val="36"/>
  </w:num>
  <w:num w:numId="64">
    <w:abstractNumId w:val="6"/>
  </w:num>
  <w:num w:numId="65">
    <w:abstractNumId w:val="25"/>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4578"/>
    <w:rsid w:val="000115C5"/>
    <w:rsid w:val="00011B52"/>
    <w:rsid w:val="0001366B"/>
    <w:rsid w:val="00016856"/>
    <w:rsid w:val="00025824"/>
    <w:rsid w:val="00036CEC"/>
    <w:rsid w:val="0006172B"/>
    <w:rsid w:val="000931F1"/>
    <w:rsid w:val="000A78A2"/>
    <w:rsid w:val="000C493D"/>
    <w:rsid w:val="000C7206"/>
    <w:rsid w:val="000D7E3F"/>
    <w:rsid w:val="000E3BF6"/>
    <w:rsid w:val="000E465E"/>
    <w:rsid w:val="000F6758"/>
    <w:rsid w:val="00106E53"/>
    <w:rsid w:val="001075FC"/>
    <w:rsid w:val="0011109E"/>
    <w:rsid w:val="00114989"/>
    <w:rsid w:val="00114C00"/>
    <w:rsid w:val="00120603"/>
    <w:rsid w:val="00151EC8"/>
    <w:rsid w:val="0015293B"/>
    <w:rsid w:val="0015520B"/>
    <w:rsid w:val="001631F4"/>
    <w:rsid w:val="00174F21"/>
    <w:rsid w:val="0017677F"/>
    <w:rsid w:val="00176B1C"/>
    <w:rsid w:val="00180150"/>
    <w:rsid w:val="001853B4"/>
    <w:rsid w:val="001A303C"/>
    <w:rsid w:val="001A53C1"/>
    <w:rsid w:val="001B066F"/>
    <w:rsid w:val="001B0A2A"/>
    <w:rsid w:val="001D3D48"/>
    <w:rsid w:val="001D4BF0"/>
    <w:rsid w:val="001D73BA"/>
    <w:rsid w:val="001E1AAD"/>
    <w:rsid w:val="001F1907"/>
    <w:rsid w:val="001F2967"/>
    <w:rsid w:val="00200040"/>
    <w:rsid w:val="00240DC2"/>
    <w:rsid w:val="00241698"/>
    <w:rsid w:val="00246DAD"/>
    <w:rsid w:val="002512E6"/>
    <w:rsid w:val="0028121C"/>
    <w:rsid w:val="00287D71"/>
    <w:rsid w:val="002910B8"/>
    <w:rsid w:val="002B4569"/>
    <w:rsid w:val="002B5519"/>
    <w:rsid w:val="002B6352"/>
    <w:rsid w:val="002C4535"/>
    <w:rsid w:val="002E0B65"/>
    <w:rsid w:val="002F11FA"/>
    <w:rsid w:val="0030029D"/>
    <w:rsid w:val="00310CE1"/>
    <w:rsid w:val="003202B7"/>
    <w:rsid w:val="0032376C"/>
    <w:rsid w:val="00371375"/>
    <w:rsid w:val="00372354"/>
    <w:rsid w:val="0038306B"/>
    <w:rsid w:val="00397A18"/>
    <w:rsid w:val="003B5348"/>
    <w:rsid w:val="003B7F8F"/>
    <w:rsid w:val="003C122C"/>
    <w:rsid w:val="003C73A2"/>
    <w:rsid w:val="003D0332"/>
    <w:rsid w:val="003D660E"/>
    <w:rsid w:val="003E7D89"/>
    <w:rsid w:val="003F087E"/>
    <w:rsid w:val="003F36D3"/>
    <w:rsid w:val="003F7E83"/>
    <w:rsid w:val="004143C5"/>
    <w:rsid w:val="00415492"/>
    <w:rsid w:val="0042471B"/>
    <w:rsid w:val="00443DFD"/>
    <w:rsid w:val="00445542"/>
    <w:rsid w:val="004509E7"/>
    <w:rsid w:val="00455447"/>
    <w:rsid w:val="0045562B"/>
    <w:rsid w:val="00460D88"/>
    <w:rsid w:val="00462E58"/>
    <w:rsid w:val="00484EE5"/>
    <w:rsid w:val="004A1139"/>
    <w:rsid w:val="004A449B"/>
    <w:rsid w:val="004C6A57"/>
    <w:rsid w:val="004D3F78"/>
    <w:rsid w:val="004F1568"/>
    <w:rsid w:val="004F29C5"/>
    <w:rsid w:val="004F6200"/>
    <w:rsid w:val="0052090F"/>
    <w:rsid w:val="00532A28"/>
    <w:rsid w:val="005340E9"/>
    <w:rsid w:val="00546D56"/>
    <w:rsid w:val="00556806"/>
    <w:rsid w:val="00562A8F"/>
    <w:rsid w:val="005810B5"/>
    <w:rsid w:val="005826F5"/>
    <w:rsid w:val="00597354"/>
    <w:rsid w:val="005A2BDB"/>
    <w:rsid w:val="005D7A7B"/>
    <w:rsid w:val="005E526D"/>
    <w:rsid w:val="005F0420"/>
    <w:rsid w:val="005F4C08"/>
    <w:rsid w:val="006312E4"/>
    <w:rsid w:val="0063193A"/>
    <w:rsid w:val="006448E2"/>
    <w:rsid w:val="0065235F"/>
    <w:rsid w:val="0065456D"/>
    <w:rsid w:val="006603E7"/>
    <w:rsid w:val="006643FB"/>
    <w:rsid w:val="00683F35"/>
    <w:rsid w:val="00690E4D"/>
    <w:rsid w:val="006A1B7F"/>
    <w:rsid w:val="006A2894"/>
    <w:rsid w:val="006A2D7D"/>
    <w:rsid w:val="006B0F37"/>
    <w:rsid w:val="006B128E"/>
    <w:rsid w:val="006C7512"/>
    <w:rsid w:val="006D13DC"/>
    <w:rsid w:val="006D39AE"/>
    <w:rsid w:val="006E145C"/>
    <w:rsid w:val="006E2906"/>
    <w:rsid w:val="00720BDE"/>
    <w:rsid w:val="00750517"/>
    <w:rsid w:val="00752369"/>
    <w:rsid w:val="00757B0D"/>
    <w:rsid w:val="00763D2B"/>
    <w:rsid w:val="00764563"/>
    <w:rsid w:val="0077032A"/>
    <w:rsid w:val="0077656F"/>
    <w:rsid w:val="007B31F4"/>
    <w:rsid w:val="007D6E22"/>
    <w:rsid w:val="007E7A82"/>
    <w:rsid w:val="007F40B9"/>
    <w:rsid w:val="007F5FE7"/>
    <w:rsid w:val="00810410"/>
    <w:rsid w:val="00811719"/>
    <w:rsid w:val="00811900"/>
    <w:rsid w:val="008124F0"/>
    <w:rsid w:val="008233C0"/>
    <w:rsid w:val="00843366"/>
    <w:rsid w:val="00862AE5"/>
    <w:rsid w:val="00863935"/>
    <w:rsid w:val="008709A2"/>
    <w:rsid w:val="00890378"/>
    <w:rsid w:val="008A7CC7"/>
    <w:rsid w:val="008D7321"/>
    <w:rsid w:val="009179EA"/>
    <w:rsid w:val="009235A0"/>
    <w:rsid w:val="00924BFE"/>
    <w:rsid w:val="00933D41"/>
    <w:rsid w:val="00935F8C"/>
    <w:rsid w:val="0096229D"/>
    <w:rsid w:val="00963AB3"/>
    <w:rsid w:val="0097235B"/>
    <w:rsid w:val="009B145D"/>
    <w:rsid w:val="009B5BCE"/>
    <w:rsid w:val="009D4A27"/>
    <w:rsid w:val="009E4151"/>
    <w:rsid w:val="009F3334"/>
    <w:rsid w:val="00A36382"/>
    <w:rsid w:val="00A54F2C"/>
    <w:rsid w:val="00A55F7E"/>
    <w:rsid w:val="00A67E44"/>
    <w:rsid w:val="00A80BE0"/>
    <w:rsid w:val="00A816DE"/>
    <w:rsid w:val="00A82A0B"/>
    <w:rsid w:val="00A859CB"/>
    <w:rsid w:val="00AB6B91"/>
    <w:rsid w:val="00AC2FA1"/>
    <w:rsid w:val="00AE67CC"/>
    <w:rsid w:val="00AF7271"/>
    <w:rsid w:val="00B05729"/>
    <w:rsid w:val="00B262D3"/>
    <w:rsid w:val="00B3354E"/>
    <w:rsid w:val="00B4155D"/>
    <w:rsid w:val="00B4665E"/>
    <w:rsid w:val="00B50934"/>
    <w:rsid w:val="00B70440"/>
    <w:rsid w:val="00B81468"/>
    <w:rsid w:val="00B8208B"/>
    <w:rsid w:val="00B83166"/>
    <w:rsid w:val="00B92A62"/>
    <w:rsid w:val="00BA4C22"/>
    <w:rsid w:val="00BB51F0"/>
    <w:rsid w:val="00BC6D04"/>
    <w:rsid w:val="00BD0C25"/>
    <w:rsid w:val="00BD0FB3"/>
    <w:rsid w:val="00BD3181"/>
    <w:rsid w:val="00BD6368"/>
    <w:rsid w:val="00BE267D"/>
    <w:rsid w:val="00BE4FE0"/>
    <w:rsid w:val="00BE68E5"/>
    <w:rsid w:val="00BF09AE"/>
    <w:rsid w:val="00C010F6"/>
    <w:rsid w:val="00C04F0D"/>
    <w:rsid w:val="00C22107"/>
    <w:rsid w:val="00C23CB4"/>
    <w:rsid w:val="00C24F16"/>
    <w:rsid w:val="00C27A97"/>
    <w:rsid w:val="00C35075"/>
    <w:rsid w:val="00C67F0F"/>
    <w:rsid w:val="00C7378A"/>
    <w:rsid w:val="00C74ADF"/>
    <w:rsid w:val="00C75961"/>
    <w:rsid w:val="00C84FF3"/>
    <w:rsid w:val="00C85EA2"/>
    <w:rsid w:val="00C9049E"/>
    <w:rsid w:val="00C95B01"/>
    <w:rsid w:val="00CA49A0"/>
    <w:rsid w:val="00CC3489"/>
    <w:rsid w:val="00CC5E7A"/>
    <w:rsid w:val="00CD03C4"/>
    <w:rsid w:val="00CD11A4"/>
    <w:rsid w:val="00CD17AB"/>
    <w:rsid w:val="00CF2B5A"/>
    <w:rsid w:val="00D0306B"/>
    <w:rsid w:val="00D224B8"/>
    <w:rsid w:val="00D22A64"/>
    <w:rsid w:val="00D24578"/>
    <w:rsid w:val="00D36818"/>
    <w:rsid w:val="00D606D6"/>
    <w:rsid w:val="00D60FED"/>
    <w:rsid w:val="00D618E1"/>
    <w:rsid w:val="00D84BB5"/>
    <w:rsid w:val="00D94305"/>
    <w:rsid w:val="00DA625A"/>
    <w:rsid w:val="00DB2D53"/>
    <w:rsid w:val="00DC20DF"/>
    <w:rsid w:val="00DC3673"/>
    <w:rsid w:val="00DC7A71"/>
    <w:rsid w:val="00DD4BC1"/>
    <w:rsid w:val="00DD53A9"/>
    <w:rsid w:val="00DD7A23"/>
    <w:rsid w:val="00E11E6A"/>
    <w:rsid w:val="00E127E0"/>
    <w:rsid w:val="00E51FE2"/>
    <w:rsid w:val="00E65B13"/>
    <w:rsid w:val="00E66FA4"/>
    <w:rsid w:val="00E71020"/>
    <w:rsid w:val="00E84814"/>
    <w:rsid w:val="00E85290"/>
    <w:rsid w:val="00E8538F"/>
    <w:rsid w:val="00E91A39"/>
    <w:rsid w:val="00E91E79"/>
    <w:rsid w:val="00EA0E1B"/>
    <w:rsid w:val="00EA77D5"/>
    <w:rsid w:val="00EA7C50"/>
    <w:rsid w:val="00EB1418"/>
    <w:rsid w:val="00EB302A"/>
    <w:rsid w:val="00EC7C9E"/>
    <w:rsid w:val="00ED093C"/>
    <w:rsid w:val="00ED2901"/>
    <w:rsid w:val="00ED4CEB"/>
    <w:rsid w:val="00ED67E0"/>
    <w:rsid w:val="00F05B4D"/>
    <w:rsid w:val="00F20F6E"/>
    <w:rsid w:val="00F46820"/>
    <w:rsid w:val="00F4785C"/>
    <w:rsid w:val="00F67487"/>
    <w:rsid w:val="00F92E0B"/>
    <w:rsid w:val="00F93BA2"/>
    <w:rsid w:val="00FA7ABA"/>
    <w:rsid w:val="00FB38AA"/>
    <w:rsid w:val="00FC2209"/>
    <w:rsid w:val="00FF38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8B0432"/>
  <w15:docId w15:val="{45593185-9841-40BD-BA2C-0274C273C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246DAD"/>
    <w:pPr>
      <w:keepNext/>
      <w:pageBreakBefore/>
      <w:spacing w:after="0" w:line="360" w:lineRule="auto"/>
      <w:jc w:val="center"/>
      <w:outlineLvl w:val="0"/>
    </w:pPr>
    <w:rPr>
      <w:rFonts w:ascii="Times New Roman" w:eastAsia="Times New Roman" w:hAnsi="Times New Roman" w:cs="Times New Roman"/>
      <w:b/>
      <w:sz w:val="28"/>
      <w:szCs w:val="28"/>
      <w:lang w:eastAsia="zh-CN"/>
    </w:rPr>
  </w:style>
  <w:style w:type="paragraph" w:styleId="2">
    <w:name w:val="heading 2"/>
    <w:basedOn w:val="a"/>
    <w:next w:val="a"/>
    <w:link w:val="20"/>
    <w:qFormat/>
    <w:rsid w:val="0063193A"/>
    <w:pPr>
      <w:keepNext/>
      <w:keepLines/>
      <w:spacing w:before="40" w:after="0" w:line="276" w:lineRule="auto"/>
      <w:jc w:val="center"/>
      <w:outlineLvl w:val="1"/>
    </w:pPr>
    <w:rPr>
      <w:rFonts w:ascii="Times New Roman" w:eastAsia="Cambria" w:hAnsi="Times New Roman" w:cs="Times New Roman"/>
      <w:b/>
      <w:sz w:val="28"/>
      <w:szCs w:val="26"/>
      <w:lang w:val="uk-UA"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3354E"/>
    <w:pPr>
      <w:ind w:left="720"/>
      <w:contextualSpacing/>
    </w:pPr>
  </w:style>
  <w:style w:type="character" w:styleId="a4">
    <w:name w:val="Hyperlink"/>
    <w:basedOn w:val="a0"/>
    <w:uiPriority w:val="99"/>
    <w:unhideWhenUsed/>
    <w:qFormat/>
    <w:rsid w:val="00A816DE"/>
    <w:rPr>
      <w:color w:val="0563C1" w:themeColor="hyperlink"/>
      <w:u w:val="single"/>
    </w:rPr>
  </w:style>
  <w:style w:type="paragraph" w:styleId="a5">
    <w:name w:val="header"/>
    <w:basedOn w:val="a"/>
    <w:link w:val="a6"/>
    <w:uiPriority w:val="99"/>
    <w:unhideWhenUsed/>
    <w:rsid w:val="0096229D"/>
    <w:pPr>
      <w:tabs>
        <w:tab w:val="center" w:pos="4677"/>
        <w:tab w:val="right" w:pos="9355"/>
      </w:tabs>
      <w:spacing w:after="0" w:line="240" w:lineRule="auto"/>
    </w:pPr>
  </w:style>
  <w:style w:type="character" w:customStyle="1" w:styleId="a6">
    <w:name w:val="Верхний колонтитул Знак"/>
    <w:basedOn w:val="a0"/>
    <w:link w:val="a5"/>
    <w:qFormat/>
    <w:rsid w:val="0096229D"/>
  </w:style>
  <w:style w:type="paragraph" w:styleId="a7">
    <w:name w:val="footer"/>
    <w:basedOn w:val="a"/>
    <w:link w:val="a8"/>
    <w:uiPriority w:val="99"/>
    <w:unhideWhenUsed/>
    <w:rsid w:val="0096229D"/>
    <w:pPr>
      <w:tabs>
        <w:tab w:val="center" w:pos="4677"/>
        <w:tab w:val="right" w:pos="9355"/>
      </w:tabs>
      <w:spacing w:after="0" w:line="240" w:lineRule="auto"/>
    </w:pPr>
  </w:style>
  <w:style w:type="character" w:customStyle="1" w:styleId="a8">
    <w:name w:val="Нижний колонтитул Знак"/>
    <w:basedOn w:val="a0"/>
    <w:link w:val="a7"/>
    <w:qFormat/>
    <w:rsid w:val="0096229D"/>
  </w:style>
  <w:style w:type="paragraph" w:styleId="a9">
    <w:name w:val="Balloon Text"/>
    <w:basedOn w:val="a"/>
    <w:link w:val="aa"/>
    <w:unhideWhenUsed/>
    <w:qFormat/>
    <w:rsid w:val="004F29C5"/>
    <w:pPr>
      <w:spacing w:after="0" w:line="240" w:lineRule="auto"/>
    </w:pPr>
    <w:rPr>
      <w:rFonts w:ascii="Segoe UI" w:hAnsi="Segoe UI" w:cs="Segoe UI"/>
      <w:sz w:val="18"/>
      <w:szCs w:val="18"/>
    </w:rPr>
  </w:style>
  <w:style w:type="character" w:customStyle="1" w:styleId="aa">
    <w:name w:val="Текст выноски Знак"/>
    <w:basedOn w:val="a0"/>
    <w:link w:val="a9"/>
    <w:qFormat/>
    <w:rsid w:val="004F29C5"/>
    <w:rPr>
      <w:rFonts w:ascii="Segoe UI" w:hAnsi="Segoe UI" w:cs="Segoe UI"/>
      <w:sz w:val="18"/>
      <w:szCs w:val="18"/>
    </w:rPr>
  </w:style>
  <w:style w:type="character" w:styleId="ab">
    <w:name w:val="annotation reference"/>
    <w:basedOn w:val="a0"/>
    <w:uiPriority w:val="99"/>
    <w:semiHidden/>
    <w:unhideWhenUsed/>
    <w:qFormat/>
    <w:rsid w:val="0032376C"/>
    <w:rPr>
      <w:sz w:val="16"/>
      <w:szCs w:val="16"/>
    </w:rPr>
  </w:style>
  <w:style w:type="paragraph" w:styleId="ac">
    <w:name w:val="annotation text"/>
    <w:basedOn w:val="a"/>
    <w:link w:val="ad"/>
    <w:uiPriority w:val="99"/>
    <w:semiHidden/>
    <w:unhideWhenUsed/>
    <w:qFormat/>
    <w:rsid w:val="0032376C"/>
    <w:pPr>
      <w:spacing w:line="240" w:lineRule="auto"/>
    </w:pPr>
    <w:rPr>
      <w:sz w:val="20"/>
      <w:szCs w:val="20"/>
    </w:rPr>
  </w:style>
  <w:style w:type="character" w:customStyle="1" w:styleId="ad">
    <w:name w:val="Текст примечания Знак"/>
    <w:basedOn w:val="a0"/>
    <w:link w:val="ac"/>
    <w:uiPriority w:val="99"/>
    <w:qFormat/>
    <w:rsid w:val="0032376C"/>
    <w:rPr>
      <w:sz w:val="20"/>
      <w:szCs w:val="20"/>
    </w:rPr>
  </w:style>
  <w:style w:type="paragraph" w:styleId="ae">
    <w:name w:val="annotation subject"/>
    <w:basedOn w:val="ac"/>
    <w:next w:val="ac"/>
    <w:link w:val="af"/>
    <w:uiPriority w:val="99"/>
    <w:semiHidden/>
    <w:unhideWhenUsed/>
    <w:qFormat/>
    <w:rsid w:val="0032376C"/>
    <w:rPr>
      <w:b/>
      <w:bCs/>
    </w:rPr>
  </w:style>
  <w:style w:type="character" w:customStyle="1" w:styleId="af">
    <w:name w:val="Тема примечания Знак"/>
    <w:basedOn w:val="ad"/>
    <w:link w:val="ae"/>
    <w:qFormat/>
    <w:rsid w:val="0032376C"/>
    <w:rPr>
      <w:b/>
      <w:bCs/>
      <w:sz w:val="20"/>
      <w:szCs w:val="20"/>
    </w:rPr>
  </w:style>
  <w:style w:type="character" w:customStyle="1" w:styleId="11">
    <w:name w:val="Незакрита згадка1"/>
    <w:basedOn w:val="a0"/>
    <w:uiPriority w:val="99"/>
    <w:semiHidden/>
    <w:unhideWhenUsed/>
    <w:rsid w:val="0032376C"/>
    <w:rPr>
      <w:color w:val="605E5C"/>
      <w:shd w:val="clear" w:color="auto" w:fill="E1DFDD"/>
    </w:rPr>
  </w:style>
  <w:style w:type="character" w:styleId="af0">
    <w:name w:val="FollowedHyperlink"/>
    <w:basedOn w:val="a0"/>
    <w:uiPriority w:val="99"/>
    <w:semiHidden/>
    <w:unhideWhenUsed/>
    <w:rsid w:val="0032376C"/>
    <w:rPr>
      <w:color w:val="954F72" w:themeColor="followedHyperlink"/>
      <w:u w:val="single"/>
    </w:rPr>
  </w:style>
  <w:style w:type="table" w:styleId="af1">
    <w:name w:val="Table Grid"/>
    <w:basedOn w:val="a1"/>
    <w:uiPriority w:val="59"/>
    <w:rsid w:val="001075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f1"/>
    <w:uiPriority w:val="59"/>
    <w:rsid w:val="001075FC"/>
    <w:pPr>
      <w:spacing w:after="0" w:line="240" w:lineRule="auto"/>
    </w:pPr>
    <w:rPr>
      <w:rFonts w:ascii="Calibri" w:eastAsia="Calibri" w:hAnsi="Calibri" w:cs="Times New Roman"/>
      <w:sz w:val="20"/>
      <w:szCs w:val="20"/>
      <w:lang w:val="uk-UA"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Сетка таблицы2"/>
    <w:basedOn w:val="a1"/>
    <w:next w:val="af1"/>
    <w:uiPriority w:val="59"/>
    <w:rsid w:val="00246DAD"/>
    <w:pPr>
      <w:spacing w:after="0" w:line="240" w:lineRule="auto"/>
    </w:pPr>
    <w:rPr>
      <w:rFonts w:ascii="Calibri" w:eastAsia="Calibri" w:hAnsi="Calibri" w:cs="Times New Roman"/>
      <w:sz w:val="20"/>
      <w:szCs w:val="20"/>
      <w:lang w:val="uk-UA"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
    <w:name w:val="Сетка таблицы3"/>
    <w:basedOn w:val="a1"/>
    <w:next w:val="af1"/>
    <w:uiPriority w:val="59"/>
    <w:rsid w:val="00246DAD"/>
    <w:pPr>
      <w:spacing w:after="0" w:line="240" w:lineRule="auto"/>
    </w:pPr>
    <w:rPr>
      <w:rFonts w:ascii="Calibri" w:eastAsia="Calibri" w:hAnsi="Calibri" w:cs="Times New Roman"/>
      <w:sz w:val="20"/>
      <w:szCs w:val="20"/>
      <w:lang w:val="uk-UA"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0">
    <w:name w:val="Заголовок 1 Знак"/>
    <w:basedOn w:val="a0"/>
    <w:link w:val="1"/>
    <w:qFormat/>
    <w:rsid w:val="00246DAD"/>
    <w:rPr>
      <w:rFonts w:ascii="Times New Roman" w:eastAsia="Times New Roman" w:hAnsi="Times New Roman" w:cs="Times New Roman"/>
      <w:b/>
      <w:sz w:val="28"/>
      <w:szCs w:val="28"/>
      <w:lang w:eastAsia="zh-CN"/>
    </w:rPr>
  </w:style>
  <w:style w:type="character" w:customStyle="1" w:styleId="20">
    <w:name w:val="Заголовок 2 Знак"/>
    <w:basedOn w:val="a0"/>
    <w:link w:val="2"/>
    <w:qFormat/>
    <w:rsid w:val="0063193A"/>
    <w:rPr>
      <w:rFonts w:ascii="Times New Roman" w:eastAsia="Cambria" w:hAnsi="Times New Roman" w:cs="Times New Roman"/>
      <w:b/>
      <w:sz w:val="28"/>
      <w:szCs w:val="26"/>
      <w:lang w:val="uk-UA" w:eastAsia="zh-CN"/>
    </w:rPr>
  </w:style>
  <w:style w:type="numbering" w:customStyle="1" w:styleId="13">
    <w:name w:val="Нет списка1"/>
    <w:next w:val="a2"/>
    <w:uiPriority w:val="99"/>
    <w:semiHidden/>
    <w:unhideWhenUsed/>
    <w:rsid w:val="00246DAD"/>
  </w:style>
  <w:style w:type="paragraph" w:styleId="af2">
    <w:name w:val="Body Text Indent"/>
    <w:basedOn w:val="a"/>
    <w:link w:val="af3"/>
    <w:qFormat/>
    <w:rsid w:val="00246DAD"/>
    <w:pPr>
      <w:spacing w:after="0" w:line="360" w:lineRule="auto"/>
      <w:ind w:firstLine="840"/>
      <w:jc w:val="both"/>
    </w:pPr>
    <w:rPr>
      <w:rFonts w:ascii="Times New Roman" w:eastAsia="Times New Roman" w:hAnsi="Times New Roman" w:cs="Times New Roman"/>
      <w:sz w:val="28"/>
      <w:szCs w:val="24"/>
      <w:lang w:val="uk-UA" w:eastAsia="zh-CN"/>
    </w:rPr>
  </w:style>
  <w:style w:type="character" w:customStyle="1" w:styleId="af3">
    <w:name w:val="Основной текст с отступом Знак"/>
    <w:basedOn w:val="a0"/>
    <w:link w:val="af2"/>
    <w:qFormat/>
    <w:rsid w:val="00246DAD"/>
    <w:rPr>
      <w:rFonts w:ascii="Times New Roman" w:eastAsia="Times New Roman" w:hAnsi="Times New Roman" w:cs="Times New Roman"/>
      <w:sz w:val="28"/>
      <w:szCs w:val="24"/>
      <w:lang w:val="uk-UA" w:eastAsia="zh-CN"/>
    </w:rPr>
  </w:style>
  <w:style w:type="character" w:styleId="af4">
    <w:name w:val="Emphasis"/>
    <w:basedOn w:val="a0"/>
    <w:qFormat/>
    <w:rsid w:val="00246DAD"/>
    <w:rPr>
      <w:i/>
      <w:iCs/>
    </w:rPr>
  </w:style>
  <w:style w:type="paragraph" w:customStyle="1" w:styleId="HTML1">
    <w:name w:val="Стандартный HTML1"/>
    <w:basedOn w:val="a"/>
    <w:next w:val="HTML"/>
    <w:link w:val="HTML0"/>
    <w:uiPriority w:val="99"/>
    <w:unhideWhenUsed/>
    <w:qFormat/>
    <w:rsid w:val="00246D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eastAsia="uk-UA"/>
    </w:rPr>
  </w:style>
  <w:style w:type="paragraph" w:styleId="af5">
    <w:name w:val="Normal (Web)"/>
    <w:basedOn w:val="a"/>
    <w:qFormat/>
    <w:rsid w:val="00246DAD"/>
    <w:pPr>
      <w:shd w:val="solid" w:color="FFFFFF" w:fill="auto"/>
      <w:spacing w:after="204" w:line="360" w:lineRule="auto"/>
      <w:ind w:firstLine="567"/>
      <w:jc w:val="both"/>
    </w:pPr>
    <w:rPr>
      <w:rFonts w:ascii="Times New Roman" w:eastAsia="Times New Roman" w:hAnsi="Times New Roman" w:cs="Times New Roman"/>
      <w:color w:val="000000"/>
      <w:sz w:val="28"/>
      <w:szCs w:val="28"/>
      <w:lang w:val="uk-UA" w:eastAsia="zh-CN"/>
    </w:rPr>
  </w:style>
  <w:style w:type="character" w:styleId="af6">
    <w:name w:val="Strong"/>
    <w:basedOn w:val="a0"/>
    <w:qFormat/>
    <w:rsid w:val="00246DAD"/>
    <w:rPr>
      <w:b/>
      <w:bCs/>
    </w:rPr>
  </w:style>
  <w:style w:type="table" w:customStyle="1" w:styleId="4">
    <w:name w:val="Сетка таблицы4"/>
    <w:basedOn w:val="a1"/>
    <w:next w:val="af1"/>
    <w:uiPriority w:val="59"/>
    <w:rsid w:val="00246DAD"/>
    <w:pPr>
      <w:spacing w:after="0" w:line="240" w:lineRule="auto"/>
    </w:pPr>
    <w:rPr>
      <w:rFonts w:ascii="Calibri" w:eastAsia="Calibri" w:hAnsi="Calibri" w:cs="Times New Roman"/>
      <w:sz w:val="20"/>
      <w:szCs w:val="20"/>
      <w:lang w:val="uk-UA"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14">
    <w:name w:val="toc 1"/>
    <w:basedOn w:val="a"/>
    <w:next w:val="a"/>
    <w:uiPriority w:val="39"/>
    <w:qFormat/>
    <w:rsid w:val="00246DAD"/>
    <w:pPr>
      <w:widowControl w:val="0"/>
      <w:suppressLineNumbers/>
      <w:tabs>
        <w:tab w:val="right" w:leader="dot" w:pos="9638"/>
      </w:tabs>
      <w:suppressAutoHyphens/>
      <w:spacing w:after="0" w:line="240" w:lineRule="auto"/>
    </w:pPr>
    <w:rPr>
      <w:rFonts w:ascii="Calibri" w:eastAsia="SimSun" w:hAnsi="Calibri" w:cs="Mangal"/>
      <w:kern w:val="1"/>
      <w:sz w:val="20"/>
      <w:szCs w:val="20"/>
      <w:lang w:eastAsia="zh-CN"/>
    </w:rPr>
  </w:style>
  <w:style w:type="paragraph" w:styleId="22">
    <w:name w:val="toc 2"/>
    <w:basedOn w:val="a"/>
    <w:next w:val="a"/>
    <w:uiPriority w:val="39"/>
    <w:qFormat/>
    <w:rsid w:val="00246DAD"/>
    <w:pPr>
      <w:spacing w:after="100" w:line="276" w:lineRule="auto"/>
      <w:ind w:left="220"/>
    </w:pPr>
    <w:rPr>
      <w:rFonts w:ascii="Calibri" w:eastAsia="Calibri" w:hAnsi="Calibri" w:cs="Times New Roman"/>
      <w:lang w:val="uk-UA" w:eastAsia="zh-CN"/>
    </w:rPr>
  </w:style>
  <w:style w:type="paragraph" w:styleId="af7">
    <w:name w:val="No Spacing"/>
    <w:qFormat/>
    <w:rsid w:val="00246DAD"/>
    <w:pPr>
      <w:spacing w:after="0" w:line="240" w:lineRule="auto"/>
    </w:pPr>
    <w:rPr>
      <w:rFonts w:ascii="Calibri" w:eastAsia="Calibri" w:hAnsi="Calibri" w:cs="Times New Roman"/>
      <w:lang w:val="uk-UA" w:eastAsia="zh-CN"/>
    </w:rPr>
  </w:style>
  <w:style w:type="paragraph" w:customStyle="1" w:styleId="15">
    <w:name w:val="Текст виноски1"/>
    <w:basedOn w:val="a"/>
    <w:qFormat/>
    <w:rsid w:val="00246DAD"/>
    <w:pPr>
      <w:spacing w:after="0" w:line="240" w:lineRule="auto"/>
    </w:pPr>
    <w:rPr>
      <w:rFonts w:ascii="Calibri" w:eastAsia="Calibri" w:hAnsi="Calibri" w:cs="Times New Roman"/>
      <w:sz w:val="20"/>
      <w:szCs w:val="20"/>
      <w:lang w:val="uk-UA" w:eastAsia="zh-CN"/>
    </w:rPr>
  </w:style>
  <w:style w:type="paragraph" w:customStyle="1" w:styleId="16">
    <w:name w:val="Текст кінцевої виноски1"/>
    <w:basedOn w:val="a"/>
    <w:qFormat/>
    <w:rsid w:val="00246DAD"/>
    <w:pPr>
      <w:widowControl w:val="0"/>
      <w:spacing w:after="0" w:line="240" w:lineRule="auto"/>
    </w:pPr>
    <w:rPr>
      <w:rFonts w:ascii="Times New Roman" w:eastAsia="Times New Roman" w:hAnsi="Times New Roman" w:cs="Times New Roman"/>
      <w:sz w:val="20"/>
      <w:szCs w:val="20"/>
      <w:lang w:eastAsia="zh-CN"/>
    </w:rPr>
  </w:style>
  <w:style w:type="paragraph" w:customStyle="1" w:styleId="17">
    <w:name w:val="Верхній колонтитул1"/>
    <w:basedOn w:val="a"/>
    <w:qFormat/>
    <w:rsid w:val="00246DAD"/>
    <w:pPr>
      <w:tabs>
        <w:tab w:val="center" w:pos="4819"/>
        <w:tab w:val="right" w:pos="9639"/>
      </w:tabs>
      <w:spacing w:after="0" w:line="240" w:lineRule="auto"/>
    </w:pPr>
    <w:rPr>
      <w:rFonts w:ascii="Calibri" w:eastAsia="Calibri" w:hAnsi="Calibri" w:cs="Times New Roman"/>
      <w:lang w:val="uk-UA" w:eastAsia="zh-CN"/>
    </w:rPr>
  </w:style>
  <w:style w:type="paragraph" w:customStyle="1" w:styleId="18">
    <w:name w:val="Нижній колонтитул1"/>
    <w:basedOn w:val="a"/>
    <w:qFormat/>
    <w:rsid w:val="00246DAD"/>
    <w:pPr>
      <w:tabs>
        <w:tab w:val="center" w:pos="4819"/>
        <w:tab w:val="right" w:pos="9639"/>
      </w:tabs>
      <w:spacing w:after="0" w:line="240" w:lineRule="auto"/>
    </w:pPr>
    <w:rPr>
      <w:rFonts w:ascii="Calibri" w:eastAsia="Calibri" w:hAnsi="Calibri" w:cs="Times New Roman"/>
      <w:lang w:val="uk-UA" w:eastAsia="zh-CN"/>
    </w:rPr>
  </w:style>
  <w:style w:type="paragraph" w:customStyle="1" w:styleId="Standard">
    <w:name w:val="Standard"/>
    <w:qFormat/>
    <w:rsid w:val="00246DAD"/>
    <w:pPr>
      <w:suppressAutoHyphens/>
      <w:spacing w:after="200" w:line="276" w:lineRule="auto"/>
    </w:pPr>
    <w:rPr>
      <w:rFonts w:ascii="Calibri" w:eastAsia="SimSun" w:hAnsi="Calibri" w:cs="Times New Roman"/>
      <w:kern w:val="1"/>
      <w:sz w:val="28"/>
      <w:lang w:eastAsia="zh-CN"/>
    </w:rPr>
  </w:style>
  <w:style w:type="paragraph" w:customStyle="1" w:styleId="19">
    <w:name w:val="Текст примечания1"/>
    <w:basedOn w:val="a"/>
    <w:qFormat/>
    <w:rsid w:val="00246DAD"/>
    <w:pPr>
      <w:spacing w:after="200" w:line="240" w:lineRule="auto"/>
    </w:pPr>
    <w:rPr>
      <w:rFonts w:ascii="Calibri" w:eastAsia="Calibri" w:hAnsi="Calibri" w:cs="Times New Roman"/>
      <w:sz w:val="20"/>
      <w:szCs w:val="20"/>
      <w:lang w:val="uk-UA" w:eastAsia="zh-CN"/>
    </w:rPr>
  </w:style>
  <w:style w:type="paragraph" w:customStyle="1" w:styleId="1a">
    <w:name w:val="Тема примечания1"/>
    <w:basedOn w:val="19"/>
    <w:next w:val="19"/>
    <w:qFormat/>
    <w:rsid w:val="00246DAD"/>
    <w:rPr>
      <w:b/>
      <w:bCs/>
    </w:rPr>
  </w:style>
  <w:style w:type="character" w:customStyle="1" w:styleId="af8">
    <w:name w:val="Текст сноски Знак"/>
    <w:basedOn w:val="a0"/>
    <w:qFormat/>
    <w:rsid w:val="00246DAD"/>
    <w:rPr>
      <w:sz w:val="20"/>
      <w:szCs w:val="20"/>
    </w:rPr>
  </w:style>
  <w:style w:type="character" w:customStyle="1" w:styleId="1b">
    <w:name w:val="Знак виноски1"/>
    <w:basedOn w:val="a0"/>
    <w:qFormat/>
    <w:rsid w:val="00246DAD"/>
    <w:rPr>
      <w:vertAlign w:val="superscript"/>
    </w:rPr>
  </w:style>
  <w:style w:type="character" w:customStyle="1" w:styleId="af9">
    <w:name w:val="Текст концевой сноски Знак"/>
    <w:basedOn w:val="a0"/>
    <w:qFormat/>
    <w:rsid w:val="00246DAD"/>
    <w:rPr>
      <w:rFonts w:ascii="Times New Roman" w:eastAsia="Times New Roman" w:hAnsi="Times New Roman" w:cs="Times New Roman"/>
      <w:sz w:val="20"/>
      <w:szCs w:val="20"/>
      <w:lang w:val="ru-RU"/>
    </w:rPr>
  </w:style>
  <w:style w:type="character" w:customStyle="1" w:styleId="1c">
    <w:name w:val="Слабое выделение1"/>
    <w:basedOn w:val="a0"/>
    <w:qFormat/>
    <w:rsid w:val="00246DAD"/>
    <w:rPr>
      <w:i/>
      <w:iCs/>
      <w:color w:val="808080"/>
    </w:rPr>
  </w:style>
  <w:style w:type="character" w:customStyle="1" w:styleId="1d">
    <w:name w:val="Слабая ссылка1"/>
    <w:basedOn w:val="a0"/>
    <w:qFormat/>
    <w:rsid w:val="00246DAD"/>
    <w:rPr>
      <w:smallCaps/>
      <w:color w:val="C0504D"/>
      <w:u w:val="single"/>
    </w:rPr>
  </w:style>
  <w:style w:type="character" w:customStyle="1" w:styleId="1e">
    <w:name w:val="Название книги1"/>
    <w:basedOn w:val="a0"/>
    <w:qFormat/>
    <w:rsid w:val="00246DAD"/>
    <w:rPr>
      <w:b/>
      <w:bCs/>
      <w:smallCaps/>
      <w:spacing w:val="5"/>
    </w:rPr>
  </w:style>
  <w:style w:type="character" w:customStyle="1" w:styleId="ulink">
    <w:name w:val="ulink"/>
    <w:basedOn w:val="a0"/>
    <w:qFormat/>
    <w:rsid w:val="00246DAD"/>
  </w:style>
  <w:style w:type="character" w:customStyle="1" w:styleId="normaltextrun">
    <w:name w:val="normaltextrun"/>
    <w:basedOn w:val="a0"/>
    <w:qFormat/>
    <w:rsid w:val="00246DAD"/>
  </w:style>
  <w:style w:type="character" w:customStyle="1" w:styleId="1f">
    <w:name w:val="Неразрешенное упоминание1"/>
    <w:basedOn w:val="a0"/>
    <w:qFormat/>
    <w:rsid w:val="00246DAD"/>
    <w:rPr>
      <w:color w:val="605E5C"/>
      <w:shd w:val="clear" w:color="auto" w:fill="E1DFDD"/>
    </w:rPr>
  </w:style>
  <w:style w:type="character" w:customStyle="1" w:styleId="23">
    <w:name w:val="Неразрешенное упоминание2"/>
    <w:basedOn w:val="a0"/>
    <w:qFormat/>
    <w:rsid w:val="00246DAD"/>
    <w:rPr>
      <w:color w:val="605E5C"/>
      <w:shd w:val="clear" w:color="auto" w:fill="E1DFDD"/>
    </w:rPr>
  </w:style>
  <w:style w:type="character" w:customStyle="1" w:styleId="1f0">
    <w:name w:val="Знак примечания1"/>
    <w:basedOn w:val="a0"/>
    <w:qFormat/>
    <w:rsid w:val="00246DAD"/>
    <w:rPr>
      <w:sz w:val="16"/>
      <w:szCs w:val="16"/>
    </w:rPr>
  </w:style>
  <w:style w:type="character" w:customStyle="1" w:styleId="1f1">
    <w:name w:val="Незакрита згадка1"/>
    <w:basedOn w:val="a0"/>
    <w:qFormat/>
    <w:rsid w:val="00246DAD"/>
    <w:rPr>
      <w:color w:val="605E5C"/>
      <w:shd w:val="clear" w:color="auto" w:fill="E1DFDD"/>
    </w:rPr>
  </w:style>
  <w:style w:type="character" w:customStyle="1" w:styleId="markedcontent">
    <w:name w:val="markedcontent"/>
    <w:basedOn w:val="a0"/>
    <w:qFormat/>
    <w:rsid w:val="00246DAD"/>
  </w:style>
  <w:style w:type="character" w:customStyle="1" w:styleId="HTML0">
    <w:name w:val="Стандартный HTML Знак"/>
    <w:basedOn w:val="a0"/>
    <w:link w:val="HTML1"/>
    <w:uiPriority w:val="99"/>
    <w:qFormat/>
    <w:rsid w:val="00246DAD"/>
    <w:rPr>
      <w:rFonts w:ascii="Courier New" w:eastAsia="Calibri" w:hAnsi="Courier New" w:cs="Courier New"/>
      <w:sz w:val="20"/>
      <w:szCs w:val="20"/>
      <w:lang w:eastAsia="uk-UA"/>
    </w:rPr>
  </w:style>
  <w:style w:type="character" w:customStyle="1" w:styleId="1f2">
    <w:name w:val="Текст примечания Знак1"/>
    <w:basedOn w:val="a0"/>
    <w:uiPriority w:val="99"/>
    <w:semiHidden/>
    <w:qFormat/>
    <w:rsid w:val="00246DAD"/>
    <w:rPr>
      <w:sz w:val="20"/>
      <w:szCs w:val="20"/>
    </w:rPr>
  </w:style>
  <w:style w:type="character" w:customStyle="1" w:styleId="1f3">
    <w:name w:val="Тема примечания Знак1"/>
    <w:basedOn w:val="1f2"/>
    <w:uiPriority w:val="99"/>
    <w:semiHidden/>
    <w:qFormat/>
    <w:rsid w:val="00246DAD"/>
    <w:rPr>
      <w:b/>
      <w:bCs/>
      <w:sz w:val="20"/>
      <w:szCs w:val="20"/>
    </w:rPr>
  </w:style>
  <w:style w:type="paragraph" w:styleId="HTML">
    <w:name w:val="HTML Preformatted"/>
    <w:basedOn w:val="a"/>
    <w:link w:val="HTML10"/>
    <w:uiPriority w:val="99"/>
    <w:semiHidden/>
    <w:unhideWhenUsed/>
    <w:rsid w:val="00246DAD"/>
    <w:pPr>
      <w:spacing w:after="0" w:line="240" w:lineRule="auto"/>
    </w:pPr>
    <w:rPr>
      <w:rFonts w:ascii="Consolas" w:hAnsi="Consolas"/>
      <w:sz w:val="20"/>
      <w:szCs w:val="20"/>
    </w:rPr>
  </w:style>
  <w:style w:type="character" w:customStyle="1" w:styleId="HTML10">
    <w:name w:val="Стандартный HTML Знак1"/>
    <w:basedOn w:val="a0"/>
    <w:link w:val="HTML"/>
    <w:uiPriority w:val="99"/>
    <w:semiHidden/>
    <w:rsid w:val="00246DAD"/>
    <w:rPr>
      <w:rFonts w:ascii="Consolas" w:hAnsi="Consolas"/>
      <w:sz w:val="20"/>
      <w:szCs w:val="20"/>
    </w:rPr>
  </w:style>
  <w:style w:type="paragraph" w:styleId="afa">
    <w:name w:val="TOC Heading"/>
    <w:basedOn w:val="1"/>
    <w:next w:val="a"/>
    <w:uiPriority w:val="39"/>
    <w:unhideWhenUsed/>
    <w:qFormat/>
    <w:rsid w:val="0063193A"/>
    <w:pPr>
      <w:keepLines/>
      <w:pageBreakBefore w:val="0"/>
      <w:spacing w:before="240" w:line="259" w:lineRule="auto"/>
      <w:jc w:val="left"/>
      <w:outlineLvl w:val="9"/>
    </w:pPr>
    <w:rPr>
      <w:rFonts w:asciiTheme="majorHAnsi" w:eastAsiaTheme="majorEastAsia" w:hAnsiTheme="majorHAnsi" w:cstheme="majorBidi"/>
      <w:b w:val="0"/>
      <w:color w:val="2E74B5" w:themeColor="accent1" w:themeShade="BF"/>
      <w:sz w:val="32"/>
      <w:szCs w:val="32"/>
      <w:lang w:val="en-US" w:eastAsia="en-US"/>
    </w:rPr>
  </w:style>
  <w:style w:type="table" w:customStyle="1" w:styleId="5">
    <w:name w:val="Сетка таблицы5"/>
    <w:basedOn w:val="a1"/>
    <w:next w:val="af1"/>
    <w:uiPriority w:val="59"/>
    <w:rsid w:val="00E71020"/>
    <w:pPr>
      <w:spacing w:after="0" w:line="240" w:lineRule="auto"/>
    </w:pPr>
    <w:rPr>
      <w:rFonts w:ascii="Calibri" w:eastAsia="Calibri" w:hAnsi="Calibri" w:cs="Times New Roman"/>
      <w:sz w:val="20"/>
      <w:szCs w:val="20"/>
      <w:lang w:val="uk-UA"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6">
    <w:name w:val="Сетка таблицы6"/>
    <w:basedOn w:val="a1"/>
    <w:next w:val="af1"/>
    <w:uiPriority w:val="59"/>
    <w:rsid w:val="00556806"/>
    <w:pPr>
      <w:spacing w:after="0" w:line="240" w:lineRule="auto"/>
    </w:pPr>
    <w:rPr>
      <w:rFonts w:ascii="Calibri" w:eastAsia="Calibri" w:hAnsi="Calibri" w:cs="Times New Roman"/>
      <w:sz w:val="20"/>
      <w:szCs w:val="20"/>
      <w:lang w:val="uk-UA"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6.xml"/><Relationship Id="rId3" Type="http://schemas.openxmlformats.org/officeDocument/2006/relationships/styles" Target="styles.xml"/><Relationship Id="rId21" Type="http://schemas.openxmlformats.org/officeDocument/2006/relationships/chart" Target="charts/chart14.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5.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image" Target="media/image2.png"/><Relationship Id="rId28" Type="http://schemas.openxmlformats.org/officeDocument/2006/relationships/header" Target="header1.xml"/><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image" Target="media/image1.png"/><Relationship Id="rId27" Type="http://schemas.openxmlformats.org/officeDocument/2006/relationships/image" Target="media/image4.png"/><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Excel9.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Excel10.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Microsoft_Excel11.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_____Microsoft_Excel12.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_____Microsoft_Excel13.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Excel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Microsoft_Excel15.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Народжуваність</c:v>
                </c:pt>
              </c:strCache>
            </c:strRef>
          </c:tx>
          <c:cat>
            <c:numRef>
              <c:f>Лист1!$A$2:$A$33</c:f>
              <c:numCache>
                <c:formatCode>General</c:formatCode>
                <c:ptCount val="3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numCache>
            </c:numRef>
          </c:cat>
          <c:val>
            <c:numRef>
              <c:f>Лист1!$B$2:$B$33</c:f>
              <c:numCache>
                <c:formatCode>General</c:formatCode>
                <c:ptCount val="32"/>
                <c:pt idx="0">
                  <c:v>48139</c:v>
                </c:pt>
                <c:pt idx="1">
                  <c:v>45540</c:v>
                </c:pt>
                <c:pt idx="2">
                  <c:v>41744</c:v>
                </c:pt>
                <c:pt idx="3">
                  <c:v>38954</c:v>
                </c:pt>
                <c:pt idx="4">
                  <c:v>36017</c:v>
                </c:pt>
                <c:pt idx="5">
                  <c:v>33429</c:v>
                </c:pt>
                <c:pt idx="6">
                  <c:v>30606</c:v>
                </c:pt>
                <c:pt idx="7">
                  <c:v>29238</c:v>
                </c:pt>
                <c:pt idx="8">
                  <c:v>28119</c:v>
                </c:pt>
                <c:pt idx="9">
                  <c:v>26082</c:v>
                </c:pt>
                <c:pt idx="10">
                  <c:v>25745</c:v>
                </c:pt>
                <c:pt idx="11">
                  <c:v>25876</c:v>
                </c:pt>
                <c:pt idx="12">
                  <c:v>27412</c:v>
                </c:pt>
                <c:pt idx="13">
                  <c:v>29165</c:v>
                </c:pt>
                <c:pt idx="14">
                  <c:v>31035</c:v>
                </c:pt>
                <c:pt idx="15">
                  <c:v>30123</c:v>
                </c:pt>
                <c:pt idx="16">
                  <c:v>33531</c:v>
                </c:pt>
                <c:pt idx="17">
                  <c:v>34502</c:v>
                </c:pt>
                <c:pt idx="18">
                  <c:v>37383</c:v>
                </c:pt>
                <c:pt idx="19">
                  <c:v>37309</c:v>
                </c:pt>
                <c:pt idx="20">
                  <c:v>35593</c:v>
                </c:pt>
                <c:pt idx="21">
                  <c:v>36116</c:v>
                </c:pt>
                <c:pt idx="22">
                  <c:v>37087</c:v>
                </c:pt>
                <c:pt idx="23">
                  <c:v>36134</c:v>
                </c:pt>
                <c:pt idx="24">
                  <c:v>36497</c:v>
                </c:pt>
                <c:pt idx="25">
                  <c:v>33425</c:v>
                </c:pt>
                <c:pt idx="26">
                  <c:v>31000</c:v>
                </c:pt>
                <c:pt idx="27">
                  <c:v>27504</c:v>
                </c:pt>
                <c:pt idx="28">
                  <c:v>25121</c:v>
                </c:pt>
                <c:pt idx="29">
                  <c:v>22526</c:v>
                </c:pt>
                <c:pt idx="30">
                  <c:v>21309</c:v>
                </c:pt>
                <c:pt idx="31">
                  <c:v>19508</c:v>
                </c:pt>
              </c:numCache>
            </c:numRef>
          </c:val>
          <c:smooth val="0"/>
          <c:extLst>
            <c:ext xmlns:c16="http://schemas.microsoft.com/office/drawing/2014/chart" uri="{C3380CC4-5D6E-409C-BE32-E72D297353CC}">
              <c16:uniqueId val="{00000000-B96F-4D80-8871-1CEF988CA456}"/>
            </c:ext>
          </c:extLst>
        </c:ser>
        <c:ser>
          <c:idx val="1"/>
          <c:order val="1"/>
          <c:tx>
            <c:strRef>
              <c:f>Лист1!$C$1</c:f>
              <c:strCache>
                <c:ptCount val="1"/>
                <c:pt idx="0">
                  <c:v>Смертність</c:v>
                </c:pt>
              </c:strCache>
            </c:strRef>
          </c:tx>
          <c:cat>
            <c:numRef>
              <c:f>Лист1!$A$2:$A$33</c:f>
              <c:numCache>
                <c:formatCode>General</c:formatCode>
                <c:ptCount val="3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numCache>
            </c:numRef>
          </c:cat>
          <c:val>
            <c:numRef>
              <c:f>Лист1!$C$2:$C$33</c:f>
              <c:numCache>
                <c:formatCode>General</c:formatCode>
                <c:ptCount val="32"/>
                <c:pt idx="0">
                  <c:v>46154</c:v>
                </c:pt>
                <c:pt idx="1">
                  <c:v>48690</c:v>
                </c:pt>
                <c:pt idx="2">
                  <c:v>52291</c:v>
                </c:pt>
                <c:pt idx="3">
                  <c:v>56372</c:v>
                </c:pt>
                <c:pt idx="4">
                  <c:v>58824</c:v>
                </c:pt>
                <c:pt idx="5">
                  <c:v>61304</c:v>
                </c:pt>
                <c:pt idx="6">
                  <c:v>60515</c:v>
                </c:pt>
                <c:pt idx="7">
                  <c:v>58930</c:v>
                </c:pt>
                <c:pt idx="8">
                  <c:v>55560</c:v>
                </c:pt>
                <c:pt idx="9">
                  <c:v>57919</c:v>
                </c:pt>
                <c:pt idx="10">
                  <c:v>59209</c:v>
                </c:pt>
                <c:pt idx="11">
                  <c:v>57400</c:v>
                </c:pt>
                <c:pt idx="12">
                  <c:v>57710</c:v>
                </c:pt>
                <c:pt idx="13">
                  <c:v>58583</c:v>
                </c:pt>
                <c:pt idx="14">
                  <c:v>59349</c:v>
                </c:pt>
                <c:pt idx="15">
                  <c:v>61206</c:v>
                </c:pt>
                <c:pt idx="16">
                  <c:v>59439</c:v>
                </c:pt>
                <c:pt idx="17">
                  <c:v>59850</c:v>
                </c:pt>
                <c:pt idx="18">
                  <c:v>59781</c:v>
                </c:pt>
                <c:pt idx="19">
                  <c:v>54973</c:v>
                </c:pt>
                <c:pt idx="20">
                  <c:v>54542</c:v>
                </c:pt>
                <c:pt idx="21">
                  <c:v>52106</c:v>
                </c:pt>
                <c:pt idx="22">
                  <c:v>51486</c:v>
                </c:pt>
                <c:pt idx="23">
                  <c:v>51141</c:v>
                </c:pt>
                <c:pt idx="24">
                  <c:v>52722</c:v>
                </c:pt>
                <c:pt idx="25">
                  <c:v>53827</c:v>
                </c:pt>
                <c:pt idx="26">
                  <c:v>53127</c:v>
                </c:pt>
                <c:pt idx="27">
                  <c:v>50906</c:v>
                </c:pt>
                <c:pt idx="28">
                  <c:v>52336</c:v>
                </c:pt>
                <c:pt idx="29">
                  <c:v>50929</c:v>
                </c:pt>
                <c:pt idx="30">
                  <c:v>55290</c:v>
                </c:pt>
                <c:pt idx="31">
                  <c:v>64775</c:v>
                </c:pt>
              </c:numCache>
            </c:numRef>
          </c:val>
          <c:smooth val="0"/>
          <c:extLst>
            <c:ext xmlns:c16="http://schemas.microsoft.com/office/drawing/2014/chart" uri="{C3380CC4-5D6E-409C-BE32-E72D297353CC}">
              <c16:uniqueId val="{00000001-B96F-4D80-8871-1CEF988CA456}"/>
            </c:ext>
          </c:extLst>
        </c:ser>
        <c:ser>
          <c:idx val="2"/>
          <c:order val="2"/>
          <c:tx>
            <c:strRef>
              <c:f>Лист1!$D$1</c:f>
              <c:strCache>
                <c:ptCount val="1"/>
                <c:pt idx="0">
                  <c:v>Рівень приросту/скорочення</c:v>
                </c:pt>
              </c:strCache>
            </c:strRef>
          </c:tx>
          <c:cat>
            <c:numRef>
              <c:f>Лист1!$A$2:$A$33</c:f>
              <c:numCache>
                <c:formatCode>General</c:formatCode>
                <c:ptCount val="3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numCache>
            </c:numRef>
          </c:cat>
          <c:val>
            <c:numRef>
              <c:f>Лист1!$D$2:$D$33</c:f>
              <c:numCache>
                <c:formatCode>General</c:formatCode>
                <c:ptCount val="32"/>
                <c:pt idx="0">
                  <c:v>1985</c:v>
                </c:pt>
                <c:pt idx="1">
                  <c:v>-3150</c:v>
                </c:pt>
                <c:pt idx="2">
                  <c:v>-10547</c:v>
                </c:pt>
                <c:pt idx="3">
                  <c:v>-17418</c:v>
                </c:pt>
                <c:pt idx="4">
                  <c:v>-22807</c:v>
                </c:pt>
                <c:pt idx="5">
                  <c:v>-27875</c:v>
                </c:pt>
                <c:pt idx="6">
                  <c:v>-29909</c:v>
                </c:pt>
                <c:pt idx="7">
                  <c:v>-29692</c:v>
                </c:pt>
                <c:pt idx="8">
                  <c:v>-27441</c:v>
                </c:pt>
                <c:pt idx="9">
                  <c:v>-31837</c:v>
                </c:pt>
                <c:pt idx="10">
                  <c:v>-33464</c:v>
                </c:pt>
                <c:pt idx="11">
                  <c:v>-31524</c:v>
                </c:pt>
                <c:pt idx="12">
                  <c:v>-30298</c:v>
                </c:pt>
                <c:pt idx="13">
                  <c:v>-29418</c:v>
                </c:pt>
                <c:pt idx="14">
                  <c:v>-28314</c:v>
                </c:pt>
                <c:pt idx="15">
                  <c:v>-31083</c:v>
                </c:pt>
                <c:pt idx="16">
                  <c:v>-25908</c:v>
                </c:pt>
                <c:pt idx="17">
                  <c:v>-25348</c:v>
                </c:pt>
                <c:pt idx="18">
                  <c:v>-22398</c:v>
                </c:pt>
                <c:pt idx="19">
                  <c:v>-17664</c:v>
                </c:pt>
                <c:pt idx="20">
                  <c:v>-18949</c:v>
                </c:pt>
                <c:pt idx="21">
                  <c:v>-15990</c:v>
                </c:pt>
                <c:pt idx="22">
                  <c:v>-14399</c:v>
                </c:pt>
                <c:pt idx="23">
                  <c:v>-15007</c:v>
                </c:pt>
                <c:pt idx="24">
                  <c:v>-16225</c:v>
                </c:pt>
                <c:pt idx="25">
                  <c:v>-20402</c:v>
                </c:pt>
                <c:pt idx="26">
                  <c:v>-22127</c:v>
                </c:pt>
                <c:pt idx="27">
                  <c:v>-23402</c:v>
                </c:pt>
                <c:pt idx="28">
                  <c:v>-27215</c:v>
                </c:pt>
                <c:pt idx="29">
                  <c:v>-28403</c:v>
                </c:pt>
                <c:pt idx="30">
                  <c:v>-33981</c:v>
                </c:pt>
                <c:pt idx="31">
                  <c:v>-45267</c:v>
                </c:pt>
              </c:numCache>
            </c:numRef>
          </c:val>
          <c:smooth val="0"/>
          <c:extLst>
            <c:ext xmlns:c16="http://schemas.microsoft.com/office/drawing/2014/chart" uri="{C3380CC4-5D6E-409C-BE32-E72D297353CC}">
              <c16:uniqueId val="{00000002-B96F-4D80-8871-1CEF988CA456}"/>
            </c:ext>
          </c:extLst>
        </c:ser>
        <c:dLbls>
          <c:showLegendKey val="0"/>
          <c:showVal val="0"/>
          <c:showCatName val="0"/>
          <c:showSerName val="0"/>
          <c:showPercent val="0"/>
          <c:showBubbleSize val="0"/>
        </c:dLbls>
        <c:marker val="1"/>
        <c:smooth val="0"/>
        <c:axId val="185138560"/>
        <c:axId val="185603968"/>
      </c:lineChart>
      <c:catAx>
        <c:axId val="185138560"/>
        <c:scaling>
          <c:orientation val="minMax"/>
        </c:scaling>
        <c:delete val="0"/>
        <c:axPos val="b"/>
        <c:numFmt formatCode="General" sourceLinked="1"/>
        <c:majorTickMark val="out"/>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85603968"/>
        <c:crosses val="autoZero"/>
        <c:auto val="1"/>
        <c:lblAlgn val="ctr"/>
        <c:lblOffset val="100"/>
        <c:noMultiLvlLbl val="0"/>
      </c:catAx>
      <c:valAx>
        <c:axId val="18560396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85138560"/>
        <c:crosses val="autoZero"/>
        <c:crossBetween val="between"/>
      </c:valAx>
    </c:plotArea>
    <c:legend>
      <c:legendPos val="r"/>
      <c:overlay val="0"/>
      <c:txPr>
        <a:bodyPr rot="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legend>
    <c:plotVisOnly val="1"/>
    <c:dispBlanksAs val="gap"/>
    <c:showDLblsOverMax val="0"/>
  </c:chart>
  <c:txPr>
    <a:bodyPr/>
    <a:lstStyle/>
    <a:p>
      <a:pPr>
        <a:defRPr lang="ru-RU"/>
      </a:pPr>
      <a:endParaRPr lang="ru-RU"/>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1995</c:v>
                </c:pt>
              </c:strCache>
            </c:strRef>
          </c:tx>
          <c:invertIfNegative val="0"/>
          <c:cat>
            <c:strRef>
              <c:f>Лист1!$A$2:$A$5</c:f>
              <c:strCache>
                <c:ptCount val="4"/>
                <c:pt idx="0">
                  <c:v>Заклади дошкільної освіти</c:v>
                </c:pt>
                <c:pt idx="1">
                  <c:v>Заклади середньої освіти</c:v>
                </c:pt>
                <c:pt idx="2">
                  <c:v>Заклади професійної освіти</c:v>
                </c:pt>
                <c:pt idx="3">
                  <c:v>Заклади вищої освіти</c:v>
                </c:pt>
              </c:strCache>
            </c:strRef>
          </c:cat>
          <c:val>
            <c:numRef>
              <c:f>Лист1!$B$2:$B$5</c:f>
              <c:numCache>
                <c:formatCode>General</c:formatCode>
                <c:ptCount val="4"/>
                <c:pt idx="0">
                  <c:v>1579</c:v>
                </c:pt>
                <c:pt idx="1">
                  <c:v>1094</c:v>
                </c:pt>
                <c:pt idx="2">
                  <c:v>87</c:v>
                </c:pt>
                <c:pt idx="3">
                  <c:v>91</c:v>
                </c:pt>
              </c:numCache>
            </c:numRef>
          </c:val>
          <c:extLst>
            <c:ext xmlns:c16="http://schemas.microsoft.com/office/drawing/2014/chart" uri="{C3380CC4-5D6E-409C-BE32-E72D297353CC}">
              <c16:uniqueId val="{00000000-6E87-4B88-A495-79E3C6572884}"/>
            </c:ext>
          </c:extLst>
        </c:ser>
        <c:ser>
          <c:idx val="1"/>
          <c:order val="1"/>
          <c:tx>
            <c:strRef>
              <c:f>Лист1!$C$1</c:f>
              <c:strCache>
                <c:ptCount val="1"/>
                <c:pt idx="0">
                  <c:v>2000</c:v>
                </c:pt>
              </c:strCache>
            </c:strRef>
          </c:tx>
          <c:invertIfNegative val="0"/>
          <c:cat>
            <c:strRef>
              <c:f>Лист1!$A$2:$A$5</c:f>
              <c:strCache>
                <c:ptCount val="4"/>
                <c:pt idx="0">
                  <c:v>Заклади дошкільної освіти</c:v>
                </c:pt>
                <c:pt idx="1">
                  <c:v>Заклади середньої освіти</c:v>
                </c:pt>
                <c:pt idx="2">
                  <c:v>Заклади професійної освіти</c:v>
                </c:pt>
                <c:pt idx="3">
                  <c:v>Заклади вищої освіти</c:v>
                </c:pt>
              </c:strCache>
            </c:strRef>
          </c:cat>
          <c:val>
            <c:numRef>
              <c:f>Лист1!$C$2:$C$5</c:f>
              <c:numCache>
                <c:formatCode>General</c:formatCode>
                <c:ptCount val="4"/>
                <c:pt idx="0">
                  <c:v>1115</c:v>
                </c:pt>
                <c:pt idx="1">
                  <c:v>1116</c:v>
                </c:pt>
                <c:pt idx="2">
                  <c:v>67</c:v>
                </c:pt>
                <c:pt idx="3">
                  <c:v>63</c:v>
                </c:pt>
              </c:numCache>
            </c:numRef>
          </c:val>
          <c:extLst>
            <c:ext xmlns:c16="http://schemas.microsoft.com/office/drawing/2014/chart" uri="{C3380CC4-5D6E-409C-BE32-E72D297353CC}">
              <c16:uniqueId val="{00000001-6E87-4B88-A495-79E3C6572884}"/>
            </c:ext>
          </c:extLst>
        </c:ser>
        <c:ser>
          <c:idx val="2"/>
          <c:order val="2"/>
          <c:tx>
            <c:strRef>
              <c:f>Лист1!$D$1</c:f>
              <c:strCache>
                <c:ptCount val="1"/>
                <c:pt idx="0">
                  <c:v>2005</c:v>
                </c:pt>
              </c:strCache>
            </c:strRef>
          </c:tx>
          <c:invertIfNegative val="0"/>
          <c:cat>
            <c:strRef>
              <c:f>Лист1!$A$2:$A$5</c:f>
              <c:strCache>
                <c:ptCount val="4"/>
                <c:pt idx="0">
                  <c:v>Заклади дошкільної освіти</c:v>
                </c:pt>
                <c:pt idx="1">
                  <c:v>Заклади середньої освіти</c:v>
                </c:pt>
                <c:pt idx="2">
                  <c:v>Заклади професійної освіти</c:v>
                </c:pt>
                <c:pt idx="3">
                  <c:v>Заклади вищої освіти</c:v>
                </c:pt>
              </c:strCache>
            </c:strRef>
          </c:cat>
          <c:val>
            <c:numRef>
              <c:f>Лист1!$D$2:$D$5</c:f>
              <c:numCache>
                <c:formatCode>General</c:formatCode>
                <c:ptCount val="4"/>
                <c:pt idx="0">
                  <c:v>954</c:v>
                </c:pt>
                <c:pt idx="1">
                  <c:v>1094</c:v>
                </c:pt>
                <c:pt idx="2">
                  <c:v>71</c:v>
                </c:pt>
                <c:pt idx="3">
                  <c:v>57</c:v>
                </c:pt>
              </c:numCache>
            </c:numRef>
          </c:val>
          <c:extLst>
            <c:ext xmlns:c16="http://schemas.microsoft.com/office/drawing/2014/chart" uri="{C3380CC4-5D6E-409C-BE32-E72D297353CC}">
              <c16:uniqueId val="{00000002-6E87-4B88-A495-79E3C6572884}"/>
            </c:ext>
          </c:extLst>
        </c:ser>
        <c:ser>
          <c:idx val="3"/>
          <c:order val="3"/>
          <c:tx>
            <c:strRef>
              <c:f>Лист1!$E$1</c:f>
              <c:strCache>
                <c:ptCount val="1"/>
                <c:pt idx="0">
                  <c:v>2010</c:v>
                </c:pt>
              </c:strCache>
            </c:strRef>
          </c:tx>
          <c:invertIfNegative val="0"/>
          <c:cat>
            <c:strRef>
              <c:f>Лист1!$A$2:$A$5</c:f>
              <c:strCache>
                <c:ptCount val="4"/>
                <c:pt idx="0">
                  <c:v>Заклади дошкільної освіти</c:v>
                </c:pt>
                <c:pt idx="1">
                  <c:v>Заклади середньої освіти</c:v>
                </c:pt>
                <c:pt idx="2">
                  <c:v>Заклади професійної освіти</c:v>
                </c:pt>
                <c:pt idx="3">
                  <c:v>Заклади вищої освіти</c:v>
                </c:pt>
              </c:strCache>
            </c:strRef>
          </c:cat>
          <c:val>
            <c:numRef>
              <c:f>Лист1!$E$2:$E$5</c:f>
              <c:numCache>
                <c:formatCode>General</c:formatCode>
                <c:ptCount val="4"/>
                <c:pt idx="0">
                  <c:v>939</c:v>
                </c:pt>
                <c:pt idx="1">
                  <c:v>1044</c:v>
                </c:pt>
                <c:pt idx="2">
                  <c:v>64</c:v>
                </c:pt>
                <c:pt idx="3">
                  <c:v>56</c:v>
                </c:pt>
              </c:numCache>
            </c:numRef>
          </c:val>
          <c:extLst>
            <c:ext xmlns:c16="http://schemas.microsoft.com/office/drawing/2014/chart" uri="{C3380CC4-5D6E-409C-BE32-E72D297353CC}">
              <c16:uniqueId val="{00000003-6E87-4B88-A495-79E3C6572884}"/>
            </c:ext>
          </c:extLst>
        </c:ser>
        <c:ser>
          <c:idx val="4"/>
          <c:order val="4"/>
          <c:tx>
            <c:strRef>
              <c:f>Лист1!$F$1</c:f>
              <c:strCache>
                <c:ptCount val="1"/>
                <c:pt idx="0">
                  <c:v>2011</c:v>
                </c:pt>
              </c:strCache>
            </c:strRef>
          </c:tx>
          <c:invertIfNegative val="0"/>
          <c:cat>
            <c:strRef>
              <c:f>Лист1!$A$2:$A$5</c:f>
              <c:strCache>
                <c:ptCount val="4"/>
                <c:pt idx="0">
                  <c:v>Заклади дошкільної освіти</c:v>
                </c:pt>
                <c:pt idx="1">
                  <c:v>Заклади середньої освіти</c:v>
                </c:pt>
                <c:pt idx="2">
                  <c:v>Заклади професійної освіти</c:v>
                </c:pt>
                <c:pt idx="3">
                  <c:v>Заклади вищої освіти</c:v>
                </c:pt>
              </c:strCache>
            </c:strRef>
          </c:cat>
          <c:val>
            <c:numRef>
              <c:f>Лист1!$F$2:$F$5</c:f>
              <c:numCache>
                <c:formatCode>General</c:formatCode>
                <c:ptCount val="4"/>
                <c:pt idx="0">
                  <c:v>953</c:v>
                </c:pt>
                <c:pt idx="1">
                  <c:v>1036</c:v>
                </c:pt>
                <c:pt idx="2">
                  <c:v>64</c:v>
                </c:pt>
                <c:pt idx="3">
                  <c:v>56</c:v>
                </c:pt>
              </c:numCache>
            </c:numRef>
          </c:val>
          <c:extLst>
            <c:ext xmlns:c16="http://schemas.microsoft.com/office/drawing/2014/chart" uri="{C3380CC4-5D6E-409C-BE32-E72D297353CC}">
              <c16:uniqueId val="{00000004-6E87-4B88-A495-79E3C6572884}"/>
            </c:ext>
          </c:extLst>
        </c:ser>
        <c:ser>
          <c:idx val="5"/>
          <c:order val="5"/>
          <c:tx>
            <c:strRef>
              <c:f>Лист1!$G$1</c:f>
              <c:strCache>
                <c:ptCount val="1"/>
                <c:pt idx="0">
                  <c:v>2012</c:v>
                </c:pt>
              </c:strCache>
            </c:strRef>
          </c:tx>
          <c:invertIfNegative val="0"/>
          <c:cat>
            <c:strRef>
              <c:f>Лист1!$A$2:$A$5</c:f>
              <c:strCache>
                <c:ptCount val="4"/>
                <c:pt idx="0">
                  <c:v>Заклади дошкільної освіти</c:v>
                </c:pt>
                <c:pt idx="1">
                  <c:v>Заклади середньої освіти</c:v>
                </c:pt>
                <c:pt idx="2">
                  <c:v>Заклади професійної освіти</c:v>
                </c:pt>
                <c:pt idx="3">
                  <c:v>Заклади вищої освіти</c:v>
                </c:pt>
              </c:strCache>
            </c:strRef>
          </c:cat>
          <c:val>
            <c:numRef>
              <c:f>Лист1!$G$2:$G$5</c:f>
              <c:numCache>
                <c:formatCode>General</c:formatCode>
                <c:ptCount val="4"/>
                <c:pt idx="0">
                  <c:v>972</c:v>
                </c:pt>
                <c:pt idx="1">
                  <c:v>1030</c:v>
                </c:pt>
                <c:pt idx="2">
                  <c:v>63</c:v>
                </c:pt>
                <c:pt idx="3">
                  <c:v>54</c:v>
                </c:pt>
              </c:numCache>
            </c:numRef>
          </c:val>
          <c:extLst>
            <c:ext xmlns:c16="http://schemas.microsoft.com/office/drawing/2014/chart" uri="{C3380CC4-5D6E-409C-BE32-E72D297353CC}">
              <c16:uniqueId val="{00000005-6E87-4B88-A495-79E3C6572884}"/>
            </c:ext>
          </c:extLst>
        </c:ser>
        <c:ser>
          <c:idx val="6"/>
          <c:order val="6"/>
          <c:tx>
            <c:strRef>
              <c:f>Лист1!$H$1</c:f>
              <c:strCache>
                <c:ptCount val="1"/>
                <c:pt idx="0">
                  <c:v>2013</c:v>
                </c:pt>
              </c:strCache>
            </c:strRef>
          </c:tx>
          <c:invertIfNegative val="0"/>
          <c:cat>
            <c:strRef>
              <c:f>Лист1!$A$2:$A$5</c:f>
              <c:strCache>
                <c:ptCount val="4"/>
                <c:pt idx="0">
                  <c:v>Заклади дошкільної освіти</c:v>
                </c:pt>
                <c:pt idx="1">
                  <c:v>Заклади середньої освіти</c:v>
                </c:pt>
                <c:pt idx="2">
                  <c:v>Заклади професійної освіти</c:v>
                </c:pt>
                <c:pt idx="3">
                  <c:v>Заклади вищої освіти</c:v>
                </c:pt>
              </c:strCache>
            </c:strRef>
          </c:cat>
          <c:val>
            <c:numRef>
              <c:f>Лист1!$H$2:$H$5</c:f>
              <c:numCache>
                <c:formatCode>General</c:formatCode>
                <c:ptCount val="4"/>
                <c:pt idx="0">
                  <c:v>987</c:v>
                </c:pt>
                <c:pt idx="1">
                  <c:v>1023</c:v>
                </c:pt>
                <c:pt idx="2">
                  <c:v>60</c:v>
                </c:pt>
                <c:pt idx="3">
                  <c:v>53</c:v>
                </c:pt>
              </c:numCache>
            </c:numRef>
          </c:val>
          <c:extLst>
            <c:ext xmlns:c16="http://schemas.microsoft.com/office/drawing/2014/chart" uri="{C3380CC4-5D6E-409C-BE32-E72D297353CC}">
              <c16:uniqueId val="{00000006-6E87-4B88-A495-79E3C6572884}"/>
            </c:ext>
          </c:extLst>
        </c:ser>
        <c:ser>
          <c:idx val="7"/>
          <c:order val="7"/>
          <c:tx>
            <c:strRef>
              <c:f>Лист1!$I$1</c:f>
              <c:strCache>
                <c:ptCount val="1"/>
                <c:pt idx="0">
                  <c:v>2014</c:v>
                </c:pt>
              </c:strCache>
            </c:strRef>
          </c:tx>
          <c:invertIfNegative val="0"/>
          <c:cat>
            <c:strRef>
              <c:f>Лист1!$A$2:$A$5</c:f>
              <c:strCache>
                <c:ptCount val="4"/>
                <c:pt idx="0">
                  <c:v>Заклади дошкільної освіти</c:v>
                </c:pt>
                <c:pt idx="1">
                  <c:v>Заклади середньої освіти</c:v>
                </c:pt>
                <c:pt idx="2">
                  <c:v>Заклади професійної освіти</c:v>
                </c:pt>
                <c:pt idx="3">
                  <c:v>Заклади вищої освіти</c:v>
                </c:pt>
              </c:strCache>
            </c:strRef>
          </c:cat>
          <c:val>
            <c:numRef>
              <c:f>Лист1!$I$2:$I$5</c:f>
              <c:numCache>
                <c:formatCode>General</c:formatCode>
                <c:ptCount val="4"/>
                <c:pt idx="0">
                  <c:v>974</c:v>
                </c:pt>
                <c:pt idx="1">
                  <c:v>1016</c:v>
                </c:pt>
                <c:pt idx="2">
                  <c:v>60</c:v>
                </c:pt>
                <c:pt idx="3">
                  <c:v>52</c:v>
                </c:pt>
              </c:numCache>
            </c:numRef>
          </c:val>
          <c:extLst>
            <c:ext xmlns:c16="http://schemas.microsoft.com/office/drawing/2014/chart" uri="{C3380CC4-5D6E-409C-BE32-E72D297353CC}">
              <c16:uniqueId val="{00000007-6E87-4B88-A495-79E3C6572884}"/>
            </c:ext>
          </c:extLst>
        </c:ser>
        <c:ser>
          <c:idx val="8"/>
          <c:order val="8"/>
          <c:tx>
            <c:strRef>
              <c:f>Лист1!$J$1</c:f>
              <c:strCache>
                <c:ptCount val="1"/>
                <c:pt idx="0">
                  <c:v>2015</c:v>
                </c:pt>
              </c:strCache>
            </c:strRef>
          </c:tx>
          <c:invertIfNegative val="0"/>
          <c:cat>
            <c:strRef>
              <c:f>Лист1!$A$2:$A$5</c:f>
              <c:strCache>
                <c:ptCount val="4"/>
                <c:pt idx="0">
                  <c:v>Заклади дошкільної освіти</c:v>
                </c:pt>
                <c:pt idx="1">
                  <c:v>Заклади середньої освіти</c:v>
                </c:pt>
                <c:pt idx="2">
                  <c:v>Заклади професійної освіти</c:v>
                </c:pt>
                <c:pt idx="3">
                  <c:v>Заклади вищої освіти</c:v>
                </c:pt>
              </c:strCache>
            </c:strRef>
          </c:cat>
          <c:val>
            <c:numRef>
              <c:f>Лист1!$J$2:$J$5</c:f>
              <c:numCache>
                <c:formatCode>General</c:formatCode>
                <c:ptCount val="4"/>
                <c:pt idx="0">
                  <c:v>964</c:v>
                </c:pt>
                <c:pt idx="1">
                  <c:v>1002</c:v>
                </c:pt>
                <c:pt idx="2">
                  <c:v>58</c:v>
                </c:pt>
                <c:pt idx="3">
                  <c:v>52</c:v>
                </c:pt>
              </c:numCache>
            </c:numRef>
          </c:val>
          <c:extLst>
            <c:ext xmlns:c16="http://schemas.microsoft.com/office/drawing/2014/chart" uri="{C3380CC4-5D6E-409C-BE32-E72D297353CC}">
              <c16:uniqueId val="{00000008-6E87-4B88-A495-79E3C6572884}"/>
            </c:ext>
          </c:extLst>
        </c:ser>
        <c:ser>
          <c:idx val="9"/>
          <c:order val="9"/>
          <c:tx>
            <c:strRef>
              <c:f>Лист1!$K$1</c:f>
              <c:strCache>
                <c:ptCount val="1"/>
                <c:pt idx="0">
                  <c:v>2016</c:v>
                </c:pt>
              </c:strCache>
            </c:strRef>
          </c:tx>
          <c:invertIfNegative val="0"/>
          <c:cat>
            <c:strRef>
              <c:f>Лист1!$A$2:$A$5</c:f>
              <c:strCache>
                <c:ptCount val="4"/>
                <c:pt idx="0">
                  <c:v>Заклади дошкільної освіти</c:v>
                </c:pt>
                <c:pt idx="1">
                  <c:v>Заклади середньої освіти</c:v>
                </c:pt>
                <c:pt idx="2">
                  <c:v>Заклади професійної освіти</c:v>
                </c:pt>
                <c:pt idx="3">
                  <c:v>Заклади вищої освіти</c:v>
                </c:pt>
              </c:strCache>
            </c:strRef>
          </c:cat>
          <c:val>
            <c:numRef>
              <c:f>Лист1!$K$2:$K$5</c:f>
              <c:numCache>
                <c:formatCode>General</c:formatCode>
                <c:ptCount val="4"/>
                <c:pt idx="0">
                  <c:v>970</c:v>
                </c:pt>
                <c:pt idx="1">
                  <c:v>967</c:v>
                </c:pt>
                <c:pt idx="2">
                  <c:v>58</c:v>
                </c:pt>
                <c:pt idx="3">
                  <c:v>53</c:v>
                </c:pt>
              </c:numCache>
            </c:numRef>
          </c:val>
          <c:extLst>
            <c:ext xmlns:c16="http://schemas.microsoft.com/office/drawing/2014/chart" uri="{C3380CC4-5D6E-409C-BE32-E72D297353CC}">
              <c16:uniqueId val="{00000009-6E87-4B88-A495-79E3C6572884}"/>
            </c:ext>
          </c:extLst>
        </c:ser>
        <c:ser>
          <c:idx val="10"/>
          <c:order val="10"/>
          <c:tx>
            <c:strRef>
              <c:f>Лист1!$L$1</c:f>
              <c:strCache>
                <c:ptCount val="1"/>
                <c:pt idx="0">
                  <c:v>2017</c:v>
                </c:pt>
              </c:strCache>
            </c:strRef>
          </c:tx>
          <c:invertIfNegative val="0"/>
          <c:cat>
            <c:strRef>
              <c:f>Лист1!$A$2:$A$5</c:f>
              <c:strCache>
                <c:ptCount val="4"/>
                <c:pt idx="0">
                  <c:v>Заклади дошкільної освіти</c:v>
                </c:pt>
                <c:pt idx="1">
                  <c:v>Заклади середньої освіти</c:v>
                </c:pt>
                <c:pt idx="2">
                  <c:v>Заклади професійної освіти</c:v>
                </c:pt>
                <c:pt idx="3">
                  <c:v>Заклади вищої освіти</c:v>
                </c:pt>
              </c:strCache>
            </c:strRef>
          </c:cat>
          <c:val>
            <c:numRef>
              <c:f>Лист1!$L$2:$L$5</c:f>
              <c:numCache>
                <c:formatCode>General</c:formatCode>
                <c:ptCount val="4"/>
                <c:pt idx="0">
                  <c:v>974</c:v>
                </c:pt>
                <c:pt idx="1">
                  <c:v>937</c:v>
                </c:pt>
                <c:pt idx="2">
                  <c:v>58</c:v>
                </c:pt>
                <c:pt idx="3">
                  <c:v>55</c:v>
                </c:pt>
              </c:numCache>
            </c:numRef>
          </c:val>
          <c:extLst>
            <c:ext xmlns:c16="http://schemas.microsoft.com/office/drawing/2014/chart" uri="{C3380CC4-5D6E-409C-BE32-E72D297353CC}">
              <c16:uniqueId val="{0000000A-6E87-4B88-A495-79E3C6572884}"/>
            </c:ext>
          </c:extLst>
        </c:ser>
        <c:ser>
          <c:idx val="11"/>
          <c:order val="11"/>
          <c:tx>
            <c:strRef>
              <c:f>Лист1!$M$1</c:f>
              <c:strCache>
                <c:ptCount val="1"/>
                <c:pt idx="0">
                  <c:v>2018</c:v>
                </c:pt>
              </c:strCache>
            </c:strRef>
          </c:tx>
          <c:invertIfNegative val="0"/>
          <c:cat>
            <c:strRef>
              <c:f>Лист1!$A$2:$A$5</c:f>
              <c:strCache>
                <c:ptCount val="4"/>
                <c:pt idx="0">
                  <c:v>Заклади дошкільної освіти</c:v>
                </c:pt>
                <c:pt idx="1">
                  <c:v>Заклади середньої освіти</c:v>
                </c:pt>
                <c:pt idx="2">
                  <c:v>Заклади професійної освіти</c:v>
                </c:pt>
                <c:pt idx="3">
                  <c:v>Заклади вищої освіти</c:v>
                </c:pt>
              </c:strCache>
            </c:strRef>
          </c:cat>
          <c:val>
            <c:numRef>
              <c:f>Лист1!$M$2:$M$5</c:f>
              <c:numCache>
                <c:formatCode>General</c:formatCode>
                <c:ptCount val="4"/>
                <c:pt idx="0">
                  <c:v>981</c:v>
                </c:pt>
                <c:pt idx="1">
                  <c:v>906</c:v>
                </c:pt>
                <c:pt idx="2">
                  <c:v>58</c:v>
                </c:pt>
                <c:pt idx="3">
                  <c:v>55</c:v>
                </c:pt>
              </c:numCache>
            </c:numRef>
          </c:val>
          <c:extLst>
            <c:ext xmlns:c16="http://schemas.microsoft.com/office/drawing/2014/chart" uri="{C3380CC4-5D6E-409C-BE32-E72D297353CC}">
              <c16:uniqueId val="{0000000B-6E87-4B88-A495-79E3C6572884}"/>
            </c:ext>
          </c:extLst>
        </c:ser>
        <c:ser>
          <c:idx val="12"/>
          <c:order val="12"/>
          <c:tx>
            <c:strRef>
              <c:f>Лист1!$N$1</c:f>
              <c:strCache>
                <c:ptCount val="1"/>
                <c:pt idx="0">
                  <c:v>2019</c:v>
                </c:pt>
              </c:strCache>
            </c:strRef>
          </c:tx>
          <c:invertIfNegative val="0"/>
          <c:cat>
            <c:strRef>
              <c:f>Лист1!$A$2:$A$5</c:f>
              <c:strCache>
                <c:ptCount val="4"/>
                <c:pt idx="0">
                  <c:v>Заклади дошкільної освіти</c:v>
                </c:pt>
                <c:pt idx="1">
                  <c:v>Заклади середньої освіти</c:v>
                </c:pt>
                <c:pt idx="2">
                  <c:v>Заклади професійної освіти</c:v>
                </c:pt>
                <c:pt idx="3">
                  <c:v>Заклади вищої освіти</c:v>
                </c:pt>
              </c:strCache>
            </c:strRef>
          </c:cat>
          <c:val>
            <c:numRef>
              <c:f>Лист1!$N$2:$N$5</c:f>
              <c:numCache>
                <c:formatCode>General</c:formatCode>
                <c:ptCount val="4"/>
                <c:pt idx="0">
                  <c:v>981</c:v>
                </c:pt>
                <c:pt idx="1">
                  <c:v>880</c:v>
                </c:pt>
                <c:pt idx="2">
                  <c:v>58</c:v>
                </c:pt>
                <c:pt idx="3">
                  <c:v>55</c:v>
                </c:pt>
              </c:numCache>
            </c:numRef>
          </c:val>
          <c:extLst>
            <c:ext xmlns:c16="http://schemas.microsoft.com/office/drawing/2014/chart" uri="{C3380CC4-5D6E-409C-BE32-E72D297353CC}">
              <c16:uniqueId val="{0000000C-6E87-4B88-A495-79E3C6572884}"/>
            </c:ext>
          </c:extLst>
        </c:ser>
        <c:ser>
          <c:idx val="13"/>
          <c:order val="13"/>
          <c:tx>
            <c:strRef>
              <c:f>Лист1!$O$1</c:f>
              <c:strCache>
                <c:ptCount val="1"/>
                <c:pt idx="0">
                  <c:v>2020</c:v>
                </c:pt>
              </c:strCache>
            </c:strRef>
          </c:tx>
          <c:invertIfNegative val="0"/>
          <c:cat>
            <c:strRef>
              <c:f>Лист1!$A$2:$A$5</c:f>
              <c:strCache>
                <c:ptCount val="4"/>
                <c:pt idx="0">
                  <c:v>Заклади дошкільної освіти</c:v>
                </c:pt>
                <c:pt idx="1">
                  <c:v>Заклади середньої освіти</c:v>
                </c:pt>
                <c:pt idx="2">
                  <c:v>Заклади професійної освіти</c:v>
                </c:pt>
                <c:pt idx="3">
                  <c:v>Заклади вищої освіти</c:v>
                </c:pt>
              </c:strCache>
            </c:strRef>
          </c:cat>
          <c:val>
            <c:numRef>
              <c:f>Лист1!$O$2:$O$5</c:f>
              <c:numCache>
                <c:formatCode>General</c:formatCode>
                <c:ptCount val="4"/>
                <c:pt idx="0">
                  <c:v>1003</c:v>
                </c:pt>
                <c:pt idx="1">
                  <c:v>862</c:v>
                </c:pt>
                <c:pt idx="2">
                  <c:v>58</c:v>
                </c:pt>
                <c:pt idx="3">
                  <c:v>55</c:v>
                </c:pt>
              </c:numCache>
            </c:numRef>
          </c:val>
          <c:extLst>
            <c:ext xmlns:c16="http://schemas.microsoft.com/office/drawing/2014/chart" uri="{C3380CC4-5D6E-409C-BE32-E72D297353CC}">
              <c16:uniqueId val="{0000000D-6E87-4B88-A495-79E3C6572884}"/>
            </c:ext>
          </c:extLst>
        </c:ser>
        <c:ser>
          <c:idx val="14"/>
          <c:order val="14"/>
          <c:tx>
            <c:strRef>
              <c:f>Лист1!$P$1</c:f>
              <c:strCache>
                <c:ptCount val="1"/>
                <c:pt idx="0">
                  <c:v>2021</c:v>
                </c:pt>
              </c:strCache>
            </c:strRef>
          </c:tx>
          <c:invertIfNegative val="0"/>
          <c:cat>
            <c:strRef>
              <c:f>Лист1!$A$2:$A$5</c:f>
              <c:strCache>
                <c:ptCount val="4"/>
                <c:pt idx="0">
                  <c:v>Заклади дошкільної освіти</c:v>
                </c:pt>
                <c:pt idx="1">
                  <c:v>Заклади середньої освіти</c:v>
                </c:pt>
                <c:pt idx="2">
                  <c:v>Заклади професійної освіти</c:v>
                </c:pt>
                <c:pt idx="3">
                  <c:v>Заклади вищої освіти</c:v>
                </c:pt>
              </c:strCache>
            </c:strRef>
          </c:cat>
          <c:val>
            <c:numRef>
              <c:f>Лист1!$P$2:$P$5</c:f>
              <c:numCache>
                <c:formatCode>General</c:formatCode>
                <c:ptCount val="4"/>
                <c:pt idx="0">
                  <c:v>984</c:v>
                </c:pt>
                <c:pt idx="1">
                  <c:v>848</c:v>
                </c:pt>
                <c:pt idx="2">
                  <c:v>57</c:v>
                </c:pt>
              </c:numCache>
            </c:numRef>
          </c:val>
          <c:extLst>
            <c:ext xmlns:c16="http://schemas.microsoft.com/office/drawing/2014/chart" uri="{C3380CC4-5D6E-409C-BE32-E72D297353CC}">
              <c16:uniqueId val="{0000000E-6E87-4B88-A495-79E3C6572884}"/>
            </c:ext>
          </c:extLst>
        </c:ser>
        <c:dLbls>
          <c:showLegendKey val="0"/>
          <c:showVal val="0"/>
          <c:showCatName val="0"/>
          <c:showSerName val="0"/>
          <c:showPercent val="0"/>
          <c:showBubbleSize val="0"/>
        </c:dLbls>
        <c:gapWidth val="150"/>
        <c:axId val="158392320"/>
        <c:axId val="158393856"/>
      </c:barChart>
      <c:catAx>
        <c:axId val="158392320"/>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58393856"/>
        <c:crosses val="autoZero"/>
        <c:auto val="1"/>
        <c:lblAlgn val="ctr"/>
        <c:lblOffset val="100"/>
        <c:noMultiLvlLbl val="0"/>
      </c:catAx>
      <c:valAx>
        <c:axId val="158393856"/>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58392320"/>
        <c:crosses val="autoZero"/>
        <c:crossBetween val="between"/>
      </c:valAx>
      <c:dTable>
        <c:showHorzBorder val="1"/>
        <c:showVertBorder val="1"/>
        <c:showOutline val="1"/>
        <c:showKeys val="1"/>
        <c:txPr>
          <a:bodyPr rot="0" spcFirstLastPara="0" vertOverflow="ellipsis" vert="horz" wrap="square" anchor="ctr" anchorCtr="1"/>
          <a:lstStyle/>
          <a:p>
            <a:pPr rtl="0">
              <a:defRPr lang="ru-RU" sz="1000" b="0" i="0" u="none" strike="noStrike" kern="1200" baseline="0">
                <a:solidFill>
                  <a:schemeClr val="tx1"/>
                </a:solidFill>
                <a:latin typeface="+mn-lt"/>
                <a:ea typeface="+mn-ea"/>
                <a:cs typeface="+mn-cs"/>
              </a:defRPr>
            </a:pPr>
            <a:endParaRPr lang="ru-RU"/>
          </a:p>
        </c:txPr>
      </c:dTable>
    </c:plotArea>
    <c:plotVisOnly val="1"/>
    <c:dispBlanksAs val="gap"/>
    <c:showDLblsOverMax val="0"/>
  </c:chart>
  <c:txPr>
    <a:bodyPr/>
    <a:lstStyle/>
    <a:p>
      <a:pPr>
        <a:defRPr lang="ru-RU"/>
      </a:pPr>
      <a:endParaRPr lang="ru-RU"/>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Учнів у закладах дошкільної освіти</c:v>
                </c:pt>
              </c:strCache>
            </c:strRef>
          </c:tx>
          <c:cat>
            <c:numRef>
              <c:f>Лист1!$A$2:$A$28</c:f>
              <c:numCache>
                <c:formatCode>General</c:formatCode>
                <c:ptCount val="2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numCache>
            </c:numRef>
          </c:cat>
          <c:val>
            <c:numRef>
              <c:f>Лист1!$B$2:$B$28</c:f>
              <c:numCache>
                <c:formatCode>General</c:formatCode>
                <c:ptCount val="27"/>
                <c:pt idx="0">
                  <c:v>137.19999999999999</c:v>
                </c:pt>
                <c:pt idx="1">
                  <c:v>119.8</c:v>
                </c:pt>
                <c:pt idx="2">
                  <c:v>102.2</c:v>
                </c:pt>
                <c:pt idx="3">
                  <c:v>94.7</c:v>
                </c:pt>
                <c:pt idx="4">
                  <c:v>88.7</c:v>
                </c:pt>
                <c:pt idx="5">
                  <c:v>81.3</c:v>
                </c:pt>
                <c:pt idx="6">
                  <c:v>79.099999999999994</c:v>
                </c:pt>
                <c:pt idx="7">
                  <c:v>79.2</c:v>
                </c:pt>
                <c:pt idx="8">
                  <c:v>79.2</c:v>
                </c:pt>
                <c:pt idx="9">
                  <c:v>80.099999999999994</c:v>
                </c:pt>
                <c:pt idx="10">
                  <c:v>82.3</c:v>
                </c:pt>
                <c:pt idx="11">
                  <c:v>86.4</c:v>
                </c:pt>
                <c:pt idx="12">
                  <c:v>89.6</c:v>
                </c:pt>
                <c:pt idx="13">
                  <c:v>93.6</c:v>
                </c:pt>
                <c:pt idx="14">
                  <c:v>94.6</c:v>
                </c:pt>
                <c:pt idx="15">
                  <c:v>99.3</c:v>
                </c:pt>
                <c:pt idx="16">
                  <c:v>105.3</c:v>
                </c:pt>
                <c:pt idx="17">
                  <c:v>111.6</c:v>
                </c:pt>
                <c:pt idx="18">
                  <c:v>113.9</c:v>
                </c:pt>
                <c:pt idx="19">
                  <c:v>115.7</c:v>
                </c:pt>
                <c:pt idx="20">
                  <c:v>113.9</c:v>
                </c:pt>
                <c:pt idx="21">
                  <c:v>113.4</c:v>
                </c:pt>
                <c:pt idx="22">
                  <c:v>112.8</c:v>
                </c:pt>
                <c:pt idx="23">
                  <c:v>109.6</c:v>
                </c:pt>
                <c:pt idx="24">
                  <c:v>104</c:v>
                </c:pt>
                <c:pt idx="25">
                  <c:v>96.3</c:v>
                </c:pt>
                <c:pt idx="26">
                  <c:v>89.8</c:v>
                </c:pt>
              </c:numCache>
            </c:numRef>
          </c:val>
          <c:smooth val="0"/>
          <c:extLst>
            <c:ext xmlns:c16="http://schemas.microsoft.com/office/drawing/2014/chart" uri="{C3380CC4-5D6E-409C-BE32-E72D297353CC}">
              <c16:uniqueId val="{00000000-376E-4D5C-BBBA-B7CBBC5D5BA8}"/>
            </c:ext>
          </c:extLst>
        </c:ser>
        <c:ser>
          <c:idx val="1"/>
          <c:order val="1"/>
          <c:tx>
            <c:strRef>
              <c:f>Лист1!$C$1</c:f>
              <c:strCache>
                <c:ptCount val="1"/>
                <c:pt idx="0">
                  <c:v>Учнів у закладах загальної середньої освіти</c:v>
                </c:pt>
              </c:strCache>
            </c:strRef>
          </c:tx>
          <c:cat>
            <c:numRef>
              <c:f>Лист1!$A$2:$A$28</c:f>
              <c:numCache>
                <c:formatCode>General</c:formatCode>
                <c:ptCount val="2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numCache>
            </c:numRef>
          </c:cat>
          <c:val>
            <c:numRef>
              <c:f>Лист1!$C$2:$C$28</c:f>
              <c:numCache>
                <c:formatCode>General</c:formatCode>
                <c:ptCount val="27"/>
                <c:pt idx="0">
                  <c:v>521.79999999999995</c:v>
                </c:pt>
                <c:pt idx="1">
                  <c:v>520.5</c:v>
                </c:pt>
                <c:pt idx="2">
                  <c:v>514.29999999999995</c:v>
                </c:pt>
                <c:pt idx="3">
                  <c:v>508.8</c:v>
                </c:pt>
                <c:pt idx="4">
                  <c:v>498.6</c:v>
                </c:pt>
                <c:pt idx="5">
                  <c:v>492.4</c:v>
                </c:pt>
                <c:pt idx="6">
                  <c:v>476.8</c:v>
                </c:pt>
                <c:pt idx="7">
                  <c:v>455</c:v>
                </c:pt>
                <c:pt idx="8">
                  <c:v>429.5</c:v>
                </c:pt>
                <c:pt idx="9">
                  <c:v>404.1</c:v>
                </c:pt>
                <c:pt idx="10">
                  <c:v>377.8</c:v>
                </c:pt>
                <c:pt idx="11">
                  <c:v>355.3</c:v>
                </c:pt>
                <c:pt idx="12">
                  <c:v>336.3</c:v>
                </c:pt>
                <c:pt idx="13">
                  <c:v>319.2</c:v>
                </c:pt>
                <c:pt idx="14">
                  <c:v>311.39999999999998</c:v>
                </c:pt>
                <c:pt idx="15">
                  <c:v>297.89999999999998</c:v>
                </c:pt>
                <c:pt idx="16">
                  <c:v>299.3</c:v>
                </c:pt>
                <c:pt idx="17">
                  <c:v>293.8</c:v>
                </c:pt>
                <c:pt idx="18">
                  <c:v>294.39999999999998</c:v>
                </c:pt>
                <c:pt idx="19">
                  <c:v>303</c:v>
                </c:pt>
                <c:pt idx="20">
                  <c:v>308.39999999999998</c:v>
                </c:pt>
                <c:pt idx="21">
                  <c:v>314.10000000000002</c:v>
                </c:pt>
                <c:pt idx="22">
                  <c:v>321.39999999999998</c:v>
                </c:pt>
                <c:pt idx="23">
                  <c:v>330</c:v>
                </c:pt>
                <c:pt idx="24">
                  <c:v>337.2</c:v>
                </c:pt>
                <c:pt idx="25">
                  <c:v>342</c:v>
                </c:pt>
                <c:pt idx="26">
                  <c:v>341.9</c:v>
                </c:pt>
              </c:numCache>
            </c:numRef>
          </c:val>
          <c:smooth val="0"/>
          <c:extLst>
            <c:ext xmlns:c16="http://schemas.microsoft.com/office/drawing/2014/chart" uri="{C3380CC4-5D6E-409C-BE32-E72D297353CC}">
              <c16:uniqueId val="{00000001-376E-4D5C-BBBA-B7CBBC5D5BA8}"/>
            </c:ext>
          </c:extLst>
        </c:ser>
        <c:ser>
          <c:idx val="2"/>
          <c:order val="2"/>
          <c:tx>
            <c:strRef>
              <c:f>Лист1!$D$1</c:f>
              <c:strCache>
                <c:ptCount val="1"/>
                <c:pt idx="0">
                  <c:v>Учнів у закладів професійної освіти</c:v>
                </c:pt>
              </c:strCache>
            </c:strRef>
          </c:tx>
          <c:cat>
            <c:numRef>
              <c:f>Лист1!$A$2:$A$28</c:f>
              <c:numCache>
                <c:formatCode>General</c:formatCode>
                <c:ptCount val="2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numCache>
            </c:numRef>
          </c:cat>
          <c:val>
            <c:numRef>
              <c:f>Лист1!$D$2:$D$28</c:f>
              <c:numCache>
                <c:formatCode>General</c:formatCode>
                <c:ptCount val="27"/>
                <c:pt idx="0">
                  <c:v>40.6</c:v>
                </c:pt>
                <c:pt idx="1">
                  <c:v>40.200000000000003</c:v>
                </c:pt>
                <c:pt idx="2">
                  <c:v>39.5</c:v>
                </c:pt>
                <c:pt idx="3">
                  <c:v>40</c:v>
                </c:pt>
                <c:pt idx="4">
                  <c:v>40.4</c:v>
                </c:pt>
                <c:pt idx="5">
                  <c:v>41.1</c:v>
                </c:pt>
                <c:pt idx="6">
                  <c:v>40.200000000000003</c:v>
                </c:pt>
                <c:pt idx="7">
                  <c:v>39.5</c:v>
                </c:pt>
                <c:pt idx="8">
                  <c:v>39.1</c:v>
                </c:pt>
                <c:pt idx="9">
                  <c:v>39.299999999999997</c:v>
                </c:pt>
                <c:pt idx="10">
                  <c:v>38.700000000000003</c:v>
                </c:pt>
                <c:pt idx="11">
                  <c:v>36.700000000000003</c:v>
                </c:pt>
                <c:pt idx="12">
                  <c:v>34.4</c:v>
                </c:pt>
                <c:pt idx="13">
                  <c:v>33.5</c:v>
                </c:pt>
                <c:pt idx="14">
                  <c:v>31.2</c:v>
                </c:pt>
                <c:pt idx="15">
                  <c:v>31.4</c:v>
                </c:pt>
                <c:pt idx="16">
                  <c:v>30</c:v>
                </c:pt>
                <c:pt idx="17">
                  <c:v>30.7</c:v>
                </c:pt>
                <c:pt idx="18">
                  <c:v>27.7</c:v>
                </c:pt>
                <c:pt idx="19">
                  <c:v>26.1</c:v>
                </c:pt>
                <c:pt idx="20">
                  <c:v>24.7</c:v>
                </c:pt>
                <c:pt idx="21">
                  <c:v>23.7</c:v>
                </c:pt>
                <c:pt idx="22">
                  <c:v>22.7</c:v>
                </c:pt>
                <c:pt idx="23">
                  <c:v>22.3</c:v>
                </c:pt>
                <c:pt idx="24">
                  <c:v>21.6</c:v>
                </c:pt>
                <c:pt idx="25">
                  <c:v>21.9</c:v>
                </c:pt>
                <c:pt idx="26">
                  <c:v>21</c:v>
                </c:pt>
              </c:numCache>
            </c:numRef>
          </c:val>
          <c:smooth val="0"/>
          <c:extLst>
            <c:ext xmlns:c16="http://schemas.microsoft.com/office/drawing/2014/chart" uri="{C3380CC4-5D6E-409C-BE32-E72D297353CC}">
              <c16:uniqueId val="{00000002-376E-4D5C-BBBA-B7CBBC5D5BA8}"/>
            </c:ext>
          </c:extLst>
        </c:ser>
        <c:ser>
          <c:idx val="3"/>
          <c:order val="3"/>
          <c:tx>
            <c:strRef>
              <c:f>Лист1!$E$1</c:f>
              <c:strCache>
                <c:ptCount val="1"/>
                <c:pt idx="0">
                  <c:v>Студентів у вищих навчальних закладах</c:v>
                </c:pt>
              </c:strCache>
            </c:strRef>
          </c:tx>
          <c:cat>
            <c:numRef>
              <c:f>Лист1!$A$2:$A$28</c:f>
              <c:numCache>
                <c:formatCode>General</c:formatCode>
                <c:ptCount val="2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numCache>
            </c:numRef>
          </c:cat>
          <c:val>
            <c:numRef>
              <c:f>Лист1!$E$2:$E$28</c:f>
              <c:numCache>
                <c:formatCode>General</c:formatCode>
                <c:ptCount val="27"/>
                <c:pt idx="0">
                  <c:v>562.4</c:v>
                </c:pt>
                <c:pt idx="1">
                  <c:v>560.70000000000005</c:v>
                </c:pt>
                <c:pt idx="2">
                  <c:v>553.79999999999995</c:v>
                </c:pt>
                <c:pt idx="3">
                  <c:v>548.79999999999995</c:v>
                </c:pt>
                <c:pt idx="4">
                  <c:v>539</c:v>
                </c:pt>
                <c:pt idx="5">
                  <c:v>533.5</c:v>
                </c:pt>
                <c:pt idx="6">
                  <c:v>517</c:v>
                </c:pt>
                <c:pt idx="7">
                  <c:v>494.5</c:v>
                </c:pt>
                <c:pt idx="8">
                  <c:v>468.6</c:v>
                </c:pt>
                <c:pt idx="9">
                  <c:v>443.4</c:v>
                </c:pt>
                <c:pt idx="10">
                  <c:v>416.5</c:v>
                </c:pt>
                <c:pt idx="11">
                  <c:v>392</c:v>
                </c:pt>
                <c:pt idx="12">
                  <c:v>370.7</c:v>
                </c:pt>
                <c:pt idx="13">
                  <c:v>352.7</c:v>
                </c:pt>
                <c:pt idx="14">
                  <c:v>342.6</c:v>
                </c:pt>
                <c:pt idx="15">
                  <c:v>329.3</c:v>
                </c:pt>
                <c:pt idx="16">
                  <c:v>329.3</c:v>
                </c:pt>
                <c:pt idx="17">
                  <c:v>324.5</c:v>
                </c:pt>
                <c:pt idx="18">
                  <c:v>322.10000000000002</c:v>
                </c:pt>
                <c:pt idx="19">
                  <c:v>329.1</c:v>
                </c:pt>
                <c:pt idx="20">
                  <c:v>333.1</c:v>
                </c:pt>
                <c:pt idx="21">
                  <c:v>337.8</c:v>
                </c:pt>
                <c:pt idx="22">
                  <c:v>344.1</c:v>
                </c:pt>
                <c:pt idx="23">
                  <c:v>352.3</c:v>
                </c:pt>
                <c:pt idx="24">
                  <c:v>358.8</c:v>
                </c:pt>
                <c:pt idx="25">
                  <c:v>363.9</c:v>
                </c:pt>
                <c:pt idx="26">
                  <c:v>362.9</c:v>
                </c:pt>
              </c:numCache>
            </c:numRef>
          </c:val>
          <c:smooth val="0"/>
          <c:extLst>
            <c:ext xmlns:c16="http://schemas.microsoft.com/office/drawing/2014/chart" uri="{C3380CC4-5D6E-409C-BE32-E72D297353CC}">
              <c16:uniqueId val="{00000003-376E-4D5C-BBBA-B7CBBC5D5BA8}"/>
            </c:ext>
          </c:extLst>
        </c:ser>
        <c:ser>
          <c:idx val="4"/>
          <c:order val="4"/>
          <c:tx>
            <c:strRef>
              <c:f>Лист1!$F$1</c:f>
              <c:strCache>
                <c:ptCount val="1"/>
                <c:pt idx="0">
                  <c:v>Кількість вчителів у закладах середньої освіти</c:v>
                </c:pt>
              </c:strCache>
            </c:strRef>
          </c:tx>
          <c:cat>
            <c:numRef>
              <c:f>Лист1!$A$2:$A$28</c:f>
              <c:numCache>
                <c:formatCode>General</c:formatCode>
                <c:ptCount val="2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numCache>
            </c:numRef>
          </c:cat>
          <c:val>
            <c:numRef>
              <c:f>Лист1!$F$2:$F$28</c:f>
              <c:numCache>
                <c:formatCode>General</c:formatCode>
                <c:ptCount val="27"/>
                <c:pt idx="0">
                  <c:v>36.299999999999997</c:v>
                </c:pt>
                <c:pt idx="1">
                  <c:v>34</c:v>
                </c:pt>
                <c:pt idx="2">
                  <c:v>32</c:v>
                </c:pt>
                <c:pt idx="3">
                  <c:v>32.6</c:v>
                </c:pt>
                <c:pt idx="4">
                  <c:v>33</c:v>
                </c:pt>
                <c:pt idx="5">
                  <c:v>32.5</c:v>
                </c:pt>
                <c:pt idx="6">
                  <c:v>31.9</c:v>
                </c:pt>
                <c:pt idx="7">
                  <c:v>31.6</c:v>
                </c:pt>
                <c:pt idx="8">
                  <c:v>31.2</c:v>
                </c:pt>
                <c:pt idx="9">
                  <c:v>30.9</c:v>
                </c:pt>
                <c:pt idx="10">
                  <c:v>30.7</c:v>
                </c:pt>
                <c:pt idx="11">
                  <c:v>30.2</c:v>
                </c:pt>
                <c:pt idx="12">
                  <c:v>29.5</c:v>
                </c:pt>
                <c:pt idx="13">
                  <c:v>29</c:v>
                </c:pt>
                <c:pt idx="14">
                  <c:v>28.8</c:v>
                </c:pt>
                <c:pt idx="15">
                  <c:v>28.5</c:v>
                </c:pt>
                <c:pt idx="16">
                  <c:v>28</c:v>
                </c:pt>
                <c:pt idx="17">
                  <c:v>27.9</c:v>
                </c:pt>
                <c:pt idx="18">
                  <c:v>27.9</c:v>
                </c:pt>
                <c:pt idx="19">
                  <c:v>28.1</c:v>
                </c:pt>
                <c:pt idx="20">
                  <c:v>27.5</c:v>
                </c:pt>
                <c:pt idx="21">
                  <c:v>27.5</c:v>
                </c:pt>
                <c:pt idx="22">
                  <c:v>28</c:v>
                </c:pt>
                <c:pt idx="23">
                  <c:v>28.1</c:v>
                </c:pt>
                <c:pt idx="24">
                  <c:v>28.3</c:v>
                </c:pt>
                <c:pt idx="25">
                  <c:v>28.6</c:v>
                </c:pt>
                <c:pt idx="26">
                  <c:v>28.8</c:v>
                </c:pt>
              </c:numCache>
            </c:numRef>
          </c:val>
          <c:smooth val="0"/>
          <c:extLst>
            <c:ext xmlns:c16="http://schemas.microsoft.com/office/drawing/2014/chart" uri="{C3380CC4-5D6E-409C-BE32-E72D297353CC}">
              <c16:uniqueId val="{00000004-376E-4D5C-BBBA-B7CBBC5D5BA8}"/>
            </c:ext>
          </c:extLst>
        </c:ser>
        <c:dLbls>
          <c:showLegendKey val="0"/>
          <c:showVal val="0"/>
          <c:showCatName val="0"/>
          <c:showSerName val="0"/>
          <c:showPercent val="0"/>
          <c:showBubbleSize val="0"/>
        </c:dLbls>
        <c:marker val="1"/>
        <c:smooth val="0"/>
        <c:axId val="158428544"/>
        <c:axId val="158438528"/>
      </c:lineChart>
      <c:catAx>
        <c:axId val="158428544"/>
        <c:scaling>
          <c:orientation val="minMax"/>
        </c:scaling>
        <c:delete val="0"/>
        <c:axPos val="b"/>
        <c:numFmt formatCode="General" sourceLinked="1"/>
        <c:majorTickMark val="out"/>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58438528"/>
        <c:crosses val="autoZero"/>
        <c:auto val="1"/>
        <c:lblAlgn val="ctr"/>
        <c:lblOffset val="100"/>
        <c:noMultiLvlLbl val="0"/>
      </c:catAx>
      <c:valAx>
        <c:axId val="15843852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58428544"/>
        <c:crosses val="autoZero"/>
        <c:crossBetween val="between"/>
      </c:valAx>
    </c:plotArea>
    <c:legend>
      <c:legendPos val="r"/>
      <c:overlay val="0"/>
      <c:txPr>
        <a:bodyPr rot="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legend>
    <c:plotVisOnly val="1"/>
    <c:dispBlanksAs val="gap"/>
    <c:showDLblsOverMax val="0"/>
  </c:chart>
  <c:txPr>
    <a:bodyPr/>
    <a:lstStyle/>
    <a:p>
      <a:pPr>
        <a:defRPr lang="ru-RU"/>
      </a:pPr>
      <a:endParaRPr lang="ru-RU"/>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1996</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розмір пенсії</c:v>
                </c:pt>
              </c:strCache>
            </c:strRef>
          </c:cat>
          <c:val>
            <c:numRef>
              <c:f>Лист1!$B$2</c:f>
              <c:numCache>
                <c:formatCode>General</c:formatCode>
                <c:ptCount val="1"/>
                <c:pt idx="0">
                  <c:v>40.6</c:v>
                </c:pt>
              </c:numCache>
            </c:numRef>
          </c:val>
          <c:extLst>
            <c:ext xmlns:c16="http://schemas.microsoft.com/office/drawing/2014/chart" uri="{C3380CC4-5D6E-409C-BE32-E72D297353CC}">
              <c16:uniqueId val="{00000000-ECB4-4148-9D80-0BCB37460D25}"/>
            </c:ext>
          </c:extLst>
        </c:ser>
        <c:ser>
          <c:idx val="1"/>
          <c:order val="1"/>
          <c:tx>
            <c:strRef>
              <c:f>Лист1!$C$1</c:f>
              <c:strCache>
                <c:ptCount val="1"/>
                <c:pt idx="0">
                  <c:v>2000</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розмір пенсії</c:v>
                </c:pt>
              </c:strCache>
            </c:strRef>
          </c:cat>
          <c:val>
            <c:numRef>
              <c:f>Лист1!$C$2</c:f>
              <c:numCache>
                <c:formatCode>General</c:formatCode>
                <c:ptCount val="1"/>
                <c:pt idx="0">
                  <c:v>72.099999999999994</c:v>
                </c:pt>
              </c:numCache>
            </c:numRef>
          </c:val>
          <c:extLst>
            <c:ext xmlns:c16="http://schemas.microsoft.com/office/drawing/2014/chart" uri="{C3380CC4-5D6E-409C-BE32-E72D297353CC}">
              <c16:uniqueId val="{00000001-ECB4-4148-9D80-0BCB37460D25}"/>
            </c:ext>
          </c:extLst>
        </c:ser>
        <c:ser>
          <c:idx val="2"/>
          <c:order val="2"/>
          <c:tx>
            <c:strRef>
              <c:f>Лист1!$D$1</c:f>
              <c:strCache>
                <c:ptCount val="1"/>
                <c:pt idx="0">
                  <c:v>2005</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розмір пенсії</c:v>
                </c:pt>
              </c:strCache>
            </c:strRef>
          </c:cat>
          <c:val>
            <c:numRef>
              <c:f>Лист1!$D$2</c:f>
              <c:numCache>
                <c:formatCode>General</c:formatCode>
                <c:ptCount val="1"/>
                <c:pt idx="0">
                  <c:v>324</c:v>
                </c:pt>
              </c:numCache>
            </c:numRef>
          </c:val>
          <c:extLst>
            <c:ext xmlns:c16="http://schemas.microsoft.com/office/drawing/2014/chart" uri="{C3380CC4-5D6E-409C-BE32-E72D297353CC}">
              <c16:uniqueId val="{00000002-ECB4-4148-9D80-0BCB37460D25}"/>
            </c:ext>
          </c:extLst>
        </c:ser>
        <c:ser>
          <c:idx val="3"/>
          <c:order val="3"/>
          <c:tx>
            <c:strRef>
              <c:f>Лист1!$E$1</c:f>
              <c:strCache>
                <c:ptCount val="1"/>
                <c:pt idx="0">
                  <c:v>2010</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розмір пенсії</c:v>
                </c:pt>
              </c:strCache>
            </c:strRef>
          </c:cat>
          <c:val>
            <c:numRef>
              <c:f>Лист1!$E$2</c:f>
              <c:numCache>
                <c:formatCode>General</c:formatCode>
                <c:ptCount val="1"/>
                <c:pt idx="0">
                  <c:v>1118.3</c:v>
                </c:pt>
              </c:numCache>
            </c:numRef>
          </c:val>
          <c:extLst>
            <c:ext xmlns:c16="http://schemas.microsoft.com/office/drawing/2014/chart" uri="{C3380CC4-5D6E-409C-BE32-E72D297353CC}">
              <c16:uniqueId val="{00000003-ECB4-4148-9D80-0BCB37460D25}"/>
            </c:ext>
          </c:extLst>
        </c:ser>
        <c:ser>
          <c:idx val="4"/>
          <c:order val="4"/>
          <c:tx>
            <c:strRef>
              <c:f>Лист1!$F$1</c:f>
              <c:strCache>
                <c:ptCount val="1"/>
                <c:pt idx="0">
                  <c:v>2011</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розмір пенсії</c:v>
                </c:pt>
              </c:strCache>
            </c:strRef>
          </c:cat>
          <c:val>
            <c:numRef>
              <c:f>Лист1!$F$2</c:f>
              <c:numCache>
                <c:formatCode>General</c:formatCode>
                <c:ptCount val="1"/>
                <c:pt idx="0">
                  <c:v>1228.2</c:v>
                </c:pt>
              </c:numCache>
            </c:numRef>
          </c:val>
          <c:extLst>
            <c:ext xmlns:c16="http://schemas.microsoft.com/office/drawing/2014/chart" uri="{C3380CC4-5D6E-409C-BE32-E72D297353CC}">
              <c16:uniqueId val="{00000004-ECB4-4148-9D80-0BCB37460D25}"/>
            </c:ext>
          </c:extLst>
        </c:ser>
        <c:ser>
          <c:idx val="5"/>
          <c:order val="5"/>
          <c:tx>
            <c:strRef>
              <c:f>Лист1!$G$1</c:f>
              <c:strCache>
                <c:ptCount val="1"/>
                <c:pt idx="0">
                  <c:v>2012</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розмір пенсії</c:v>
                </c:pt>
              </c:strCache>
            </c:strRef>
          </c:cat>
          <c:val>
            <c:numRef>
              <c:f>Лист1!$G$2</c:f>
              <c:numCache>
                <c:formatCode>General</c:formatCode>
                <c:ptCount val="1"/>
                <c:pt idx="0">
                  <c:v>1332.8</c:v>
                </c:pt>
              </c:numCache>
            </c:numRef>
          </c:val>
          <c:extLst>
            <c:ext xmlns:c16="http://schemas.microsoft.com/office/drawing/2014/chart" uri="{C3380CC4-5D6E-409C-BE32-E72D297353CC}">
              <c16:uniqueId val="{00000005-ECB4-4148-9D80-0BCB37460D25}"/>
            </c:ext>
          </c:extLst>
        </c:ser>
        <c:ser>
          <c:idx val="6"/>
          <c:order val="6"/>
          <c:tx>
            <c:strRef>
              <c:f>Лист1!$H$1</c:f>
              <c:strCache>
                <c:ptCount val="1"/>
                <c:pt idx="0">
                  <c:v>2013</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розмір пенсії</c:v>
                </c:pt>
              </c:strCache>
            </c:strRef>
          </c:cat>
          <c:val>
            <c:numRef>
              <c:f>Лист1!$H$2</c:f>
              <c:numCache>
                <c:formatCode>General</c:formatCode>
                <c:ptCount val="1"/>
                <c:pt idx="0">
                  <c:v>1564.1</c:v>
                </c:pt>
              </c:numCache>
            </c:numRef>
          </c:val>
          <c:extLst>
            <c:ext xmlns:c16="http://schemas.microsoft.com/office/drawing/2014/chart" uri="{C3380CC4-5D6E-409C-BE32-E72D297353CC}">
              <c16:uniqueId val="{00000006-ECB4-4148-9D80-0BCB37460D25}"/>
            </c:ext>
          </c:extLst>
        </c:ser>
        <c:ser>
          <c:idx val="7"/>
          <c:order val="7"/>
          <c:tx>
            <c:strRef>
              <c:f>Лист1!$I$1</c:f>
              <c:strCache>
                <c:ptCount val="1"/>
                <c:pt idx="0">
                  <c:v>2014</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розмір пенсії</c:v>
                </c:pt>
              </c:strCache>
            </c:strRef>
          </c:cat>
          <c:val>
            <c:numRef>
              <c:f>Лист1!$I$2</c:f>
              <c:numCache>
                <c:formatCode>General</c:formatCode>
                <c:ptCount val="1"/>
                <c:pt idx="0">
                  <c:v>1619.6</c:v>
                </c:pt>
              </c:numCache>
            </c:numRef>
          </c:val>
          <c:extLst>
            <c:ext xmlns:c16="http://schemas.microsoft.com/office/drawing/2014/chart" uri="{C3380CC4-5D6E-409C-BE32-E72D297353CC}">
              <c16:uniqueId val="{00000007-ECB4-4148-9D80-0BCB37460D25}"/>
            </c:ext>
          </c:extLst>
        </c:ser>
        <c:ser>
          <c:idx val="8"/>
          <c:order val="8"/>
          <c:tx>
            <c:strRef>
              <c:f>Лист1!$J$1</c:f>
              <c:strCache>
                <c:ptCount val="1"/>
                <c:pt idx="0">
                  <c:v>2015</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розмір пенсії</c:v>
                </c:pt>
              </c:strCache>
            </c:strRef>
          </c:cat>
          <c:val>
            <c:numRef>
              <c:f>Лист1!$J$2</c:f>
              <c:numCache>
                <c:formatCode>General</c:formatCode>
                <c:ptCount val="1"/>
                <c:pt idx="0">
                  <c:v>1719.3</c:v>
                </c:pt>
              </c:numCache>
            </c:numRef>
          </c:val>
          <c:extLst>
            <c:ext xmlns:c16="http://schemas.microsoft.com/office/drawing/2014/chart" uri="{C3380CC4-5D6E-409C-BE32-E72D297353CC}">
              <c16:uniqueId val="{00000008-ECB4-4148-9D80-0BCB37460D25}"/>
            </c:ext>
          </c:extLst>
        </c:ser>
        <c:ser>
          <c:idx val="9"/>
          <c:order val="9"/>
          <c:tx>
            <c:strRef>
              <c:f>Лист1!$K$1</c:f>
              <c:strCache>
                <c:ptCount val="1"/>
                <c:pt idx="0">
                  <c:v>2016</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розмір пенсії</c:v>
                </c:pt>
              </c:strCache>
            </c:strRef>
          </c:cat>
          <c:val>
            <c:numRef>
              <c:f>Лист1!$K$2</c:f>
              <c:numCache>
                <c:formatCode>General</c:formatCode>
                <c:ptCount val="1"/>
                <c:pt idx="0">
                  <c:v>1826.5</c:v>
                </c:pt>
              </c:numCache>
            </c:numRef>
          </c:val>
          <c:extLst>
            <c:ext xmlns:c16="http://schemas.microsoft.com/office/drawing/2014/chart" uri="{C3380CC4-5D6E-409C-BE32-E72D297353CC}">
              <c16:uniqueId val="{00000009-ECB4-4148-9D80-0BCB37460D25}"/>
            </c:ext>
          </c:extLst>
        </c:ser>
        <c:ser>
          <c:idx val="10"/>
          <c:order val="10"/>
          <c:tx>
            <c:strRef>
              <c:f>Лист1!$L$1</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розмір пенсії</c:v>
                </c:pt>
              </c:strCache>
            </c:strRef>
          </c:cat>
          <c:val>
            <c:numRef>
              <c:f>Лист1!$L$2</c:f>
              <c:numCache>
                <c:formatCode>General</c:formatCode>
                <c:ptCount val="1"/>
                <c:pt idx="0">
                  <c:v>1949.3</c:v>
                </c:pt>
              </c:numCache>
            </c:numRef>
          </c:val>
          <c:extLst>
            <c:ext xmlns:c16="http://schemas.microsoft.com/office/drawing/2014/chart" uri="{C3380CC4-5D6E-409C-BE32-E72D297353CC}">
              <c16:uniqueId val="{0000000A-ECB4-4148-9D80-0BCB37460D25}"/>
            </c:ext>
          </c:extLst>
        </c:ser>
        <c:ser>
          <c:idx val="11"/>
          <c:order val="11"/>
          <c:tx>
            <c:strRef>
              <c:f>Лист1!$M$1</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розмір пенсії</c:v>
                </c:pt>
              </c:strCache>
            </c:strRef>
          </c:cat>
          <c:val>
            <c:numRef>
              <c:f>Лист1!$M$2</c:f>
              <c:numCache>
                <c:formatCode>General</c:formatCode>
                <c:ptCount val="1"/>
                <c:pt idx="0">
                  <c:v>2853.3</c:v>
                </c:pt>
              </c:numCache>
            </c:numRef>
          </c:val>
          <c:extLst>
            <c:ext xmlns:c16="http://schemas.microsoft.com/office/drawing/2014/chart" uri="{C3380CC4-5D6E-409C-BE32-E72D297353CC}">
              <c16:uniqueId val="{0000000B-ECB4-4148-9D80-0BCB37460D25}"/>
            </c:ext>
          </c:extLst>
        </c:ser>
        <c:ser>
          <c:idx val="12"/>
          <c:order val="12"/>
          <c:tx>
            <c:strRef>
              <c:f>Лист1!$N$1</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розмір пенсії</c:v>
                </c:pt>
              </c:strCache>
            </c:strRef>
          </c:cat>
          <c:val>
            <c:numRef>
              <c:f>Лист1!$N$2</c:f>
              <c:numCache>
                <c:formatCode>General</c:formatCode>
                <c:ptCount val="1"/>
                <c:pt idx="0">
                  <c:v>2934.4</c:v>
                </c:pt>
              </c:numCache>
            </c:numRef>
          </c:val>
          <c:extLst>
            <c:ext xmlns:c16="http://schemas.microsoft.com/office/drawing/2014/chart" uri="{C3380CC4-5D6E-409C-BE32-E72D297353CC}">
              <c16:uniqueId val="{0000000C-ECB4-4148-9D80-0BCB37460D25}"/>
            </c:ext>
          </c:extLst>
        </c:ser>
        <c:ser>
          <c:idx val="13"/>
          <c:order val="13"/>
          <c:tx>
            <c:strRef>
              <c:f>Лист1!$O$1</c:f>
              <c:strCache>
                <c:ptCount val="1"/>
                <c:pt idx="0">
                  <c:v>2020</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розмір пенсії</c:v>
                </c:pt>
              </c:strCache>
            </c:strRef>
          </c:cat>
          <c:val>
            <c:numRef>
              <c:f>Лист1!$O$2</c:f>
              <c:numCache>
                <c:formatCode>General</c:formatCode>
                <c:ptCount val="1"/>
                <c:pt idx="0">
                  <c:v>3046.7</c:v>
                </c:pt>
              </c:numCache>
            </c:numRef>
          </c:val>
          <c:extLst>
            <c:ext xmlns:c16="http://schemas.microsoft.com/office/drawing/2014/chart" uri="{C3380CC4-5D6E-409C-BE32-E72D297353CC}">
              <c16:uniqueId val="{0000000D-ECB4-4148-9D80-0BCB37460D25}"/>
            </c:ext>
          </c:extLst>
        </c:ser>
        <c:dLbls>
          <c:showLegendKey val="0"/>
          <c:showVal val="1"/>
          <c:showCatName val="0"/>
          <c:showSerName val="0"/>
          <c:showPercent val="0"/>
          <c:showBubbleSize val="0"/>
        </c:dLbls>
        <c:gapWidth val="75"/>
        <c:axId val="160815360"/>
        <c:axId val="163172352"/>
      </c:barChart>
      <c:catAx>
        <c:axId val="160815360"/>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63172352"/>
        <c:crosses val="autoZero"/>
        <c:auto val="1"/>
        <c:lblAlgn val="ctr"/>
        <c:lblOffset val="100"/>
        <c:noMultiLvlLbl val="0"/>
      </c:catAx>
      <c:valAx>
        <c:axId val="16317235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60815360"/>
        <c:crosses val="autoZero"/>
        <c:crossBetween val="between"/>
      </c:valAx>
      <c:spPr>
        <a:solidFill>
          <a:schemeClr val="bg1"/>
        </a:solidFill>
        <a:ln>
          <a:noFill/>
        </a:ln>
        <a:effectLst/>
      </c:spPr>
    </c:plotArea>
    <c:legend>
      <c:legendPos val="b"/>
      <c:layout>
        <c:manualLayout>
          <c:xMode val="edge"/>
          <c:yMode val="edge"/>
          <c:x val="0.24207002770487027"/>
          <c:y val="0.84505084874803438"/>
          <c:w val="0.50660050306211724"/>
          <c:h val="0.12891716910246762"/>
        </c:manualLayout>
      </c:layout>
      <c:overlay val="0"/>
      <c:txPr>
        <a:bodyPr rot="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legend>
    <c:plotVisOnly val="1"/>
    <c:dispBlanksAs val="gap"/>
    <c:showDLblsOverMax val="0"/>
  </c:chart>
  <c:txPr>
    <a:bodyPr/>
    <a:lstStyle/>
    <a:p>
      <a:pPr>
        <a:defRPr lang="ru-RU"/>
      </a:pPr>
      <a:endParaRPr lang="ru-RU"/>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2010</c:v>
                </c:pt>
              </c:strCache>
            </c:strRef>
          </c:tx>
          <c:invertIfNegative val="0"/>
          <c:cat>
            <c:strRef>
              <c:f>Лист1!$A$2:$A$3</c:f>
              <c:strCache>
                <c:ptCount val="2"/>
                <c:pt idx="0">
                  <c:v>Чисельність населення, сукупний дохід якого нижчий за законодавчо встановлений прожитковий мінімум</c:v>
                </c:pt>
                <c:pt idx="1">
                  <c:v>Чисельність населення, сукупний дохід якого нижчий за фактичний прожитковий мінімум</c:v>
                </c:pt>
              </c:strCache>
            </c:strRef>
          </c:cat>
          <c:val>
            <c:numRef>
              <c:f>Лист1!$B$2:$B$3</c:f>
              <c:numCache>
                <c:formatCode>General</c:formatCode>
                <c:ptCount val="2"/>
                <c:pt idx="0">
                  <c:v>194.5</c:v>
                </c:pt>
                <c:pt idx="1">
                  <c:v>0</c:v>
                </c:pt>
              </c:numCache>
            </c:numRef>
          </c:val>
          <c:extLst>
            <c:ext xmlns:c16="http://schemas.microsoft.com/office/drawing/2014/chart" uri="{C3380CC4-5D6E-409C-BE32-E72D297353CC}">
              <c16:uniqueId val="{00000000-D21C-4823-86CA-7406368C6F33}"/>
            </c:ext>
          </c:extLst>
        </c:ser>
        <c:ser>
          <c:idx val="1"/>
          <c:order val="1"/>
          <c:tx>
            <c:strRef>
              <c:f>Лист1!$C$1</c:f>
              <c:strCache>
                <c:ptCount val="1"/>
                <c:pt idx="0">
                  <c:v>2011</c:v>
                </c:pt>
              </c:strCache>
            </c:strRef>
          </c:tx>
          <c:invertIfNegative val="0"/>
          <c:cat>
            <c:strRef>
              <c:f>Лист1!$A$2:$A$3</c:f>
              <c:strCache>
                <c:ptCount val="2"/>
                <c:pt idx="0">
                  <c:v>Чисельність населення, сукупний дохід якого нижчий за законодавчо встановлений прожитковий мінімум</c:v>
                </c:pt>
                <c:pt idx="1">
                  <c:v>Чисельність населення, сукупний дохід якого нижчий за фактичний прожитковий мінімум</c:v>
                </c:pt>
              </c:strCache>
            </c:strRef>
          </c:cat>
          <c:val>
            <c:numRef>
              <c:f>Лист1!$C$2:$C$3</c:f>
              <c:numCache>
                <c:formatCode>General</c:formatCode>
                <c:ptCount val="2"/>
                <c:pt idx="0">
                  <c:v>209.5</c:v>
                </c:pt>
                <c:pt idx="1">
                  <c:v>0</c:v>
                </c:pt>
              </c:numCache>
            </c:numRef>
          </c:val>
          <c:extLst>
            <c:ext xmlns:c16="http://schemas.microsoft.com/office/drawing/2014/chart" uri="{C3380CC4-5D6E-409C-BE32-E72D297353CC}">
              <c16:uniqueId val="{00000001-D21C-4823-86CA-7406368C6F33}"/>
            </c:ext>
          </c:extLst>
        </c:ser>
        <c:ser>
          <c:idx val="2"/>
          <c:order val="2"/>
          <c:tx>
            <c:strRef>
              <c:f>Лист1!$D$1</c:f>
              <c:strCache>
                <c:ptCount val="1"/>
                <c:pt idx="0">
                  <c:v>2012</c:v>
                </c:pt>
              </c:strCache>
            </c:strRef>
          </c:tx>
          <c:invertIfNegative val="0"/>
          <c:cat>
            <c:strRef>
              <c:f>Лист1!$A$2:$A$3</c:f>
              <c:strCache>
                <c:ptCount val="2"/>
                <c:pt idx="0">
                  <c:v>Чисельність населення, сукупний дохід якого нижчий за законодавчо встановлений прожитковий мінімум</c:v>
                </c:pt>
                <c:pt idx="1">
                  <c:v>Чисельність населення, сукупний дохід якого нижчий за фактичний прожитковий мінімум</c:v>
                </c:pt>
              </c:strCache>
            </c:strRef>
          </c:cat>
          <c:val>
            <c:numRef>
              <c:f>Лист1!$D$2:$D$3</c:f>
              <c:numCache>
                <c:formatCode>General</c:formatCode>
                <c:ptCount val="2"/>
                <c:pt idx="0">
                  <c:v>214.7</c:v>
                </c:pt>
                <c:pt idx="1">
                  <c:v>0</c:v>
                </c:pt>
              </c:numCache>
            </c:numRef>
          </c:val>
          <c:extLst>
            <c:ext xmlns:c16="http://schemas.microsoft.com/office/drawing/2014/chart" uri="{C3380CC4-5D6E-409C-BE32-E72D297353CC}">
              <c16:uniqueId val="{00000002-D21C-4823-86CA-7406368C6F33}"/>
            </c:ext>
          </c:extLst>
        </c:ser>
        <c:ser>
          <c:idx val="3"/>
          <c:order val="3"/>
          <c:tx>
            <c:strRef>
              <c:f>Лист1!$E$1</c:f>
              <c:strCache>
                <c:ptCount val="1"/>
                <c:pt idx="0">
                  <c:v>2013</c:v>
                </c:pt>
              </c:strCache>
            </c:strRef>
          </c:tx>
          <c:invertIfNegative val="0"/>
          <c:cat>
            <c:strRef>
              <c:f>Лист1!$A$2:$A$3</c:f>
              <c:strCache>
                <c:ptCount val="2"/>
                <c:pt idx="0">
                  <c:v>Чисельність населення, сукупний дохід якого нижчий за законодавчо встановлений прожитковий мінімум</c:v>
                </c:pt>
                <c:pt idx="1">
                  <c:v>Чисельність населення, сукупний дохід якого нижчий за фактичний прожитковий мінімум</c:v>
                </c:pt>
              </c:strCache>
            </c:strRef>
          </c:cat>
          <c:val>
            <c:numRef>
              <c:f>Лист1!$E$2:$E$3</c:f>
              <c:numCache>
                <c:formatCode>General</c:formatCode>
                <c:ptCount val="2"/>
                <c:pt idx="0">
                  <c:v>252.3</c:v>
                </c:pt>
                <c:pt idx="1">
                  <c:v>0</c:v>
                </c:pt>
              </c:numCache>
            </c:numRef>
          </c:val>
          <c:extLst>
            <c:ext xmlns:c16="http://schemas.microsoft.com/office/drawing/2014/chart" uri="{C3380CC4-5D6E-409C-BE32-E72D297353CC}">
              <c16:uniqueId val="{00000003-D21C-4823-86CA-7406368C6F33}"/>
            </c:ext>
          </c:extLst>
        </c:ser>
        <c:ser>
          <c:idx val="4"/>
          <c:order val="4"/>
          <c:tx>
            <c:strRef>
              <c:f>Лист1!$F$1</c:f>
              <c:strCache>
                <c:ptCount val="1"/>
                <c:pt idx="0">
                  <c:v>2014</c:v>
                </c:pt>
              </c:strCache>
            </c:strRef>
          </c:tx>
          <c:invertIfNegative val="0"/>
          <c:cat>
            <c:strRef>
              <c:f>Лист1!$A$2:$A$3</c:f>
              <c:strCache>
                <c:ptCount val="2"/>
                <c:pt idx="0">
                  <c:v>Чисельність населення, сукупний дохід якого нижчий за законодавчо встановлений прожитковий мінімум</c:v>
                </c:pt>
                <c:pt idx="1">
                  <c:v>Чисельність населення, сукупний дохід якого нижчий за фактичний прожитковий мінімум</c:v>
                </c:pt>
              </c:strCache>
            </c:strRef>
          </c:cat>
          <c:val>
            <c:numRef>
              <c:f>Лист1!$F$2:$F$3</c:f>
              <c:numCache>
                <c:formatCode>General</c:formatCode>
                <c:ptCount val="2"/>
                <c:pt idx="0">
                  <c:v>254.5</c:v>
                </c:pt>
                <c:pt idx="1">
                  <c:v>0</c:v>
                </c:pt>
              </c:numCache>
            </c:numRef>
          </c:val>
          <c:extLst>
            <c:ext xmlns:c16="http://schemas.microsoft.com/office/drawing/2014/chart" uri="{C3380CC4-5D6E-409C-BE32-E72D297353CC}">
              <c16:uniqueId val="{00000004-D21C-4823-86CA-7406368C6F33}"/>
            </c:ext>
          </c:extLst>
        </c:ser>
        <c:ser>
          <c:idx val="5"/>
          <c:order val="5"/>
          <c:tx>
            <c:strRef>
              <c:f>Лист1!$G$1</c:f>
              <c:strCache>
                <c:ptCount val="1"/>
                <c:pt idx="0">
                  <c:v>2015</c:v>
                </c:pt>
              </c:strCache>
            </c:strRef>
          </c:tx>
          <c:invertIfNegative val="0"/>
          <c:cat>
            <c:strRef>
              <c:f>Лист1!$A$2:$A$3</c:f>
              <c:strCache>
                <c:ptCount val="2"/>
                <c:pt idx="0">
                  <c:v>Чисельність населення, сукупний дохід якого нижчий за законодавчо встановлений прожитковий мінімум</c:v>
                </c:pt>
                <c:pt idx="1">
                  <c:v>Чисельність населення, сукупний дохід якого нижчий за фактичний прожитковий мінімум</c:v>
                </c:pt>
              </c:strCache>
            </c:strRef>
          </c:cat>
          <c:val>
            <c:numRef>
              <c:f>Лист1!$G$2:$G$3</c:f>
              <c:numCache>
                <c:formatCode>General</c:formatCode>
                <c:ptCount val="2"/>
                <c:pt idx="0">
                  <c:v>237.8</c:v>
                </c:pt>
                <c:pt idx="1">
                  <c:v>0</c:v>
                </c:pt>
              </c:numCache>
            </c:numRef>
          </c:val>
          <c:extLst>
            <c:ext xmlns:c16="http://schemas.microsoft.com/office/drawing/2014/chart" uri="{C3380CC4-5D6E-409C-BE32-E72D297353CC}">
              <c16:uniqueId val="{00000005-D21C-4823-86CA-7406368C6F33}"/>
            </c:ext>
          </c:extLst>
        </c:ser>
        <c:ser>
          <c:idx val="6"/>
          <c:order val="6"/>
          <c:tx>
            <c:strRef>
              <c:f>Лист1!$H$1</c:f>
              <c:strCache>
                <c:ptCount val="1"/>
                <c:pt idx="0">
                  <c:v>2016</c:v>
                </c:pt>
              </c:strCache>
            </c:strRef>
          </c:tx>
          <c:invertIfNegative val="0"/>
          <c:cat>
            <c:strRef>
              <c:f>Лист1!$A$2:$A$3</c:f>
              <c:strCache>
                <c:ptCount val="2"/>
                <c:pt idx="0">
                  <c:v>Чисельність населення, сукупний дохід якого нижчий за законодавчо встановлений прожитковий мінімум</c:v>
                </c:pt>
                <c:pt idx="1">
                  <c:v>Чисельність населення, сукупний дохід якого нижчий за фактичний прожитковий мінімум</c:v>
                </c:pt>
              </c:strCache>
            </c:strRef>
          </c:cat>
          <c:val>
            <c:numRef>
              <c:f>Лист1!$H$2:$H$3</c:f>
              <c:numCache>
                <c:formatCode>General</c:formatCode>
                <c:ptCount val="2"/>
                <c:pt idx="0">
                  <c:v>191.4</c:v>
                </c:pt>
                <c:pt idx="1">
                  <c:v>1748.5</c:v>
                </c:pt>
              </c:numCache>
            </c:numRef>
          </c:val>
          <c:extLst>
            <c:ext xmlns:c16="http://schemas.microsoft.com/office/drawing/2014/chart" uri="{C3380CC4-5D6E-409C-BE32-E72D297353CC}">
              <c16:uniqueId val="{00000006-D21C-4823-86CA-7406368C6F33}"/>
            </c:ext>
          </c:extLst>
        </c:ser>
        <c:ser>
          <c:idx val="7"/>
          <c:order val="7"/>
          <c:tx>
            <c:strRef>
              <c:f>Лист1!$I$1</c:f>
              <c:strCache>
                <c:ptCount val="1"/>
                <c:pt idx="0">
                  <c:v>2017</c:v>
                </c:pt>
              </c:strCache>
            </c:strRef>
          </c:tx>
          <c:invertIfNegative val="0"/>
          <c:cat>
            <c:strRef>
              <c:f>Лист1!$A$2:$A$3</c:f>
              <c:strCache>
                <c:ptCount val="2"/>
                <c:pt idx="0">
                  <c:v>Чисельність населення, сукупний дохід якого нижчий за законодавчо встановлений прожитковий мінімум</c:v>
                </c:pt>
                <c:pt idx="1">
                  <c:v>Чисельність населення, сукупний дохід якого нижчий за фактичний прожитковий мінімум</c:v>
                </c:pt>
              </c:strCache>
            </c:strRef>
          </c:cat>
          <c:val>
            <c:numRef>
              <c:f>Лист1!$I$2:$I$3</c:f>
              <c:numCache>
                <c:formatCode>General</c:formatCode>
                <c:ptCount val="2"/>
                <c:pt idx="0">
                  <c:v>112.5</c:v>
                </c:pt>
                <c:pt idx="1">
                  <c:v>1150.3</c:v>
                </c:pt>
              </c:numCache>
            </c:numRef>
          </c:val>
          <c:extLst>
            <c:ext xmlns:c16="http://schemas.microsoft.com/office/drawing/2014/chart" uri="{C3380CC4-5D6E-409C-BE32-E72D297353CC}">
              <c16:uniqueId val="{00000007-D21C-4823-86CA-7406368C6F33}"/>
            </c:ext>
          </c:extLst>
        </c:ser>
        <c:ser>
          <c:idx val="8"/>
          <c:order val="8"/>
          <c:tx>
            <c:strRef>
              <c:f>Лист1!$J$1</c:f>
              <c:strCache>
                <c:ptCount val="1"/>
                <c:pt idx="0">
                  <c:v>2018</c:v>
                </c:pt>
              </c:strCache>
            </c:strRef>
          </c:tx>
          <c:invertIfNegative val="0"/>
          <c:cat>
            <c:strRef>
              <c:f>Лист1!$A$2:$A$3</c:f>
              <c:strCache>
                <c:ptCount val="2"/>
                <c:pt idx="0">
                  <c:v>Чисельність населення, сукупний дохід якого нижчий за законодавчо встановлений прожитковий мінімум</c:v>
                </c:pt>
                <c:pt idx="1">
                  <c:v>Чисельність населення, сукупний дохід якого нижчий за фактичний прожитковий мінімум</c:v>
                </c:pt>
              </c:strCache>
            </c:strRef>
          </c:cat>
          <c:val>
            <c:numRef>
              <c:f>Лист1!$J$2:$J$3</c:f>
              <c:numCache>
                <c:formatCode>General</c:formatCode>
                <c:ptCount val="2"/>
                <c:pt idx="0">
                  <c:v>83.5</c:v>
                </c:pt>
                <c:pt idx="1">
                  <c:v>604</c:v>
                </c:pt>
              </c:numCache>
            </c:numRef>
          </c:val>
          <c:extLst>
            <c:ext xmlns:c16="http://schemas.microsoft.com/office/drawing/2014/chart" uri="{C3380CC4-5D6E-409C-BE32-E72D297353CC}">
              <c16:uniqueId val="{00000008-D21C-4823-86CA-7406368C6F33}"/>
            </c:ext>
          </c:extLst>
        </c:ser>
        <c:ser>
          <c:idx val="9"/>
          <c:order val="9"/>
          <c:tx>
            <c:strRef>
              <c:f>Лист1!$K$1</c:f>
              <c:strCache>
                <c:ptCount val="1"/>
                <c:pt idx="0">
                  <c:v>2019</c:v>
                </c:pt>
              </c:strCache>
            </c:strRef>
          </c:tx>
          <c:invertIfNegative val="0"/>
          <c:cat>
            <c:strRef>
              <c:f>Лист1!$A$2:$A$3</c:f>
              <c:strCache>
                <c:ptCount val="2"/>
                <c:pt idx="0">
                  <c:v>Чисельність населення, сукупний дохід якого нижчий за законодавчо встановлений прожитковий мінімум</c:v>
                </c:pt>
                <c:pt idx="1">
                  <c:v>Чисельність населення, сукупний дохід якого нижчий за фактичний прожитковий мінімум</c:v>
                </c:pt>
              </c:strCache>
            </c:strRef>
          </c:cat>
          <c:val>
            <c:numRef>
              <c:f>Лист1!$K$2:$K$3</c:f>
              <c:numCache>
                <c:formatCode>General</c:formatCode>
                <c:ptCount val="2"/>
                <c:pt idx="0">
                  <c:v>3.2</c:v>
                </c:pt>
                <c:pt idx="1">
                  <c:v>572.9</c:v>
                </c:pt>
              </c:numCache>
            </c:numRef>
          </c:val>
          <c:extLst>
            <c:ext xmlns:c16="http://schemas.microsoft.com/office/drawing/2014/chart" uri="{C3380CC4-5D6E-409C-BE32-E72D297353CC}">
              <c16:uniqueId val="{00000009-D21C-4823-86CA-7406368C6F33}"/>
            </c:ext>
          </c:extLst>
        </c:ser>
        <c:ser>
          <c:idx val="10"/>
          <c:order val="10"/>
          <c:tx>
            <c:strRef>
              <c:f>Лист1!$L$1</c:f>
              <c:strCache>
                <c:ptCount val="1"/>
                <c:pt idx="0">
                  <c:v>2020</c:v>
                </c:pt>
              </c:strCache>
            </c:strRef>
          </c:tx>
          <c:invertIfNegative val="0"/>
          <c:cat>
            <c:strRef>
              <c:f>Лист1!$A$2:$A$3</c:f>
              <c:strCache>
                <c:ptCount val="2"/>
                <c:pt idx="0">
                  <c:v>Чисельність населення, сукупний дохід якого нижчий за законодавчо встановлений прожитковий мінімум</c:v>
                </c:pt>
                <c:pt idx="1">
                  <c:v>Чисельність населення, сукупний дохід якого нижчий за фактичний прожитковий мінімум</c:v>
                </c:pt>
              </c:strCache>
            </c:strRef>
          </c:cat>
          <c:val>
            <c:numRef>
              <c:f>Лист1!$L$2:$L$3</c:f>
              <c:numCache>
                <c:formatCode>General</c:formatCode>
                <c:ptCount val="2"/>
                <c:pt idx="0">
                  <c:v>69.900000000000006</c:v>
                </c:pt>
                <c:pt idx="1">
                  <c:v>613.6</c:v>
                </c:pt>
              </c:numCache>
            </c:numRef>
          </c:val>
          <c:extLst>
            <c:ext xmlns:c16="http://schemas.microsoft.com/office/drawing/2014/chart" uri="{C3380CC4-5D6E-409C-BE32-E72D297353CC}">
              <c16:uniqueId val="{0000000A-D21C-4823-86CA-7406368C6F33}"/>
            </c:ext>
          </c:extLst>
        </c:ser>
        <c:dLbls>
          <c:showLegendKey val="0"/>
          <c:showVal val="0"/>
          <c:showCatName val="0"/>
          <c:showSerName val="0"/>
          <c:showPercent val="0"/>
          <c:showBubbleSize val="0"/>
        </c:dLbls>
        <c:gapWidth val="150"/>
        <c:axId val="179126656"/>
        <c:axId val="179128192"/>
      </c:barChart>
      <c:catAx>
        <c:axId val="179126656"/>
        <c:scaling>
          <c:orientation val="minMax"/>
        </c:scaling>
        <c:delete val="0"/>
        <c:axPos val="b"/>
        <c:numFmt formatCode="General" sourceLinked="0"/>
        <c:majorTickMark val="out"/>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79128192"/>
        <c:crosses val="autoZero"/>
        <c:auto val="1"/>
        <c:lblAlgn val="ctr"/>
        <c:lblOffset val="100"/>
        <c:noMultiLvlLbl val="0"/>
      </c:catAx>
      <c:valAx>
        <c:axId val="179128192"/>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79126656"/>
        <c:crosses val="autoZero"/>
        <c:crossBetween val="between"/>
      </c:valAx>
      <c:dTable>
        <c:showHorzBorder val="1"/>
        <c:showVertBorder val="1"/>
        <c:showOutline val="1"/>
        <c:showKeys val="0"/>
        <c:txPr>
          <a:bodyPr rot="0" spcFirstLastPara="0" vertOverflow="ellipsis" vert="horz" wrap="square" anchor="ctr" anchorCtr="1"/>
          <a:lstStyle/>
          <a:p>
            <a:pPr rtl="0">
              <a:defRPr lang="ru-RU" sz="1000" b="0" i="0" u="none" strike="noStrike" kern="1200" baseline="0">
                <a:solidFill>
                  <a:schemeClr val="tx1"/>
                </a:solidFill>
                <a:latin typeface="+mn-lt"/>
                <a:ea typeface="+mn-ea"/>
                <a:cs typeface="+mn-cs"/>
              </a:defRPr>
            </a:pPr>
            <a:endParaRPr lang="ru-RU"/>
          </a:p>
        </c:txPr>
      </c:dTable>
      <c:spPr>
        <a:solidFill>
          <a:schemeClr val="bg1"/>
        </a:solidFill>
        <a:ln>
          <a:noFill/>
        </a:ln>
        <a:effectLst/>
      </c:spPr>
    </c:plotArea>
    <c:legend>
      <c:legendPos val="r"/>
      <c:overlay val="0"/>
      <c:txPr>
        <a:bodyPr rot="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legend>
    <c:plotVisOnly val="1"/>
    <c:dispBlanksAs val="gap"/>
    <c:showDLblsOverMax val="0"/>
  </c:chart>
  <c:txPr>
    <a:bodyPr/>
    <a:lstStyle/>
    <a:p>
      <a:pPr>
        <a:defRPr lang="ru-RU"/>
      </a:pPr>
      <a:endParaRPr lang="ru-RU"/>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c:f>
              <c:strCache>
                <c:ptCount val="1"/>
                <c:pt idx="0">
                  <c:v>2000</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Лист1!$B$2:$B$3</c:f>
              <c:numCache>
                <c:formatCode>General</c:formatCode>
                <c:ptCount val="2"/>
                <c:pt idx="0">
                  <c:v>244</c:v>
                </c:pt>
                <c:pt idx="1">
                  <c:v>207</c:v>
                </c:pt>
              </c:numCache>
            </c:numRef>
          </c:val>
          <c:extLst>
            <c:ext xmlns:c16="http://schemas.microsoft.com/office/drawing/2014/chart" uri="{C3380CC4-5D6E-409C-BE32-E72D297353CC}">
              <c16:uniqueId val="{00000000-C63F-4613-98C9-67DA2A155245}"/>
            </c:ext>
          </c:extLst>
        </c:ser>
        <c:ser>
          <c:idx val="1"/>
          <c:order val="1"/>
          <c:tx>
            <c:strRef>
              <c:f>Лист1!$C$1</c:f>
              <c:strCache>
                <c:ptCount val="1"/>
                <c:pt idx="0">
                  <c:v>2001</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Лист1!$C$2:$C$3</c:f>
              <c:numCache>
                <c:formatCode>General</c:formatCode>
                <c:ptCount val="2"/>
                <c:pt idx="0">
                  <c:v>238</c:v>
                </c:pt>
                <c:pt idx="1">
                  <c:v>207</c:v>
                </c:pt>
              </c:numCache>
            </c:numRef>
          </c:val>
          <c:extLst>
            <c:ext xmlns:c16="http://schemas.microsoft.com/office/drawing/2014/chart" uri="{C3380CC4-5D6E-409C-BE32-E72D297353CC}">
              <c16:uniqueId val="{00000001-C63F-4613-98C9-67DA2A155245}"/>
            </c:ext>
          </c:extLst>
        </c:ser>
        <c:ser>
          <c:idx val="2"/>
          <c:order val="2"/>
          <c:tx>
            <c:strRef>
              <c:f>Лист1!$D$1</c:f>
              <c:strCache>
                <c:ptCount val="1"/>
                <c:pt idx="0">
                  <c:v>2002</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Лист1!$D$2:$D$3</c:f>
              <c:numCache>
                <c:formatCode>General</c:formatCode>
                <c:ptCount val="2"/>
                <c:pt idx="0">
                  <c:v>228</c:v>
                </c:pt>
                <c:pt idx="1">
                  <c:v>285</c:v>
                </c:pt>
              </c:numCache>
            </c:numRef>
          </c:val>
          <c:extLst>
            <c:ext xmlns:c16="http://schemas.microsoft.com/office/drawing/2014/chart" uri="{C3380CC4-5D6E-409C-BE32-E72D297353CC}">
              <c16:uniqueId val="{00000002-C63F-4613-98C9-67DA2A155245}"/>
            </c:ext>
          </c:extLst>
        </c:ser>
        <c:ser>
          <c:idx val="3"/>
          <c:order val="3"/>
          <c:tx>
            <c:strRef>
              <c:f>Лист1!$E$1</c:f>
              <c:strCache>
                <c:ptCount val="1"/>
                <c:pt idx="0">
                  <c:v>2003</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Лист1!$E$2:$E$3</c:f>
              <c:numCache>
                <c:formatCode>General</c:formatCode>
                <c:ptCount val="2"/>
                <c:pt idx="0">
                  <c:v>225</c:v>
                </c:pt>
                <c:pt idx="1">
                  <c:v>730</c:v>
                </c:pt>
              </c:numCache>
            </c:numRef>
          </c:val>
          <c:extLst>
            <c:ext xmlns:c16="http://schemas.microsoft.com/office/drawing/2014/chart" uri="{C3380CC4-5D6E-409C-BE32-E72D297353CC}">
              <c16:uniqueId val="{00000003-C63F-4613-98C9-67DA2A155245}"/>
            </c:ext>
          </c:extLst>
        </c:ser>
        <c:ser>
          <c:idx val="4"/>
          <c:order val="4"/>
          <c:tx>
            <c:strRef>
              <c:f>Лист1!$F$1</c:f>
              <c:strCache>
                <c:ptCount val="1"/>
                <c:pt idx="0">
                  <c:v>2004</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Лист1!$F$2:$F$3</c:f>
              <c:numCache>
                <c:formatCode>General</c:formatCode>
                <c:ptCount val="2"/>
                <c:pt idx="0">
                  <c:v>189</c:v>
                </c:pt>
                <c:pt idx="1">
                  <c:v>943</c:v>
                </c:pt>
              </c:numCache>
            </c:numRef>
          </c:val>
          <c:extLst>
            <c:ext xmlns:c16="http://schemas.microsoft.com/office/drawing/2014/chart" uri="{C3380CC4-5D6E-409C-BE32-E72D297353CC}">
              <c16:uniqueId val="{00000004-C63F-4613-98C9-67DA2A155245}"/>
            </c:ext>
          </c:extLst>
        </c:ser>
        <c:ser>
          <c:idx val="5"/>
          <c:order val="5"/>
          <c:tx>
            <c:strRef>
              <c:f>Лист1!$G$1</c:f>
              <c:strCache>
                <c:ptCount val="1"/>
                <c:pt idx="0">
                  <c:v>2005</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Лист1!$G$2:$G$3</c:f>
              <c:numCache>
                <c:formatCode>General</c:formatCode>
                <c:ptCount val="2"/>
                <c:pt idx="0">
                  <c:v>177</c:v>
                </c:pt>
                <c:pt idx="1">
                  <c:v>788</c:v>
                </c:pt>
              </c:numCache>
            </c:numRef>
          </c:val>
          <c:extLst>
            <c:ext xmlns:c16="http://schemas.microsoft.com/office/drawing/2014/chart" uri="{C3380CC4-5D6E-409C-BE32-E72D297353CC}">
              <c16:uniqueId val="{00000005-C63F-4613-98C9-67DA2A155245}"/>
            </c:ext>
          </c:extLst>
        </c:ser>
        <c:ser>
          <c:idx val="6"/>
          <c:order val="6"/>
          <c:tx>
            <c:strRef>
              <c:f>Лист1!$H$1</c:f>
              <c:strCache>
                <c:ptCount val="1"/>
                <c:pt idx="0">
                  <c:v>2006</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Лист1!$H$2:$H$3</c:f>
              <c:numCache>
                <c:formatCode>General</c:formatCode>
                <c:ptCount val="2"/>
                <c:pt idx="0">
                  <c:v>172</c:v>
                </c:pt>
                <c:pt idx="1">
                  <c:v>815</c:v>
                </c:pt>
              </c:numCache>
            </c:numRef>
          </c:val>
          <c:extLst>
            <c:ext xmlns:c16="http://schemas.microsoft.com/office/drawing/2014/chart" uri="{C3380CC4-5D6E-409C-BE32-E72D297353CC}">
              <c16:uniqueId val="{00000006-C63F-4613-98C9-67DA2A155245}"/>
            </c:ext>
          </c:extLst>
        </c:ser>
        <c:ser>
          <c:idx val="7"/>
          <c:order val="7"/>
          <c:tx>
            <c:strRef>
              <c:f>Лист1!$I$1</c:f>
              <c:strCache>
                <c:ptCount val="1"/>
                <c:pt idx="0">
                  <c:v>2007</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Лист1!$I$2:$I$3</c:f>
              <c:numCache>
                <c:formatCode>General</c:formatCode>
                <c:ptCount val="2"/>
                <c:pt idx="0">
                  <c:v>162</c:v>
                </c:pt>
                <c:pt idx="1">
                  <c:v>864</c:v>
                </c:pt>
              </c:numCache>
            </c:numRef>
          </c:val>
          <c:extLst>
            <c:ext xmlns:c16="http://schemas.microsoft.com/office/drawing/2014/chart" uri="{C3380CC4-5D6E-409C-BE32-E72D297353CC}">
              <c16:uniqueId val="{00000007-C63F-4613-98C9-67DA2A155245}"/>
            </c:ext>
          </c:extLst>
        </c:ser>
        <c:ser>
          <c:idx val="8"/>
          <c:order val="8"/>
          <c:tx>
            <c:strRef>
              <c:f>Лист1!$J$1</c:f>
              <c:strCache>
                <c:ptCount val="1"/>
                <c:pt idx="0">
                  <c:v>2008</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Лист1!$J$2:$J$3</c:f>
              <c:numCache>
                <c:formatCode>General</c:formatCode>
                <c:ptCount val="2"/>
                <c:pt idx="0">
                  <c:v>141</c:v>
                </c:pt>
                <c:pt idx="1">
                  <c:v>961</c:v>
                </c:pt>
              </c:numCache>
            </c:numRef>
          </c:val>
          <c:extLst>
            <c:ext xmlns:c16="http://schemas.microsoft.com/office/drawing/2014/chart" uri="{C3380CC4-5D6E-409C-BE32-E72D297353CC}">
              <c16:uniqueId val="{00000008-C63F-4613-98C9-67DA2A155245}"/>
            </c:ext>
          </c:extLst>
        </c:ser>
        <c:ser>
          <c:idx val="9"/>
          <c:order val="9"/>
          <c:tx>
            <c:strRef>
              <c:f>Лист1!$K$1</c:f>
              <c:strCache>
                <c:ptCount val="1"/>
                <c:pt idx="0">
                  <c:v>2009</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Лист1!$K$2:$K$3</c:f>
              <c:numCache>
                <c:formatCode>General</c:formatCode>
                <c:ptCount val="2"/>
                <c:pt idx="0">
                  <c:v>128</c:v>
                </c:pt>
                <c:pt idx="1">
                  <c:v>939</c:v>
                </c:pt>
              </c:numCache>
            </c:numRef>
          </c:val>
          <c:extLst>
            <c:ext xmlns:c16="http://schemas.microsoft.com/office/drawing/2014/chart" uri="{C3380CC4-5D6E-409C-BE32-E72D297353CC}">
              <c16:uniqueId val="{00000009-C63F-4613-98C9-67DA2A155245}"/>
            </c:ext>
          </c:extLst>
        </c:ser>
        <c:ser>
          <c:idx val="10"/>
          <c:order val="10"/>
          <c:tx>
            <c:strRef>
              <c:f>Лист1!$L$1</c:f>
              <c:strCache>
                <c:ptCount val="1"/>
                <c:pt idx="0">
                  <c:v>2010</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Лист1!$L$2:$L$3</c:f>
              <c:numCache>
                <c:formatCode>General</c:formatCode>
                <c:ptCount val="2"/>
                <c:pt idx="0">
                  <c:v>124</c:v>
                </c:pt>
                <c:pt idx="1">
                  <c:v>922</c:v>
                </c:pt>
              </c:numCache>
            </c:numRef>
          </c:val>
          <c:extLst>
            <c:ext xmlns:c16="http://schemas.microsoft.com/office/drawing/2014/chart" uri="{C3380CC4-5D6E-409C-BE32-E72D297353CC}">
              <c16:uniqueId val="{0000000A-C63F-4613-98C9-67DA2A155245}"/>
            </c:ext>
          </c:extLst>
        </c:ser>
        <c:ser>
          <c:idx val="11"/>
          <c:order val="11"/>
          <c:tx>
            <c:strRef>
              <c:f>Лист1!$M$1</c:f>
              <c:strCache>
                <c:ptCount val="1"/>
                <c:pt idx="0">
                  <c:v>2011</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Лист1!$M$2:$M$3</c:f>
              <c:numCache>
                <c:formatCode>General</c:formatCode>
                <c:ptCount val="2"/>
                <c:pt idx="0">
                  <c:v>131</c:v>
                </c:pt>
                <c:pt idx="1">
                  <c:v>999</c:v>
                </c:pt>
              </c:numCache>
            </c:numRef>
          </c:val>
          <c:extLst>
            <c:ext xmlns:c16="http://schemas.microsoft.com/office/drawing/2014/chart" uri="{C3380CC4-5D6E-409C-BE32-E72D297353CC}">
              <c16:uniqueId val="{0000000B-C63F-4613-98C9-67DA2A155245}"/>
            </c:ext>
          </c:extLst>
        </c:ser>
        <c:ser>
          <c:idx val="12"/>
          <c:order val="12"/>
          <c:tx>
            <c:strRef>
              <c:f>Лист1!$N$1</c:f>
              <c:strCache>
                <c:ptCount val="1"/>
                <c:pt idx="0">
                  <c:v>2012</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Лист1!$N$2:$N$3</c:f>
              <c:numCache>
                <c:formatCode>General</c:formatCode>
                <c:ptCount val="2"/>
                <c:pt idx="0">
                  <c:v>130</c:v>
                </c:pt>
                <c:pt idx="1">
                  <c:v>1049</c:v>
                </c:pt>
              </c:numCache>
            </c:numRef>
          </c:val>
          <c:extLst>
            <c:ext xmlns:c16="http://schemas.microsoft.com/office/drawing/2014/chart" uri="{C3380CC4-5D6E-409C-BE32-E72D297353CC}">
              <c16:uniqueId val="{0000000C-C63F-4613-98C9-67DA2A155245}"/>
            </c:ext>
          </c:extLst>
        </c:ser>
        <c:ser>
          <c:idx val="13"/>
          <c:order val="13"/>
          <c:tx>
            <c:strRef>
              <c:f>Лист1!$O$1</c:f>
              <c:strCache>
                <c:ptCount val="1"/>
                <c:pt idx="0">
                  <c:v>2013</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Лист1!$O$2:$O$3</c:f>
              <c:numCache>
                <c:formatCode>General</c:formatCode>
                <c:ptCount val="2"/>
                <c:pt idx="0">
                  <c:v>127</c:v>
                </c:pt>
                <c:pt idx="1">
                  <c:v>1000</c:v>
                </c:pt>
              </c:numCache>
            </c:numRef>
          </c:val>
          <c:extLst>
            <c:ext xmlns:c16="http://schemas.microsoft.com/office/drawing/2014/chart" uri="{C3380CC4-5D6E-409C-BE32-E72D297353CC}">
              <c16:uniqueId val="{0000000D-C63F-4613-98C9-67DA2A155245}"/>
            </c:ext>
          </c:extLst>
        </c:ser>
        <c:ser>
          <c:idx val="14"/>
          <c:order val="14"/>
          <c:tx>
            <c:strRef>
              <c:f>Лист1!$P$1</c:f>
              <c:strCache>
                <c:ptCount val="1"/>
                <c:pt idx="0">
                  <c:v>2014</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Лист1!$P$2:$P$3</c:f>
              <c:numCache>
                <c:formatCode>General</c:formatCode>
                <c:ptCount val="2"/>
                <c:pt idx="0">
                  <c:v>119</c:v>
                </c:pt>
                <c:pt idx="1">
                  <c:v>913</c:v>
                </c:pt>
              </c:numCache>
            </c:numRef>
          </c:val>
          <c:extLst>
            <c:ext xmlns:c16="http://schemas.microsoft.com/office/drawing/2014/chart" uri="{C3380CC4-5D6E-409C-BE32-E72D297353CC}">
              <c16:uniqueId val="{0000000E-C63F-4613-98C9-67DA2A155245}"/>
            </c:ext>
          </c:extLst>
        </c:ser>
        <c:ser>
          <c:idx val="15"/>
          <c:order val="15"/>
          <c:tx>
            <c:strRef>
              <c:f>Лист1!$Q$1</c:f>
              <c:strCache>
                <c:ptCount val="1"/>
                <c:pt idx="0">
                  <c:v>2015</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Лист1!$Q$2:$Q$3</c:f>
              <c:numCache>
                <c:formatCode>General</c:formatCode>
                <c:ptCount val="2"/>
                <c:pt idx="0">
                  <c:v>114</c:v>
                </c:pt>
                <c:pt idx="1">
                  <c:v>860</c:v>
                </c:pt>
              </c:numCache>
            </c:numRef>
          </c:val>
          <c:extLst>
            <c:ext xmlns:c16="http://schemas.microsoft.com/office/drawing/2014/chart" uri="{C3380CC4-5D6E-409C-BE32-E72D297353CC}">
              <c16:uniqueId val="{0000000F-C63F-4613-98C9-67DA2A155245}"/>
            </c:ext>
          </c:extLst>
        </c:ser>
        <c:ser>
          <c:idx val="16"/>
          <c:order val="16"/>
          <c:tx>
            <c:strRef>
              <c:f>Лист1!$R$1</c:f>
              <c:strCache>
                <c:ptCount val="1"/>
                <c:pt idx="0">
                  <c:v>2016</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Лист1!$R$2:$R$3</c:f>
              <c:numCache>
                <c:formatCode>General</c:formatCode>
                <c:ptCount val="2"/>
                <c:pt idx="0">
                  <c:v>116</c:v>
                </c:pt>
                <c:pt idx="1">
                  <c:v>874</c:v>
                </c:pt>
              </c:numCache>
            </c:numRef>
          </c:val>
          <c:extLst>
            <c:ext xmlns:c16="http://schemas.microsoft.com/office/drawing/2014/chart" uri="{C3380CC4-5D6E-409C-BE32-E72D297353CC}">
              <c16:uniqueId val="{00000010-C63F-4613-98C9-67DA2A155245}"/>
            </c:ext>
          </c:extLst>
        </c:ser>
        <c:ser>
          <c:idx val="17"/>
          <c:order val="17"/>
          <c:tx>
            <c:strRef>
              <c:f>Лист1!$S$1</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Лист1!$S$2:$S$3</c:f>
              <c:numCache>
                <c:formatCode>General</c:formatCode>
                <c:ptCount val="2"/>
                <c:pt idx="0">
                  <c:v>108</c:v>
                </c:pt>
                <c:pt idx="1">
                  <c:v>839</c:v>
                </c:pt>
              </c:numCache>
            </c:numRef>
          </c:val>
          <c:extLst>
            <c:ext xmlns:c16="http://schemas.microsoft.com/office/drawing/2014/chart" uri="{C3380CC4-5D6E-409C-BE32-E72D297353CC}">
              <c16:uniqueId val="{00000011-C63F-4613-98C9-67DA2A155245}"/>
            </c:ext>
          </c:extLst>
        </c:ser>
        <c:ser>
          <c:idx val="18"/>
          <c:order val="18"/>
          <c:tx>
            <c:strRef>
              <c:f>Лист1!$T$1</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Лист1!$T$2:$T$3</c:f>
              <c:numCache>
                <c:formatCode>General</c:formatCode>
                <c:ptCount val="2"/>
                <c:pt idx="1">
                  <c:v>834</c:v>
                </c:pt>
              </c:numCache>
            </c:numRef>
          </c:val>
          <c:extLst>
            <c:ext xmlns:c16="http://schemas.microsoft.com/office/drawing/2014/chart" uri="{C3380CC4-5D6E-409C-BE32-E72D297353CC}">
              <c16:uniqueId val="{00000012-C63F-4613-98C9-67DA2A155245}"/>
            </c:ext>
          </c:extLst>
        </c:ser>
        <c:ser>
          <c:idx val="19"/>
          <c:order val="19"/>
          <c:tx>
            <c:strRef>
              <c:f>Лист1!$U$1</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Санаторно-курортні та оздоровчі заклади</c:v>
                </c:pt>
                <c:pt idx="1">
                  <c:v>Дитячі заклади оздоровлення та відпочинку</c:v>
                </c:pt>
              </c:strCache>
            </c:strRef>
          </c:cat>
          <c:val>
            <c:numRef>
              <c:f>Лист1!$U$2:$U$3</c:f>
              <c:numCache>
                <c:formatCode>General</c:formatCode>
                <c:ptCount val="2"/>
                <c:pt idx="1">
                  <c:v>805</c:v>
                </c:pt>
              </c:numCache>
            </c:numRef>
          </c:val>
          <c:extLst>
            <c:ext xmlns:c16="http://schemas.microsoft.com/office/drawing/2014/chart" uri="{C3380CC4-5D6E-409C-BE32-E72D297353CC}">
              <c16:uniqueId val="{00000013-C63F-4613-98C9-67DA2A155245}"/>
            </c:ext>
          </c:extLst>
        </c:ser>
        <c:dLbls>
          <c:showLegendKey val="0"/>
          <c:showVal val="1"/>
          <c:showCatName val="0"/>
          <c:showSerName val="0"/>
          <c:showPercent val="0"/>
          <c:showBubbleSize val="0"/>
        </c:dLbls>
        <c:gapWidth val="75"/>
        <c:axId val="179288320"/>
        <c:axId val="179294208"/>
      </c:barChart>
      <c:catAx>
        <c:axId val="179288320"/>
        <c:scaling>
          <c:orientation val="minMax"/>
        </c:scaling>
        <c:delete val="0"/>
        <c:axPos val="l"/>
        <c:numFmt formatCode="General" sourceLinked="0"/>
        <c:majorTickMark val="none"/>
        <c:minorTickMark val="none"/>
        <c:tickLblPos val="nextTo"/>
        <c:txPr>
          <a:bodyPr rot="-60000000" spcFirstLastPara="0" vertOverflow="ellipsis" vert="horz" wrap="square" anchor="ctr" anchorCtr="1"/>
          <a:lstStyle/>
          <a:p>
            <a:pPr>
              <a:defRPr lang="ru-RU" sz="1400" b="0" i="0" u="none" strike="noStrike" kern="1200" baseline="0">
                <a:solidFill>
                  <a:schemeClr val="tx1"/>
                </a:solidFill>
                <a:latin typeface="+mj-lt"/>
                <a:ea typeface="+mn-ea"/>
                <a:cs typeface="+mn-cs"/>
              </a:defRPr>
            </a:pPr>
            <a:endParaRPr lang="ru-RU"/>
          </a:p>
        </c:txPr>
        <c:crossAx val="179294208"/>
        <c:crosses val="autoZero"/>
        <c:auto val="1"/>
        <c:lblAlgn val="ctr"/>
        <c:lblOffset val="100"/>
        <c:noMultiLvlLbl val="0"/>
      </c:catAx>
      <c:valAx>
        <c:axId val="179294208"/>
        <c:scaling>
          <c:orientation val="minMax"/>
        </c:scaling>
        <c:delete val="0"/>
        <c:axPos val="b"/>
        <c:numFmt formatCode="General" sourceLinked="1"/>
        <c:majorTickMark val="none"/>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79288320"/>
        <c:crosses val="autoZero"/>
        <c:crossBetween val="between"/>
      </c:valAx>
      <c:spPr>
        <a:solidFill>
          <a:schemeClr val="bg1"/>
        </a:solidFill>
        <a:ln>
          <a:noFill/>
        </a:ln>
        <a:effectLst/>
      </c:spPr>
    </c:plotArea>
    <c:legend>
      <c:legendPos val="b"/>
      <c:overlay val="0"/>
      <c:txPr>
        <a:bodyPr rot="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legend>
    <c:plotVisOnly val="1"/>
    <c:dispBlanksAs val="gap"/>
    <c:showDLblsOverMax val="0"/>
  </c:chart>
  <c:txPr>
    <a:bodyPr/>
    <a:lstStyle/>
    <a:p>
      <a:pPr>
        <a:defRPr lang="ru-RU"/>
      </a:pPr>
      <a:endParaRPr lang="ru-RU"/>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Лист1!$A$2</c:f>
              <c:strCache>
                <c:ptCount val="1"/>
                <c:pt idx="0">
                  <c:v>кількість померлих</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Лист1!$B$1:$F$1</c:f>
              <c:numCache>
                <c:formatCode>General</c:formatCode>
                <c:ptCount val="5"/>
                <c:pt idx="0">
                  <c:v>2016</c:v>
                </c:pt>
                <c:pt idx="1">
                  <c:v>2017</c:v>
                </c:pt>
                <c:pt idx="2">
                  <c:v>2018</c:v>
                </c:pt>
                <c:pt idx="3">
                  <c:v>2019</c:v>
                </c:pt>
                <c:pt idx="4">
                  <c:v>2020</c:v>
                </c:pt>
              </c:numCache>
            </c:numRef>
          </c:cat>
          <c:val>
            <c:numRef>
              <c:f>Лист1!$B$2:$F$2</c:f>
              <c:numCache>
                <c:formatCode>General</c:formatCode>
                <c:ptCount val="5"/>
                <c:pt idx="0">
                  <c:v>16.399999999999999</c:v>
                </c:pt>
                <c:pt idx="1">
                  <c:v>8.5</c:v>
                </c:pt>
                <c:pt idx="2">
                  <c:v>7.8</c:v>
                </c:pt>
                <c:pt idx="3">
                  <c:v>7.1</c:v>
                </c:pt>
                <c:pt idx="4">
                  <c:v>17.5</c:v>
                </c:pt>
              </c:numCache>
            </c:numRef>
          </c:val>
          <c:smooth val="0"/>
          <c:extLst>
            <c:ext xmlns:c16="http://schemas.microsoft.com/office/drawing/2014/chart" uri="{C3380CC4-5D6E-409C-BE32-E72D297353CC}">
              <c16:uniqueId val="{00000000-2994-45ED-892E-2089B3A53B27}"/>
            </c:ext>
          </c:extLst>
        </c:ser>
        <c:ser>
          <c:idx val="1"/>
          <c:order val="1"/>
          <c:tx>
            <c:strRef>
              <c:f>Лист1!$A$3</c:f>
              <c:strCache>
                <c:ptCount val="1"/>
                <c:pt idx="0">
                  <c:v>кількість живонароджених</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Лист1!$B$1:$F$1</c:f>
              <c:numCache>
                <c:formatCode>General</c:formatCode>
                <c:ptCount val="5"/>
                <c:pt idx="0">
                  <c:v>2016</c:v>
                </c:pt>
                <c:pt idx="1">
                  <c:v>2017</c:v>
                </c:pt>
                <c:pt idx="2">
                  <c:v>2018</c:v>
                </c:pt>
                <c:pt idx="3">
                  <c:v>2019</c:v>
                </c:pt>
                <c:pt idx="4">
                  <c:v>2020</c:v>
                </c:pt>
              </c:numCache>
            </c:numRef>
          </c:cat>
          <c:val>
            <c:numRef>
              <c:f>Лист1!$B$3:$F$3</c:f>
              <c:numCache>
                <c:formatCode>General</c:formatCode>
                <c:ptCount val="5"/>
                <c:pt idx="0">
                  <c:v>9.6</c:v>
                </c:pt>
                <c:pt idx="1">
                  <c:v>15.8</c:v>
                </c:pt>
                <c:pt idx="2">
                  <c:v>16.3</c:v>
                </c:pt>
                <c:pt idx="3">
                  <c:v>16</c:v>
                </c:pt>
                <c:pt idx="4">
                  <c:v>6.7</c:v>
                </c:pt>
              </c:numCache>
            </c:numRef>
          </c:val>
          <c:smooth val="0"/>
          <c:extLst>
            <c:ext xmlns:c16="http://schemas.microsoft.com/office/drawing/2014/chart" uri="{C3380CC4-5D6E-409C-BE32-E72D297353CC}">
              <c16:uniqueId val="{00000001-2994-45ED-892E-2089B3A53B27}"/>
            </c:ext>
          </c:extLst>
        </c:ser>
        <c:ser>
          <c:idx val="2"/>
          <c:order val="2"/>
          <c:tx>
            <c:strRef>
              <c:f>Лист1!$A$4</c:f>
              <c:strCache>
                <c:ptCount val="1"/>
                <c:pt idx="0">
                  <c:v>природне скорочення</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Лист1!$B$1:$F$1</c:f>
              <c:numCache>
                <c:formatCode>General</c:formatCode>
                <c:ptCount val="5"/>
                <c:pt idx="0">
                  <c:v>2016</c:v>
                </c:pt>
                <c:pt idx="1">
                  <c:v>2017</c:v>
                </c:pt>
                <c:pt idx="2">
                  <c:v>2018</c:v>
                </c:pt>
                <c:pt idx="3">
                  <c:v>2019</c:v>
                </c:pt>
                <c:pt idx="4">
                  <c:v>2020</c:v>
                </c:pt>
              </c:numCache>
            </c:numRef>
          </c:cat>
          <c:val>
            <c:numRef>
              <c:f>Лист1!$B$4:$F$4</c:f>
              <c:numCache>
                <c:formatCode>General</c:formatCode>
                <c:ptCount val="5"/>
                <c:pt idx="0">
                  <c:v>-6.8</c:v>
                </c:pt>
                <c:pt idx="1">
                  <c:v>-7.3</c:v>
                </c:pt>
                <c:pt idx="2">
                  <c:v>-8.5</c:v>
                </c:pt>
                <c:pt idx="3">
                  <c:v>-8.9</c:v>
                </c:pt>
                <c:pt idx="4">
                  <c:v>-10.8</c:v>
                </c:pt>
              </c:numCache>
            </c:numRef>
          </c:val>
          <c:smooth val="0"/>
          <c:extLst>
            <c:ext xmlns:c16="http://schemas.microsoft.com/office/drawing/2014/chart" uri="{C3380CC4-5D6E-409C-BE32-E72D297353CC}">
              <c16:uniqueId val="{00000002-2994-45ED-892E-2089B3A53B27}"/>
            </c:ext>
          </c:extLst>
        </c:ser>
        <c:dLbls>
          <c:showLegendKey val="0"/>
          <c:showVal val="0"/>
          <c:showCatName val="0"/>
          <c:showSerName val="0"/>
          <c:showPercent val="0"/>
          <c:showBubbleSize val="0"/>
        </c:dLbls>
        <c:marker val="1"/>
        <c:smooth val="0"/>
        <c:axId val="160774016"/>
        <c:axId val="179154944"/>
      </c:lineChart>
      <c:catAx>
        <c:axId val="160774016"/>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9154944"/>
        <c:crosses val="autoZero"/>
        <c:auto val="1"/>
        <c:lblAlgn val="ctr"/>
        <c:lblOffset val="100"/>
        <c:noMultiLvlLbl val="0"/>
      </c:catAx>
      <c:valAx>
        <c:axId val="17915494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0774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col"/>
        <c:grouping val="clustered"/>
        <c:varyColors val="0"/>
        <c:ser>
          <c:idx val="2"/>
          <c:order val="2"/>
          <c:tx>
            <c:strRef>
              <c:f>Лист3!$D$1</c:f>
              <c:strCache>
                <c:ptCount val="1"/>
                <c:pt idx="0">
                  <c:v>Частка регіону в загальнодержавному, валовий регіональний продукт, %</c:v>
                </c:pt>
              </c:strCache>
            </c:strRef>
          </c:tx>
          <c:spPr>
            <a:solidFill>
              <a:schemeClr val="accent2">
                <a:lumMod val="75000"/>
              </a:schemeClr>
            </a:solidFill>
            <a:ln>
              <a:noFill/>
            </a:ln>
            <a:effectLst/>
          </c:spPr>
          <c:invertIfNegative val="0"/>
          <c:cat>
            <c:numRef>
              <c:f>Лист3!$A$2:$A$12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Лист3!$D$2:$D$12</c:f>
              <c:numCache>
                <c:formatCode>General</c:formatCode>
                <c:ptCount val="11"/>
                <c:pt idx="0">
                  <c:v>10.73</c:v>
                </c:pt>
                <c:pt idx="1">
                  <c:v>10.75</c:v>
                </c:pt>
                <c:pt idx="2">
                  <c:v>10.14</c:v>
                </c:pt>
                <c:pt idx="3">
                  <c:v>10.039999999999999</c:v>
                </c:pt>
                <c:pt idx="4">
                  <c:v>11.12</c:v>
                </c:pt>
                <c:pt idx="5">
                  <c:v>10.82</c:v>
                </c:pt>
                <c:pt idx="6">
                  <c:v>10.25</c:v>
                </c:pt>
                <c:pt idx="7">
                  <c:v>10.52</c:v>
                </c:pt>
                <c:pt idx="8">
                  <c:v>10.37</c:v>
                </c:pt>
                <c:pt idx="9">
                  <c:v>9.81</c:v>
                </c:pt>
                <c:pt idx="10">
                  <c:v>9.44</c:v>
                </c:pt>
              </c:numCache>
            </c:numRef>
          </c:val>
          <c:extLst>
            <c:ext xmlns:c16="http://schemas.microsoft.com/office/drawing/2014/chart" uri="{C3380CC4-5D6E-409C-BE32-E72D297353CC}">
              <c16:uniqueId val="{00000000-CB02-4EE8-AFE7-1150C1AFA08A}"/>
            </c:ext>
          </c:extLst>
        </c:ser>
        <c:dLbls>
          <c:showLegendKey val="0"/>
          <c:showVal val="0"/>
          <c:showCatName val="0"/>
          <c:showSerName val="0"/>
          <c:showPercent val="0"/>
          <c:showBubbleSize val="0"/>
        </c:dLbls>
        <c:gapWidth val="219"/>
        <c:overlap val="-27"/>
        <c:axId val="179412992"/>
        <c:axId val="179414528"/>
        <c:extLst>
          <c:ext xmlns:c15="http://schemas.microsoft.com/office/drawing/2012/chart" uri="{02D57815-91ED-43cb-92C2-25804820EDAC}">
            <c15:filteredBarSeries>
              <c15:ser>
                <c:idx val="0"/>
                <c:order val="0"/>
                <c:tx>
                  <c:strRef>
                    <c:extLst>
                      <c:ext uri="{02D57815-91ED-43cb-92C2-25804820EDAC}">
                        <c15:formulaRef>
                          <c15:sqref>Лист3!$B$1</c15:sqref>
                        </c15:formulaRef>
                      </c:ext>
                    </c:extLst>
                    <c:strCache>
                      <c:ptCount val="1"/>
                      <c:pt idx="0">
                        <c:v>Валовий регіональний продукт (млн грн.)</c:v>
                      </c:pt>
                    </c:strCache>
                  </c:strRef>
                </c:tx>
                <c:spPr>
                  <a:solidFill>
                    <a:schemeClr val="accent2">
                      <a:shade val="65000"/>
                    </a:schemeClr>
                  </a:solidFill>
                  <a:ln>
                    <a:noFill/>
                  </a:ln>
                  <a:effectLst/>
                </c:spPr>
                <c:invertIfNegative val="0"/>
                <c:cat>
                  <c:numRef>
                    <c:extLst>
                      <c:ext uri="{02D57815-91ED-43cb-92C2-25804820EDAC}">
                        <c15:formulaRef>
                          <c15:sqref>Лист3!$A$2:$A$12</c15:sqref>
                        </c15:formulaRef>
                      </c:ext>
                    </c:extLst>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extLst>
                      <c:ext uri="{02D57815-91ED-43cb-92C2-25804820EDAC}">
                        <c15:formulaRef>
                          <c15:sqref>Лист3!$B$2:$B$12</c15:sqref>
                        </c15:formulaRef>
                      </c:ext>
                    </c:extLst>
                    <c:numCache>
                      <c:formatCode>General</c:formatCode>
                      <c:ptCount val="11"/>
                      <c:pt idx="0">
                        <c:v>116136</c:v>
                      </c:pt>
                      <c:pt idx="1">
                        <c:v>140020</c:v>
                      </c:pt>
                      <c:pt idx="2">
                        <c:v>147970</c:v>
                      </c:pt>
                      <c:pt idx="3">
                        <c:v>152905</c:v>
                      </c:pt>
                      <c:pt idx="4">
                        <c:v>176540</c:v>
                      </c:pt>
                      <c:pt idx="5">
                        <c:v>215206</c:v>
                      </c:pt>
                      <c:pt idx="6">
                        <c:v>244478</c:v>
                      </c:pt>
                      <c:pt idx="7">
                        <c:v>313527</c:v>
                      </c:pt>
                      <c:pt idx="8">
                        <c:v>369356</c:v>
                      </c:pt>
                      <c:pt idx="9">
                        <c:v>390325</c:v>
                      </c:pt>
                      <c:pt idx="10">
                        <c:v>398732</c:v>
                      </c:pt>
                    </c:numCache>
                  </c:numRef>
                </c:val>
                <c:extLst>
                  <c:ext xmlns:c16="http://schemas.microsoft.com/office/drawing/2014/chart" uri="{C3380CC4-5D6E-409C-BE32-E72D297353CC}">
                    <c16:uniqueId val="{00000001-CB02-4EE8-AFE7-1150C1AFA08A}"/>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Лист3!$C$1</c15:sqref>
                        </c15:formulaRef>
                      </c:ext>
                    </c:extLst>
                    <c:strCache>
                      <c:ptCount val="1"/>
                      <c:pt idx="0">
                        <c:v>Валовий внутрішній продукт (млн грн.)</c:v>
                      </c:pt>
                    </c:strCache>
                  </c:strRef>
                </c:tx>
                <c:spPr>
                  <a:solidFill>
                    <a:schemeClr val="accent2"/>
                  </a:solidFill>
                  <a:ln>
                    <a:noFill/>
                  </a:ln>
                  <a:effectLst/>
                </c:spPr>
                <c:invertIfNegative val="0"/>
                <c:cat>
                  <c:numRef>
                    <c:extLst xmlns:c15="http://schemas.microsoft.com/office/drawing/2012/chart">
                      <c:ext xmlns:c15="http://schemas.microsoft.com/office/drawing/2012/chart" uri="{02D57815-91ED-43cb-92C2-25804820EDAC}">
                        <c15:formulaRef>
                          <c15:sqref>Лист3!$A$2:$A$12</c15:sqref>
                        </c15:formulaRef>
                      </c:ext>
                    </c:extLst>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extLst xmlns:c15="http://schemas.microsoft.com/office/drawing/2012/chart">
                      <c:ext xmlns:c15="http://schemas.microsoft.com/office/drawing/2012/chart" uri="{02D57815-91ED-43cb-92C2-25804820EDAC}">
                        <c15:formulaRef>
                          <c15:sqref>Лист3!$C$2:$C$12</c15:sqref>
                        </c15:formulaRef>
                      </c:ext>
                    </c:extLst>
                    <c:numCache>
                      <c:formatCode>General</c:formatCode>
                      <c:ptCount val="11"/>
                      <c:pt idx="0">
                        <c:v>1082569</c:v>
                      </c:pt>
                      <c:pt idx="1">
                        <c:v>1302079</c:v>
                      </c:pt>
                      <c:pt idx="2">
                        <c:v>1459096</c:v>
                      </c:pt>
                      <c:pt idx="3">
                        <c:v>1522657</c:v>
                      </c:pt>
                      <c:pt idx="4">
                        <c:v>1586915</c:v>
                      </c:pt>
                      <c:pt idx="5">
                        <c:v>1988544</c:v>
                      </c:pt>
                      <c:pt idx="6">
                        <c:v>2385367</c:v>
                      </c:pt>
                      <c:pt idx="7">
                        <c:v>2981227</c:v>
                      </c:pt>
                      <c:pt idx="8">
                        <c:v>3560302</c:v>
                      </c:pt>
                      <c:pt idx="9">
                        <c:v>3977198</c:v>
                      </c:pt>
                      <c:pt idx="10">
                        <c:v>4222026</c:v>
                      </c:pt>
                    </c:numCache>
                  </c:numRef>
                </c:val>
                <c:extLst xmlns:c15="http://schemas.microsoft.com/office/drawing/2012/chart">
                  <c:ext xmlns:c16="http://schemas.microsoft.com/office/drawing/2014/chart" uri="{C3380CC4-5D6E-409C-BE32-E72D297353CC}">
                    <c16:uniqueId val="{00000002-CB02-4EE8-AFE7-1150C1AFA08A}"/>
                  </c:ext>
                </c:extLst>
              </c15:ser>
            </c15:filteredBarSeries>
          </c:ext>
        </c:extLst>
      </c:barChart>
      <c:catAx>
        <c:axId val="179412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9414528"/>
        <c:crosses val="autoZero"/>
        <c:auto val="1"/>
        <c:lblAlgn val="ctr"/>
        <c:lblOffset val="100"/>
        <c:noMultiLvlLbl val="0"/>
      </c:catAx>
      <c:valAx>
        <c:axId val="179414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94129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tx>
            <c:strRef>
              <c:f>Лист1!$B$1</c:f>
              <c:strCache>
                <c:ptCount val="1"/>
                <c:pt idx="0">
                  <c:v>Усього населення</c:v>
                </c:pt>
              </c:strCache>
            </c:strRef>
          </c:tx>
          <c:marker>
            <c:symbol val="none"/>
          </c:marker>
          <c:cat>
            <c:numRef>
              <c:f>Лист1!$A$2:$A$33</c:f>
              <c:numCache>
                <c:formatCode>General</c:formatCode>
                <c:ptCount val="3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numCache>
            </c:numRef>
          </c:cat>
          <c:val>
            <c:numRef>
              <c:f>Лист1!$B$2:$B$33</c:f>
              <c:numCache>
                <c:formatCode>General</c:formatCode>
                <c:ptCount val="32"/>
                <c:pt idx="0">
                  <c:v>3899.4</c:v>
                </c:pt>
                <c:pt idx="1">
                  <c:v>3908.7</c:v>
                </c:pt>
                <c:pt idx="2">
                  <c:v>3918.6</c:v>
                </c:pt>
                <c:pt idx="3">
                  <c:v>3936.4</c:v>
                </c:pt>
                <c:pt idx="4">
                  <c:v>3923.7</c:v>
                </c:pt>
                <c:pt idx="5">
                  <c:v>3888.8</c:v>
                </c:pt>
                <c:pt idx="6">
                  <c:v>3848.3</c:v>
                </c:pt>
                <c:pt idx="7">
                  <c:v>3805</c:v>
                </c:pt>
                <c:pt idx="8">
                  <c:v>3758.7</c:v>
                </c:pt>
                <c:pt idx="9">
                  <c:v>3714.9</c:v>
                </c:pt>
                <c:pt idx="10">
                  <c:v>3662.6</c:v>
                </c:pt>
                <c:pt idx="11">
                  <c:v>3612.6</c:v>
                </c:pt>
                <c:pt idx="12">
                  <c:v>3567.6</c:v>
                </c:pt>
                <c:pt idx="13">
                  <c:v>3532.8</c:v>
                </c:pt>
                <c:pt idx="14">
                  <c:v>3502.9</c:v>
                </c:pt>
                <c:pt idx="15">
                  <c:v>3476.2</c:v>
                </c:pt>
                <c:pt idx="16">
                  <c:v>3447.2</c:v>
                </c:pt>
                <c:pt idx="17">
                  <c:v>3422.9</c:v>
                </c:pt>
                <c:pt idx="18">
                  <c:v>3398.4</c:v>
                </c:pt>
                <c:pt idx="19">
                  <c:v>3374.2</c:v>
                </c:pt>
                <c:pt idx="20">
                  <c:v>3355.5</c:v>
                </c:pt>
                <c:pt idx="21">
                  <c:v>3336.5</c:v>
                </c:pt>
                <c:pt idx="22">
                  <c:v>3320.3</c:v>
                </c:pt>
                <c:pt idx="23">
                  <c:v>3307.8</c:v>
                </c:pt>
                <c:pt idx="24">
                  <c:v>3292.4</c:v>
                </c:pt>
                <c:pt idx="25">
                  <c:v>3276.6</c:v>
                </c:pt>
                <c:pt idx="26">
                  <c:v>3254.9</c:v>
                </c:pt>
                <c:pt idx="27">
                  <c:v>3230.4</c:v>
                </c:pt>
                <c:pt idx="28">
                  <c:v>3231.1</c:v>
                </c:pt>
                <c:pt idx="29">
                  <c:v>3206.5</c:v>
                </c:pt>
                <c:pt idx="30">
                  <c:v>3176.7</c:v>
                </c:pt>
                <c:pt idx="31">
                  <c:v>3142</c:v>
                </c:pt>
              </c:numCache>
            </c:numRef>
          </c:val>
          <c:smooth val="0"/>
          <c:extLst>
            <c:ext xmlns:c16="http://schemas.microsoft.com/office/drawing/2014/chart" uri="{C3380CC4-5D6E-409C-BE32-E72D297353CC}">
              <c16:uniqueId val="{00000000-9795-4E3C-A064-FE3127C3BBC7}"/>
            </c:ext>
          </c:extLst>
        </c:ser>
        <c:ser>
          <c:idx val="1"/>
          <c:order val="1"/>
          <c:tx>
            <c:strRef>
              <c:f>Лист1!$C$1</c:f>
              <c:strCache>
                <c:ptCount val="1"/>
                <c:pt idx="0">
                  <c:v>Міське населення</c:v>
                </c:pt>
              </c:strCache>
            </c:strRef>
          </c:tx>
          <c:marker>
            <c:symbol val="none"/>
          </c:marker>
          <c:cat>
            <c:numRef>
              <c:f>Лист1!$A$2:$A$33</c:f>
              <c:numCache>
                <c:formatCode>General</c:formatCode>
                <c:ptCount val="3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numCache>
            </c:numRef>
          </c:cat>
          <c:val>
            <c:numRef>
              <c:f>Лист1!$C$2:$C$33</c:f>
              <c:numCache>
                <c:formatCode>General</c:formatCode>
                <c:ptCount val="32"/>
                <c:pt idx="0">
                  <c:v>3256.5</c:v>
                </c:pt>
                <c:pt idx="1">
                  <c:v>3266.7</c:v>
                </c:pt>
                <c:pt idx="2">
                  <c:v>3279.6</c:v>
                </c:pt>
                <c:pt idx="3">
                  <c:v>3298.6</c:v>
                </c:pt>
                <c:pt idx="4">
                  <c:v>3287.6</c:v>
                </c:pt>
                <c:pt idx="5">
                  <c:v>3255.5</c:v>
                </c:pt>
                <c:pt idx="6">
                  <c:v>3218.6</c:v>
                </c:pt>
                <c:pt idx="7">
                  <c:v>3179</c:v>
                </c:pt>
                <c:pt idx="8">
                  <c:v>3139.1</c:v>
                </c:pt>
                <c:pt idx="9">
                  <c:v>3097.4</c:v>
                </c:pt>
                <c:pt idx="10">
                  <c:v>3048.5</c:v>
                </c:pt>
                <c:pt idx="11">
                  <c:v>3002.4</c:v>
                </c:pt>
                <c:pt idx="12">
                  <c:v>2960.3</c:v>
                </c:pt>
                <c:pt idx="13">
                  <c:v>2933.6</c:v>
                </c:pt>
                <c:pt idx="14">
                  <c:v>2911.7</c:v>
                </c:pt>
                <c:pt idx="15">
                  <c:v>2893.5</c:v>
                </c:pt>
                <c:pt idx="16">
                  <c:v>2874.1</c:v>
                </c:pt>
                <c:pt idx="17">
                  <c:v>2856.3</c:v>
                </c:pt>
                <c:pt idx="18">
                  <c:v>2836.2</c:v>
                </c:pt>
                <c:pt idx="19">
                  <c:v>2816.2</c:v>
                </c:pt>
                <c:pt idx="20">
                  <c:v>2801.3</c:v>
                </c:pt>
                <c:pt idx="21">
                  <c:v>2785.4</c:v>
                </c:pt>
                <c:pt idx="22">
                  <c:v>2772.2</c:v>
                </c:pt>
                <c:pt idx="23">
                  <c:v>2763.2</c:v>
                </c:pt>
                <c:pt idx="24">
                  <c:v>2751.8</c:v>
                </c:pt>
                <c:pt idx="25">
                  <c:v>2740</c:v>
                </c:pt>
                <c:pt idx="26">
                  <c:v>2722.1</c:v>
                </c:pt>
                <c:pt idx="27">
                  <c:v>2701.1</c:v>
                </c:pt>
                <c:pt idx="28">
                  <c:v>2707</c:v>
                </c:pt>
                <c:pt idx="29">
                  <c:v>2690.5</c:v>
                </c:pt>
                <c:pt idx="30">
                  <c:v>2668.8</c:v>
                </c:pt>
                <c:pt idx="31">
                  <c:v>2642.1</c:v>
                </c:pt>
              </c:numCache>
            </c:numRef>
          </c:val>
          <c:smooth val="0"/>
          <c:extLst>
            <c:ext xmlns:c16="http://schemas.microsoft.com/office/drawing/2014/chart" uri="{C3380CC4-5D6E-409C-BE32-E72D297353CC}">
              <c16:uniqueId val="{00000001-9795-4E3C-A064-FE3127C3BBC7}"/>
            </c:ext>
          </c:extLst>
        </c:ser>
        <c:ser>
          <c:idx val="2"/>
          <c:order val="2"/>
          <c:tx>
            <c:strRef>
              <c:f>Лист1!$D$1</c:f>
              <c:strCache>
                <c:ptCount val="1"/>
                <c:pt idx="0">
                  <c:v>Сільське населення</c:v>
                </c:pt>
              </c:strCache>
            </c:strRef>
          </c:tx>
          <c:marker>
            <c:symbol val="none"/>
          </c:marker>
          <c:cat>
            <c:numRef>
              <c:f>Лист1!$A$2:$A$33</c:f>
              <c:numCache>
                <c:formatCode>General</c:formatCode>
                <c:ptCount val="3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numCache>
            </c:numRef>
          </c:cat>
          <c:val>
            <c:numRef>
              <c:f>Лист1!$D$2:$D$33</c:f>
              <c:numCache>
                <c:formatCode>General</c:formatCode>
                <c:ptCount val="32"/>
                <c:pt idx="0">
                  <c:v>642.9</c:v>
                </c:pt>
                <c:pt idx="1">
                  <c:v>642</c:v>
                </c:pt>
                <c:pt idx="2">
                  <c:v>639</c:v>
                </c:pt>
                <c:pt idx="3">
                  <c:v>637.79999999999995</c:v>
                </c:pt>
                <c:pt idx="4">
                  <c:v>636.1</c:v>
                </c:pt>
                <c:pt idx="5">
                  <c:v>633.29999999999995</c:v>
                </c:pt>
                <c:pt idx="6">
                  <c:v>629.70000000000005</c:v>
                </c:pt>
                <c:pt idx="7">
                  <c:v>626</c:v>
                </c:pt>
                <c:pt idx="8">
                  <c:v>619.6</c:v>
                </c:pt>
                <c:pt idx="9">
                  <c:v>617.5</c:v>
                </c:pt>
                <c:pt idx="10">
                  <c:v>614.1</c:v>
                </c:pt>
                <c:pt idx="11">
                  <c:v>610.20000000000005</c:v>
                </c:pt>
                <c:pt idx="12">
                  <c:v>607.29999999999995</c:v>
                </c:pt>
                <c:pt idx="13">
                  <c:v>599.20000000000005</c:v>
                </c:pt>
                <c:pt idx="14">
                  <c:v>591.20000000000005</c:v>
                </c:pt>
                <c:pt idx="15">
                  <c:v>582.70000000000005</c:v>
                </c:pt>
                <c:pt idx="16">
                  <c:v>573.1</c:v>
                </c:pt>
                <c:pt idx="17">
                  <c:v>566.6</c:v>
                </c:pt>
                <c:pt idx="18">
                  <c:v>562.20000000000005</c:v>
                </c:pt>
                <c:pt idx="19">
                  <c:v>558</c:v>
                </c:pt>
                <c:pt idx="20">
                  <c:v>554.20000000000005</c:v>
                </c:pt>
                <c:pt idx="21">
                  <c:v>551.1</c:v>
                </c:pt>
                <c:pt idx="22">
                  <c:v>548.1</c:v>
                </c:pt>
                <c:pt idx="23">
                  <c:v>544.6</c:v>
                </c:pt>
                <c:pt idx="24">
                  <c:v>540.6</c:v>
                </c:pt>
                <c:pt idx="25">
                  <c:v>536.6</c:v>
                </c:pt>
                <c:pt idx="26">
                  <c:v>532.79999999999995</c:v>
                </c:pt>
                <c:pt idx="27">
                  <c:v>529.29999999999995</c:v>
                </c:pt>
                <c:pt idx="28">
                  <c:v>524.1</c:v>
                </c:pt>
                <c:pt idx="29">
                  <c:v>516</c:v>
                </c:pt>
                <c:pt idx="30">
                  <c:v>507.9</c:v>
                </c:pt>
                <c:pt idx="31">
                  <c:v>499.9</c:v>
                </c:pt>
              </c:numCache>
            </c:numRef>
          </c:val>
          <c:smooth val="0"/>
          <c:extLst>
            <c:ext xmlns:c16="http://schemas.microsoft.com/office/drawing/2014/chart" uri="{C3380CC4-5D6E-409C-BE32-E72D297353CC}">
              <c16:uniqueId val="{00000002-9795-4E3C-A064-FE3127C3BBC7}"/>
            </c:ext>
          </c:extLst>
        </c:ser>
        <c:dLbls>
          <c:showLegendKey val="0"/>
          <c:showVal val="0"/>
          <c:showCatName val="0"/>
          <c:showSerName val="0"/>
          <c:showPercent val="0"/>
          <c:showBubbleSize val="0"/>
        </c:dLbls>
        <c:smooth val="0"/>
        <c:axId val="264366336"/>
        <c:axId val="270532608"/>
      </c:lineChart>
      <c:catAx>
        <c:axId val="264366336"/>
        <c:scaling>
          <c:orientation val="minMax"/>
        </c:scaling>
        <c:delete val="0"/>
        <c:axPos val="b"/>
        <c:numFmt formatCode="General" sourceLinked="1"/>
        <c:majorTickMark val="out"/>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270532608"/>
        <c:crosses val="autoZero"/>
        <c:auto val="1"/>
        <c:lblAlgn val="ctr"/>
        <c:lblOffset val="100"/>
        <c:noMultiLvlLbl val="0"/>
      </c:catAx>
      <c:valAx>
        <c:axId val="27053260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264366336"/>
        <c:crosses val="autoZero"/>
        <c:crossBetween val="between"/>
      </c:valAx>
    </c:plotArea>
    <c:legend>
      <c:legendPos val="b"/>
      <c:overlay val="0"/>
      <c:txPr>
        <a:bodyPr rot="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legend>
    <c:plotVisOnly val="1"/>
    <c:dispBlanksAs val="gap"/>
    <c:showDLblsOverMax val="0"/>
  </c:chart>
  <c:txPr>
    <a:bodyPr/>
    <a:lstStyle/>
    <a:p>
      <a:pPr>
        <a:defRPr lang="ru-RU"/>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Кількість зареєстрованих шлюбів</c:v>
                </c:pt>
              </c:strCache>
            </c:strRef>
          </c:tx>
          <c:cat>
            <c:numRef>
              <c:f>Лист1!$A$2:$A$33</c:f>
              <c:numCache>
                <c:formatCode>General</c:formatCode>
                <c:ptCount val="3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numCache>
            </c:numRef>
          </c:cat>
          <c:val>
            <c:numRef>
              <c:f>Лист1!$B$2:$B$33</c:f>
              <c:numCache>
                <c:formatCode>General</c:formatCode>
                <c:ptCount val="32"/>
                <c:pt idx="0">
                  <c:v>37466</c:v>
                </c:pt>
                <c:pt idx="1">
                  <c:v>37917</c:v>
                </c:pt>
                <c:pt idx="2">
                  <c:v>29278</c:v>
                </c:pt>
                <c:pt idx="3">
                  <c:v>33067</c:v>
                </c:pt>
                <c:pt idx="4">
                  <c:v>29833</c:v>
                </c:pt>
                <c:pt idx="5">
                  <c:v>31916</c:v>
                </c:pt>
                <c:pt idx="6">
                  <c:v>20779</c:v>
                </c:pt>
                <c:pt idx="7">
                  <c:v>24908</c:v>
                </c:pt>
                <c:pt idx="8">
                  <c:v>22082</c:v>
                </c:pt>
                <c:pt idx="9">
                  <c:v>24855</c:v>
                </c:pt>
                <c:pt idx="10">
                  <c:v>19069</c:v>
                </c:pt>
                <c:pt idx="11">
                  <c:v>22632</c:v>
                </c:pt>
                <c:pt idx="12">
                  <c:v>23508</c:v>
                </c:pt>
                <c:pt idx="13">
                  <c:v>28040</c:v>
                </c:pt>
                <c:pt idx="14">
                  <c:v>20151</c:v>
                </c:pt>
                <c:pt idx="15">
                  <c:v>25485</c:v>
                </c:pt>
                <c:pt idx="16">
                  <c:v>27209</c:v>
                </c:pt>
                <c:pt idx="17">
                  <c:v>31915</c:v>
                </c:pt>
                <c:pt idx="18">
                  <c:v>23493</c:v>
                </c:pt>
                <c:pt idx="19">
                  <c:v>23007</c:v>
                </c:pt>
                <c:pt idx="20">
                  <c:v>22141</c:v>
                </c:pt>
                <c:pt idx="21">
                  <c:v>26378</c:v>
                </c:pt>
                <c:pt idx="22">
                  <c:v>20324</c:v>
                </c:pt>
                <c:pt idx="23">
                  <c:v>22395</c:v>
                </c:pt>
                <c:pt idx="24">
                  <c:v>25085</c:v>
                </c:pt>
                <c:pt idx="25">
                  <c:v>25634</c:v>
                </c:pt>
                <c:pt idx="26">
                  <c:v>18201</c:v>
                </c:pt>
                <c:pt idx="27">
                  <c:v>21066</c:v>
                </c:pt>
                <c:pt idx="28">
                  <c:v>19121</c:v>
                </c:pt>
                <c:pt idx="29">
                  <c:v>20187</c:v>
                </c:pt>
                <c:pt idx="30">
                  <c:v>13964</c:v>
                </c:pt>
                <c:pt idx="31">
                  <c:v>18577</c:v>
                </c:pt>
              </c:numCache>
            </c:numRef>
          </c:val>
          <c:smooth val="0"/>
          <c:extLst>
            <c:ext xmlns:c16="http://schemas.microsoft.com/office/drawing/2014/chart" uri="{C3380CC4-5D6E-409C-BE32-E72D297353CC}">
              <c16:uniqueId val="{00000000-67D2-41FD-8B7D-DF95B5BDD02D}"/>
            </c:ext>
          </c:extLst>
        </c:ser>
        <c:ser>
          <c:idx val="1"/>
          <c:order val="1"/>
          <c:tx>
            <c:strRef>
              <c:f>Лист1!$C$1</c:f>
              <c:strCache>
                <c:ptCount val="1"/>
                <c:pt idx="0">
                  <c:v>Кількість розірваних шлюбів</c:v>
                </c:pt>
              </c:strCache>
            </c:strRef>
          </c:tx>
          <c:cat>
            <c:numRef>
              <c:f>Лист1!$A$2:$A$33</c:f>
              <c:numCache>
                <c:formatCode>General</c:formatCode>
                <c:ptCount val="3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numCache>
            </c:numRef>
          </c:cat>
          <c:val>
            <c:numRef>
              <c:f>Лист1!$C$2:$C$33</c:f>
              <c:numCache>
                <c:formatCode>General</c:formatCode>
                <c:ptCount val="32"/>
                <c:pt idx="0">
                  <c:v>17643</c:v>
                </c:pt>
                <c:pt idx="1">
                  <c:v>17434</c:v>
                </c:pt>
                <c:pt idx="2">
                  <c:v>19836</c:v>
                </c:pt>
                <c:pt idx="3">
                  <c:v>19198</c:v>
                </c:pt>
                <c:pt idx="4">
                  <c:v>18057</c:v>
                </c:pt>
                <c:pt idx="5">
                  <c:v>16927</c:v>
                </c:pt>
                <c:pt idx="6">
                  <c:v>15919</c:v>
                </c:pt>
                <c:pt idx="7">
                  <c:v>16072</c:v>
                </c:pt>
                <c:pt idx="8">
                  <c:v>15286</c:v>
                </c:pt>
                <c:pt idx="9">
                  <c:v>14333</c:v>
                </c:pt>
                <c:pt idx="10">
                  <c:v>16054</c:v>
                </c:pt>
                <c:pt idx="11">
                  <c:v>15109</c:v>
                </c:pt>
                <c:pt idx="12">
                  <c:v>15003</c:v>
                </c:pt>
                <c:pt idx="13">
                  <c:v>14174</c:v>
                </c:pt>
                <c:pt idx="14">
                  <c:v>14318</c:v>
                </c:pt>
                <c:pt idx="15">
                  <c:v>15761</c:v>
                </c:pt>
                <c:pt idx="16">
                  <c:v>14871</c:v>
                </c:pt>
                <c:pt idx="17">
                  <c:v>14835</c:v>
                </c:pt>
                <c:pt idx="18">
                  <c:v>13462</c:v>
                </c:pt>
                <c:pt idx="19">
                  <c:v>11705</c:v>
                </c:pt>
                <c:pt idx="20">
                  <c:v>10657</c:v>
                </c:pt>
                <c:pt idx="21">
                  <c:v>15349</c:v>
                </c:pt>
                <c:pt idx="22">
                  <c:v>14604</c:v>
                </c:pt>
                <c:pt idx="23">
                  <c:v>13995</c:v>
                </c:pt>
                <c:pt idx="24">
                  <c:v>12840</c:v>
                </c:pt>
                <c:pt idx="25">
                  <c:v>12561</c:v>
                </c:pt>
                <c:pt idx="26">
                  <c:v>12567</c:v>
                </c:pt>
                <c:pt idx="27">
                  <c:v>12598</c:v>
                </c:pt>
                <c:pt idx="28">
                  <c:v>15125</c:v>
                </c:pt>
                <c:pt idx="29">
                  <c:v>13115</c:v>
                </c:pt>
                <c:pt idx="30">
                  <c:v>11696</c:v>
                </c:pt>
                <c:pt idx="31">
                  <c:v>11621</c:v>
                </c:pt>
              </c:numCache>
            </c:numRef>
          </c:val>
          <c:smooth val="0"/>
          <c:extLst>
            <c:ext xmlns:c16="http://schemas.microsoft.com/office/drawing/2014/chart" uri="{C3380CC4-5D6E-409C-BE32-E72D297353CC}">
              <c16:uniqueId val="{00000001-67D2-41FD-8B7D-DF95B5BDD02D}"/>
            </c:ext>
          </c:extLst>
        </c:ser>
        <c:dLbls>
          <c:showLegendKey val="0"/>
          <c:showVal val="0"/>
          <c:showCatName val="0"/>
          <c:showSerName val="0"/>
          <c:showPercent val="0"/>
          <c:showBubbleSize val="0"/>
        </c:dLbls>
        <c:marker val="1"/>
        <c:smooth val="0"/>
        <c:axId val="62355328"/>
        <c:axId val="62356864"/>
      </c:lineChart>
      <c:catAx>
        <c:axId val="62355328"/>
        <c:scaling>
          <c:orientation val="minMax"/>
        </c:scaling>
        <c:delete val="0"/>
        <c:axPos val="b"/>
        <c:numFmt formatCode="General" sourceLinked="1"/>
        <c:majorTickMark val="out"/>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62356864"/>
        <c:crosses val="autoZero"/>
        <c:auto val="1"/>
        <c:lblAlgn val="ctr"/>
        <c:lblOffset val="100"/>
        <c:noMultiLvlLbl val="0"/>
      </c:catAx>
      <c:valAx>
        <c:axId val="62356864"/>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62355328"/>
        <c:crosses val="autoZero"/>
        <c:crossBetween val="between"/>
      </c:valAx>
    </c:plotArea>
    <c:legend>
      <c:legendPos val="r"/>
      <c:overlay val="0"/>
      <c:txPr>
        <a:bodyPr rot="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legend>
    <c:plotVisOnly val="1"/>
    <c:dispBlanksAs val="gap"/>
    <c:showDLblsOverMax val="0"/>
  </c:chart>
  <c:txPr>
    <a:bodyPr/>
    <a:lstStyle/>
    <a:p>
      <a:pPr>
        <a:defRPr lang="ru-RU"/>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2000</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Лист1!$B$2:$B$4</c:f>
              <c:numCache>
                <c:formatCode>General</c:formatCode>
                <c:ptCount val="3"/>
                <c:pt idx="0">
                  <c:v>1408.7</c:v>
                </c:pt>
                <c:pt idx="1">
                  <c:v>200.1</c:v>
                </c:pt>
                <c:pt idx="2">
                  <c:v>1608.8</c:v>
                </c:pt>
              </c:numCache>
            </c:numRef>
          </c:val>
          <c:extLst>
            <c:ext xmlns:c16="http://schemas.microsoft.com/office/drawing/2014/chart" uri="{C3380CC4-5D6E-409C-BE32-E72D297353CC}">
              <c16:uniqueId val="{00000000-B934-4D89-97D2-600A6234EB62}"/>
            </c:ext>
          </c:extLst>
        </c:ser>
        <c:ser>
          <c:idx val="1"/>
          <c:order val="1"/>
          <c:tx>
            <c:strRef>
              <c:f>Лист1!$C$1</c:f>
              <c:strCache>
                <c:ptCount val="1"/>
                <c:pt idx="0">
                  <c:v>2001</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Лист1!$C$2:$C$4</c:f>
              <c:numCache>
                <c:formatCode>General</c:formatCode>
                <c:ptCount val="3"/>
                <c:pt idx="0">
                  <c:v>1469.5</c:v>
                </c:pt>
                <c:pt idx="1">
                  <c:v>148.69999999999999</c:v>
                </c:pt>
                <c:pt idx="2">
                  <c:v>1618.2</c:v>
                </c:pt>
              </c:numCache>
            </c:numRef>
          </c:val>
          <c:extLst>
            <c:ext xmlns:c16="http://schemas.microsoft.com/office/drawing/2014/chart" uri="{C3380CC4-5D6E-409C-BE32-E72D297353CC}">
              <c16:uniqueId val="{00000001-B934-4D89-97D2-600A6234EB62}"/>
            </c:ext>
          </c:extLst>
        </c:ser>
        <c:ser>
          <c:idx val="2"/>
          <c:order val="2"/>
          <c:tx>
            <c:strRef>
              <c:f>Лист1!$D$1</c:f>
              <c:strCache>
                <c:ptCount val="1"/>
                <c:pt idx="0">
                  <c:v>2002</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Лист1!$D$2:$D$4</c:f>
              <c:numCache>
                <c:formatCode>General</c:formatCode>
                <c:ptCount val="3"/>
                <c:pt idx="0">
                  <c:v>1460.8</c:v>
                </c:pt>
                <c:pt idx="1">
                  <c:v>136</c:v>
                </c:pt>
                <c:pt idx="2">
                  <c:v>1596.8</c:v>
                </c:pt>
              </c:numCache>
            </c:numRef>
          </c:val>
          <c:extLst>
            <c:ext xmlns:c16="http://schemas.microsoft.com/office/drawing/2014/chart" uri="{C3380CC4-5D6E-409C-BE32-E72D297353CC}">
              <c16:uniqueId val="{00000002-B934-4D89-97D2-600A6234EB62}"/>
            </c:ext>
          </c:extLst>
        </c:ser>
        <c:ser>
          <c:idx val="3"/>
          <c:order val="3"/>
          <c:tx>
            <c:strRef>
              <c:f>Лист1!$E$1</c:f>
              <c:strCache>
                <c:ptCount val="1"/>
                <c:pt idx="0">
                  <c:v>2003</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Лист1!$E$2:$E$4</c:f>
              <c:numCache>
                <c:formatCode>General</c:formatCode>
                <c:ptCount val="3"/>
                <c:pt idx="0">
                  <c:v>1461.5</c:v>
                </c:pt>
                <c:pt idx="1">
                  <c:v>126</c:v>
                </c:pt>
                <c:pt idx="2">
                  <c:v>1587.5</c:v>
                </c:pt>
              </c:numCache>
            </c:numRef>
          </c:val>
          <c:extLst>
            <c:ext xmlns:c16="http://schemas.microsoft.com/office/drawing/2014/chart" uri="{C3380CC4-5D6E-409C-BE32-E72D297353CC}">
              <c16:uniqueId val="{00000003-B934-4D89-97D2-600A6234EB62}"/>
            </c:ext>
          </c:extLst>
        </c:ser>
        <c:ser>
          <c:idx val="4"/>
          <c:order val="4"/>
          <c:tx>
            <c:strRef>
              <c:f>Лист1!$F$1</c:f>
              <c:strCache>
                <c:ptCount val="1"/>
                <c:pt idx="0">
                  <c:v>2004</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Лист1!$F$2:$F$4</c:f>
              <c:numCache>
                <c:formatCode>General</c:formatCode>
                <c:ptCount val="3"/>
                <c:pt idx="0">
                  <c:v>1418.1</c:v>
                </c:pt>
                <c:pt idx="1">
                  <c:v>104.3</c:v>
                </c:pt>
                <c:pt idx="2">
                  <c:v>1522.4</c:v>
                </c:pt>
              </c:numCache>
            </c:numRef>
          </c:val>
          <c:extLst>
            <c:ext xmlns:c16="http://schemas.microsoft.com/office/drawing/2014/chart" uri="{C3380CC4-5D6E-409C-BE32-E72D297353CC}">
              <c16:uniqueId val="{00000004-B934-4D89-97D2-600A6234EB62}"/>
            </c:ext>
          </c:extLst>
        </c:ser>
        <c:ser>
          <c:idx val="5"/>
          <c:order val="5"/>
          <c:tx>
            <c:strRef>
              <c:f>Лист1!$G$1</c:f>
              <c:strCache>
                <c:ptCount val="1"/>
                <c:pt idx="0">
                  <c:v>2005</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Лист1!$G$2:$G$4</c:f>
              <c:numCache>
                <c:formatCode>General</c:formatCode>
                <c:ptCount val="3"/>
                <c:pt idx="0">
                  <c:v>1434.3</c:v>
                </c:pt>
                <c:pt idx="1">
                  <c:v>91.9</c:v>
                </c:pt>
                <c:pt idx="2">
                  <c:v>1526.2</c:v>
                </c:pt>
              </c:numCache>
            </c:numRef>
          </c:val>
          <c:extLst>
            <c:ext xmlns:c16="http://schemas.microsoft.com/office/drawing/2014/chart" uri="{C3380CC4-5D6E-409C-BE32-E72D297353CC}">
              <c16:uniqueId val="{00000005-B934-4D89-97D2-600A6234EB62}"/>
            </c:ext>
          </c:extLst>
        </c:ser>
        <c:ser>
          <c:idx val="6"/>
          <c:order val="6"/>
          <c:tx>
            <c:strRef>
              <c:f>Лист1!$H$1</c:f>
              <c:strCache>
                <c:ptCount val="1"/>
                <c:pt idx="0">
                  <c:v>2006</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Лист1!$H$2:$H$4</c:f>
              <c:numCache>
                <c:formatCode>General</c:formatCode>
                <c:ptCount val="3"/>
                <c:pt idx="0">
                  <c:v>1451.5</c:v>
                </c:pt>
                <c:pt idx="1">
                  <c:v>85.4</c:v>
                </c:pt>
                <c:pt idx="2">
                  <c:v>1536.9</c:v>
                </c:pt>
              </c:numCache>
            </c:numRef>
          </c:val>
          <c:extLst>
            <c:ext xmlns:c16="http://schemas.microsoft.com/office/drawing/2014/chart" uri="{C3380CC4-5D6E-409C-BE32-E72D297353CC}">
              <c16:uniqueId val="{00000006-B934-4D89-97D2-600A6234EB62}"/>
            </c:ext>
          </c:extLst>
        </c:ser>
        <c:ser>
          <c:idx val="7"/>
          <c:order val="7"/>
          <c:tx>
            <c:strRef>
              <c:f>Лист1!$I$1</c:f>
              <c:strCache>
                <c:ptCount val="1"/>
                <c:pt idx="0">
                  <c:v>2007</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Лист1!$I$2:$I$4</c:f>
              <c:numCache>
                <c:formatCode>General</c:formatCode>
                <c:ptCount val="3"/>
                <c:pt idx="0">
                  <c:v>1454.5</c:v>
                </c:pt>
                <c:pt idx="1">
                  <c:v>82.4</c:v>
                </c:pt>
                <c:pt idx="2">
                  <c:v>1536.9</c:v>
                </c:pt>
              </c:numCache>
            </c:numRef>
          </c:val>
          <c:extLst>
            <c:ext xmlns:c16="http://schemas.microsoft.com/office/drawing/2014/chart" uri="{C3380CC4-5D6E-409C-BE32-E72D297353CC}">
              <c16:uniqueId val="{00000007-B934-4D89-97D2-600A6234EB62}"/>
            </c:ext>
          </c:extLst>
        </c:ser>
        <c:ser>
          <c:idx val="8"/>
          <c:order val="8"/>
          <c:tx>
            <c:strRef>
              <c:f>Лист1!$J$1</c:f>
              <c:strCache>
                <c:ptCount val="1"/>
                <c:pt idx="0">
                  <c:v>2008</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Лист1!$J$2:$J$4</c:f>
              <c:numCache>
                <c:formatCode>General</c:formatCode>
                <c:ptCount val="3"/>
                <c:pt idx="0">
                  <c:v>1459.8</c:v>
                </c:pt>
                <c:pt idx="1">
                  <c:v>83.9</c:v>
                </c:pt>
                <c:pt idx="2">
                  <c:v>1543.7</c:v>
                </c:pt>
              </c:numCache>
            </c:numRef>
          </c:val>
          <c:extLst>
            <c:ext xmlns:c16="http://schemas.microsoft.com/office/drawing/2014/chart" uri="{C3380CC4-5D6E-409C-BE32-E72D297353CC}">
              <c16:uniqueId val="{00000008-B934-4D89-97D2-600A6234EB62}"/>
            </c:ext>
          </c:extLst>
        </c:ser>
        <c:ser>
          <c:idx val="9"/>
          <c:order val="9"/>
          <c:tx>
            <c:strRef>
              <c:f>Лист1!$K$1</c:f>
              <c:strCache>
                <c:ptCount val="1"/>
                <c:pt idx="0">
                  <c:v>2009</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Лист1!$K$2:$K$4</c:f>
              <c:numCache>
                <c:formatCode>General</c:formatCode>
                <c:ptCount val="3"/>
                <c:pt idx="0">
                  <c:v>1437.8</c:v>
                </c:pt>
                <c:pt idx="1">
                  <c:v>128.19999999999999</c:v>
                </c:pt>
                <c:pt idx="2">
                  <c:v>1566</c:v>
                </c:pt>
              </c:numCache>
            </c:numRef>
          </c:val>
          <c:extLst>
            <c:ext xmlns:c16="http://schemas.microsoft.com/office/drawing/2014/chart" uri="{C3380CC4-5D6E-409C-BE32-E72D297353CC}">
              <c16:uniqueId val="{00000009-B934-4D89-97D2-600A6234EB62}"/>
            </c:ext>
          </c:extLst>
        </c:ser>
        <c:ser>
          <c:idx val="10"/>
          <c:order val="10"/>
          <c:tx>
            <c:strRef>
              <c:f>Лист1!$L$1</c:f>
              <c:strCache>
                <c:ptCount val="1"/>
                <c:pt idx="0">
                  <c:v>2010</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Лист1!$L$2:$L$4</c:f>
              <c:numCache>
                <c:formatCode>General</c:formatCode>
                <c:ptCount val="3"/>
                <c:pt idx="0">
                  <c:v>1432.1</c:v>
                </c:pt>
                <c:pt idx="1">
                  <c:v>117.7</c:v>
                </c:pt>
                <c:pt idx="2">
                  <c:v>1549.8</c:v>
                </c:pt>
              </c:numCache>
            </c:numRef>
          </c:val>
          <c:extLst>
            <c:ext xmlns:c16="http://schemas.microsoft.com/office/drawing/2014/chart" uri="{C3380CC4-5D6E-409C-BE32-E72D297353CC}">
              <c16:uniqueId val="{0000000A-B934-4D89-97D2-600A6234EB62}"/>
            </c:ext>
          </c:extLst>
        </c:ser>
        <c:ser>
          <c:idx val="11"/>
          <c:order val="11"/>
          <c:tx>
            <c:strRef>
              <c:f>Лист1!$M$1</c:f>
              <c:strCache>
                <c:ptCount val="1"/>
                <c:pt idx="0">
                  <c:v>2011</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Лист1!$M$2:$M$4</c:f>
              <c:numCache>
                <c:formatCode>General</c:formatCode>
                <c:ptCount val="3"/>
                <c:pt idx="0">
                  <c:v>1429.2</c:v>
                </c:pt>
                <c:pt idx="1">
                  <c:v>112.3</c:v>
                </c:pt>
                <c:pt idx="2">
                  <c:v>1541.5</c:v>
                </c:pt>
              </c:numCache>
            </c:numRef>
          </c:val>
          <c:extLst>
            <c:ext xmlns:c16="http://schemas.microsoft.com/office/drawing/2014/chart" uri="{C3380CC4-5D6E-409C-BE32-E72D297353CC}">
              <c16:uniqueId val="{0000000B-B934-4D89-97D2-600A6234EB62}"/>
            </c:ext>
          </c:extLst>
        </c:ser>
        <c:ser>
          <c:idx val="12"/>
          <c:order val="12"/>
          <c:tx>
            <c:strRef>
              <c:f>Лист1!$N$1</c:f>
              <c:strCache>
                <c:ptCount val="1"/>
                <c:pt idx="0">
                  <c:v>2012</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Лист1!$N$2:$N$4</c:f>
              <c:numCache>
                <c:formatCode>General</c:formatCode>
                <c:ptCount val="3"/>
                <c:pt idx="0">
                  <c:v>1445.3</c:v>
                </c:pt>
                <c:pt idx="1">
                  <c:v>108.5</c:v>
                </c:pt>
                <c:pt idx="2">
                  <c:v>1553.8</c:v>
                </c:pt>
              </c:numCache>
            </c:numRef>
          </c:val>
          <c:extLst>
            <c:ext xmlns:c16="http://schemas.microsoft.com/office/drawing/2014/chart" uri="{C3380CC4-5D6E-409C-BE32-E72D297353CC}">
              <c16:uniqueId val="{0000000C-B934-4D89-97D2-600A6234EB62}"/>
            </c:ext>
          </c:extLst>
        </c:ser>
        <c:ser>
          <c:idx val="13"/>
          <c:order val="13"/>
          <c:tx>
            <c:strRef>
              <c:f>Лист1!$O$1</c:f>
              <c:strCache>
                <c:ptCount val="1"/>
                <c:pt idx="0">
                  <c:v>2013</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Лист1!$O$2:$O$4</c:f>
              <c:numCache>
                <c:formatCode>General</c:formatCode>
                <c:ptCount val="3"/>
                <c:pt idx="0">
                  <c:v>1460.8</c:v>
                </c:pt>
                <c:pt idx="1">
                  <c:v>106.8</c:v>
                </c:pt>
                <c:pt idx="2">
                  <c:v>1567.6</c:v>
                </c:pt>
              </c:numCache>
            </c:numRef>
          </c:val>
          <c:extLst>
            <c:ext xmlns:c16="http://schemas.microsoft.com/office/drawing/2014/chart" uri="{C3380CC4-5D6E-409C-BE32-E72D297353CC}">
              <c16:uniqueId val="{0000000D-B934-4D89-97D2-600A6234EB62}"/>
            </c:ext>
          </c:extLst>
        </c:ser>
        <c:ser>
          <c:idx val="14"/>
          <c:order val="14"/>
          <c:tx>
            <c:strRef>
              <c:f>Лист1!$P$1</c:f>
              <c:strCache>
                <c:ptCount val="1"/>
                <c:pt idx="0">
                  <c:v>2014</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Лист1!$P$2:$P$4</c:f>
              <c:numCache>
                <c:formatCode>General</c:formatCode>
                <c:ptCount val="3"/>
                <c:pt idx="0">
                  <c:v>1425.7</c:v>
                </c:pt>
                <c:pt idx="1">
                  <c:v>128.9</c:v>
                </c:pt>
                <c:pt idx="2">
                  <c:v>1554.6</c:v>
                </c:pt>
              </c:numCache>
            </c:numRef>
          </c:val>
          <c:extLst>
            <c:ext xmlns:c16="http://schemas.microsoft.com/office/drawing/2014/chart" uri="{C3380CC4-5D6E-409C-BE32-E72D297353CC}">
              <c16:uniqueId val="{0000000E-B934-4D89-97D2-600A6234EB62}"/>
            </c:ext>
          </c:extLst>
        </c:ser>
        <c:ser>
          <c:idx val="15"/>
          <c:order val="15"/>
          <c:tx>
            <c:strRef>
              <c:f>Лист1!$Q$1</c:f>
              <c:strCache>
                <c:ptCount val="1"/>
                <c:pt idx="0">
                  <c:v>2015</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Лист1!$Q$2:$Q$4</c:f>
              <c:numCache>
                <c:formatCode>General</c:formatCode>
                <c:ptCount val="3"/>
                <c:pt idx="0">
                  <c:v>1439.7</c:v>
                </c:pt>
                <c:pt idx="1">
                  <c:v>115.3</c:v>
                </c:pt>
                <c:pt idx="2">
                  <c:v>1555</c:v>
                </c:pt>
              </c:numCache>
            </c:numRef>
          </c:val>
          <c:extLst>
            <c:ext xmlns:c16="http://schemas.microsoft.com/office/drawing/2014/chart" uri="{C3380CC4-5D6E-409C-BE32-E72D297353CC}">
              <c16:uniqueId val="{0000000F-B934-4D89-97D2-600A6234EB62}"/>
            </c:ext>
          </c:extLst>
        </c:ser>
        <c:ser>
          <c:idx val="16"/>
          <c:order val="16"/>
          <c:tx>
            <c:strRef>
              <c:f>Лист1!$R$1</c:f>
              <c:strCache>
                <c:ptCount val="1"/>
                <c:pt idx="0">
                  <c:v>2016</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Лист1!$R$2:$R$4</c:f>
              <c:numCache>
                <c:formatCode>General</c:formatCode>
                <c:ptCount val="3"/>
                <c:pt idx="0">
                  <c:v>1386.9</c:v>
                </c:pt>
                <c:pt idx="1">
                  <c:v>121.7</c:v>
                </c:pt>
                <c:pt idx="2">
                  <c:v>1508.6</c:v>
                </c:pt>
              </c:numCache>
            </c:numRef>
          </c:val>
          <c:extLst>
            <c:ext xmlns:c16="http://schemas.microsoft.com/office/drawing/2014/chart" uri="{C3380CC4-5D6E-409C-BE32-E72D297353CC}">
              <c16:uniqueId val="{00000010-B934-4D89-97D2-600A6234EB62}"/>
            </c:ext>
          </c:extLst>
        </c:ser>
        <c:ser>
          <c:idx val="17"/>
          <c:order val="17"/>
          <c:tx>
            <c:strRef>
              <c:f>Лист1!$S$1</c:f>
              <c:strCache>
                <c:ptCount val="1"/>
                <c:pt idx="0">
                  <c:v>2017</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Лист1!$S$2:$S$4</c:f>
              <c:numCache>
                <c:formatCode>General</c:formatCode>
                <c:ptCount val="3"/>
                <c:pt idx="0">
                  <c:v>1346.3</c:v>
                </c:pt>
                <c:pt idx="1">
                  <c:v>129.19999999999999</c:v>
                </c:pt>
                <c:pt idx="2">
                  <c:v>1475.5</c:v>
                </c:pt>
              </c:numCache>
            </c:numRef>
          </c:val>
          <c:extLst>
            <c:ext xmlns:c16="http://schemas.microsoft.com/office/drawing/2014/chart" uri="{C3380CC4-5D6E-409C-BE32-E72D297353CC}">
              <c16:uniqueId val="{00000011-B934-4D89-97D2-600A6234EB62}"/>
            </c:ext>
          </c:extLst>
        </c:ser>
        <c:ser>
          <c:idx val="18"/>
          <c:order val="18"/>
          <c:tx>
            <c:strRef>
              <c:f>Лист1!$T$1</c:f>
              <c:strCache>
                <c:ptCount val="1"/>
                <c:pt idx="0">
                  <c:v>2018</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Лист1!$T$2:$T$4</c:f>
              <c:numCache>
                <c:formatCode>General</c:formatCode>
                <c:ptCount val="3"/>
                <c:pt idx="0">
                  <c:v>1365.6</c:v>
                </c:pt>
                <c:pt idx="1">
                  <c:v>121.5</c:v>
                </c:pt>
                <c:pt idx="2">
                  <c:v>1487.1</c:v>
                </c:pt>
              </c:numCache>
            </c:numRef>
          </c:val>
          <c:extLst>
            <c:ext xmlns:c16="http://schemas.microsoft.com/office/drawing/2014/chart" uri="{C3380CC4-5D6E-409C-BE32-E72D297353CC}">
              <c16:uniqueId val="{00000012-B934-4D89-97D2-600A6234EB62}"/>
            </c:ext>
          </c:extLst>
        </c:ser>
        <c:ser>
          <c:idx val="19"/>
          <c:order val="19"/>
          <c:tx>
            <c:strRef>
              <c:f>Лист1!$U$1</c:f>
              <c:strCache>
                <c:ptCount val="1"/>
                <c:pt idx="0">
                  <c:v>2019</c:v>
                </c:pt>
              </c:strCache>
            </c:strRef>
          </c:tx>
          <c:invertIfNegative val="0"/>
          <c:cat>
            <c:strRef>
              <c:f>Лист1!$A$2:$A$4</c:f>
              <c:strCache>
                <c:ptCount val="3"/>
                <c:pt idx="0">
                  <c:v>Зайняте населення</c:v>
                </c:pt>
                <c:pt idx="1">
                  <c:v>Безробітні</c:v>
                </c:pt>
                <c:pt idx="2">
                  <c:v>Усього осіб працездатного віку</c:v>
                </c:pt>
              </c:strCache>
            </c:strRef>
          </c:cat>
          <c:val>
            <c:numRef>
              <c:f>Лист1!$U$2:$U$4</c:f>
              <c:numCache>
                <c:formatCode>General</c:formatCode>
                <c:ptCount val="3"/>
                <c:pt idx="0">
                  <c:v>1372.1</c:v>
                </c:pt>
                <c:pt idx="1">
                  <c:v>118.5</c:v>
                </c:pt>
                <c:pt idx="2">
                  <c:v>1490.6</c:v>
                </c:pt>
              </c:numCache>
            </c:numRef>
          </c:val>
          <c:extLst>
            <c:ext xmlns:c16="http://schemas.microsoft.com/office/drawing/2014/chart" uri="{C3380CC4-5D6E-409C-BE32-E72D297353CC}">
              <c16:uniqueId val="{00000013-B934-4D89-97D2-600A6234EB62}"/>
            </c:ext>
          </c:extLst>
        </c:ser>
        <c:dLbls>
          <c:showLegendKey val="0"/>
          <c:showVal val="0"/>
          <c:showCatName val="0"/>
          <c:showSerName val="0"/>
          <c:showPercent val="0"/>
          <c:showBubbleSize val="0"/>
        </c:dLbls>
        <c:gapWidth val="150"/>
        <c:axId val="64186624"/>
        <c:axId val="64188416"/>
      </c:barChart>
      <c:catAx>
        <c:axId val="64186624"/>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64188416"/>
        <c:crosses val="autoZero"/>
        <c:auto val="1"/>
        <c:lblAlgn val="ctr"/>
        <c:lblOffset val="100"/>
        <c:noMultiLvlLbl val="0"/>
      </c:catAx>
      <c:valAx>
        <c:axId val="64188416"/>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64186624"/>
        <c:crosses val="autoZero"/>
        <c:crossBetween val="between"/>
      </c:valAx>
      <c:dTable>
        <c:showHorzBorder val="1"/>
        <c:showVertBorder val="1"/>
        <c:showOutline val="1"/>
        <c:showKeys val="1"/>
        <c:txPr>
          <a:bodyPr rot="0" spcFirstLastPara="0" vertOverflow="ellipsis" vert="horz" wrap="square" anchor="ctr" anchorCtr="1"/>
          <a:lstStyle/>
          <a:p>
            <a:pPr rtl="0">
              <a:defRPr lang="ru-RU" sz="1000" b="0" i="0" u="none" strike="noStrike" kern="1200" baseline="0">
                <a:solidFill>
                  <a:schemeClr val="tx1"/>
                </a:solidFill>
                <a:latin typeface="+mn-lt"/>
                <a:ea typeface="+mn-ea"/>
                <a:cs typeface="+mn-cs"/>
              </a:defRPr>
            </a:pPr>
            <a:endParaRPr lang="ru-RU"/>
          </a:p>
        </c:txPr>
      </c:dTable>
    </c:plotArea>
    <c:plotVisOnly val="1"/>
    <c:dispBlanksAs val="gap"/>
    <c:showDLblsOverMax val="0"/>
  </c:chart>
  <c:txPr>
    <a:bodyPr/>
    <a:lstStyle/>
    <a:p>
      <a:pPr>
        <a:defRPr lang="ru-RU"/>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2012</c:v>
                </c:pt>
              </c:strCache>
            </c:strRef>
          </c:tx>
          <c:invertIfNegative val="0"/>
          <c:cat>
            <c:strRef>
              <c:f>Лист1!$A$2:$A$5</c:f>
              <c:strCache>
                <c:ptCount val="4"/>
                <c:pt idx="0">
                  <c:v>Усього</c:v>
                </c:pt>
                <c:pt idx="1">
                  <c:v>Малі підприємства</c:v>
                </c:pt>
                <c:pt idx="2">
                  <c:v>Середні підприємства</c:v>
                </c:pt>
                <c:pt idx="3">
                  <c:v>Великі підприємства</c:v>
                </c:pt>
              </c:strCache>
            </c:strRef>
          </c:cat>
          <c:val>
            <c:numRef>
              <c:f>Лист1!$B$2:$B$5</c:f>
              <c:numCache>
                <c:formatCode>General</c:formatCode>
                <c:ptCount val="4"/>
                <c:pt idx="0">
                  <c:v>27363</c:v>
                </c:pt>
                <c:pt idx="1">
                  <c:v>25691</c:v>
                </c:pt>
                <c:pt idx="2">
                  <c:v>1591</c:v>
                </c:pt>
                <c:pt idx="3">
                  <c:v>81</c:v>
                </c:pt>
              </c:numCache>
            </c:numRef>
          </c:val>
          <c:extLst>
            <c:ext xmlns:c16="http://schemas.microsoft.com/office/drawing/2014/chart" uri="{C3380CC4-5D6E-409C-BE32-E72D297353CC}">
              <c16:uniqueId val="{00000000-A180-4C05-83D6-5705A191FD7C}"/>
            </c:ext>
          </c:extLst>
        </c:ser>
        <c:ser>
          <c:idx val="1"/>
          <c:order val="1"/>
          <c:tx>
            <c:strRef>
              <c:f>Лист1!$C$1</c:f>
              <c:strCache>
                <c:ptCount val="1"/>
                <c:pt idx="0">
                  <c:v>2013</c:v>
                </c:pt>
              </c:strCache>
            </c:strRef>
          </c:tx>
          <c:invertIfNegative val="0"/>
          <c:cat>
            <c:strRef>
              <c:f>Лист1!$A$2:$A$5</c:f>
              <c:strCache>
                <c:ptCount val="4"/>
                <c:pt idx="0">
                  <c:v>Усього</c:v>
                </c:pt>
                <c:pt idx="1">
                  <c:v>Малі підприємства</c:v>
                </c:pt>
                <c:pt idx="2">
                  <c:v>Середні підприємства</c:v>
                </c:pt>
                <c:pt idx="3">
                  <c:v>Великі підприємства</c:v>
                </c:pt>
              </c:strCache>
            </c:strRef>
          </c:cat>
          <c:val>
            <c:numRef>
              <c:f>Лист1!$C$2:$C$5</c:f>
              <c:numCache>
                <c:formatCode>General</c:formatCode>
                <c:ptCount val="4"/>
                <c:pt idx="0">
                  <c:v>28194</c:v>
                </c:pt>
                <c:pt idx="1">
                  <c:v>26651</c:v>
                </c:pt>
                <c:pt idx="2">
                  <c:v>1476</c:v>
                </c:pt>
                <c:pt idx="3">
                  <c:v>67</c:v>
                </c:pt>
              </c:numCache>
            </c:numRef>
          </c:val>
          <c:extLst>
            <c:ext xmlns:c16="http://schemas.microsoft.com/office/drawing/2014/chart" uri="{C3380CC4-5D6E-409C-BE32-E72D297353CC}">
              <c16:uniqueId val="{00000001-A180-4C05-83D6-5705A191FD7C}"/>
            </c:ext>
          </c:extLst>
        </c:ser>
        <c:ser>
          <c:idx val="2"/>
          <c:order val="2"/>
          <c:tx>
            <c:strRef>
              <c:f>Лист1!$D$1</c:f>
              <c:strCache>
                <c:ptCount val="1"/>
                <c:pt idx="0">
                  <c:v>2014</c:v>
                </c:pt>
              </c:strCache>
            </c:strRef>
          </c:tx>
          <c:invertIfNegative val="0"/>
          <c:cat>
            <c:strRef>
              <c:f>Лист1!$A$2:$A$5</c:f>
              <c:strCache>
                <c:ptCount val="4"/>
                <c:pt idx="0">
                  <c:v>Усього</c:v>
                </c:pt>
                <c:pt idx="1">
                  <c:v>Малі підприємства</c:v>
                </c:pt>
                <c:pt idx="2">
                  <c:v>Середні підприємства</c:v>
                </c:pt>
                <c:pt idx="3">
                  <c:v>Великі підприємства</c:v>
                </c:pt>
              </c:strCache>
            </c:strRef>
          </c:cat>
          <c:val>
            <c:numRef>
              <c:f>Лист1!$D$2:$D$5</c:f>
              <c:numCache>
                <c:formatCode>General</c:formatCode>
                <c:ptCount val="4"/>
                <c:pt idx="0">
                  <c:v>26228</c:v>
                </c:pt>
                <c:pt idx="1">
                  <c:v>24821</c:v>
                </c:pt>
                <c:pt idx="2">
                  <c:v>1346</c:v>
                </c:pt>
                <c:pt idx="3">
                  <c:v>61</c:v>
                </c:pt>
              </c:numCache>
            </c:numRef>
          </c:val>
          <c:extLst>
            <c:ext xmlns:c16="http://schemas.microsoft.com/office/drawing/2014/chart" uri="{C3380CC4-5D6E-409C-BE32-E72D297353CC}">
              <c16:uniqueId val="{00000002-A180-4C05-83D6-5705A191FD7C}"/>
            </c:ext>
          </c:extLst>
        </c:ser>
        <c:ser>
          <c:idx val="3"/>
          <c:order val="3"/>
          <c:tx>
            <c:strRef>
              <c:f>Лист1!$E$1</c:f>
              <c:strCache>
                <c:ptCount val="1"/>
                <c:pt idx="0">
                  <c:v>2015</c:v>
                </c:pt>
              </c:strCache>
            </c:strRef>
          </c:tx>
          <c:invertIfNegative val="0"/>
          <c:cat>
            <c:strRef>
              <c:f>Лист1!$A$2:$A$5</c:f>
              <c:strCache>
                <c:ptCount val="4"/>
                <c:pt idx="0">
                  <c:v>Усього</c:v>
                </c:pt>
                <c:pt idx="1">
                  <c:v>Малі підприємства</c:v>
                </c:pt>
                <c:pt idx="2">
                  <c:v>Середні підприємства</c:v>
                </c:pt>
                <c:pt idx="3">
                  <c:v>Великі підприємства</c:v>
                </c:pt>
              </c:strCache>
            </c:strRef>
          </c:cat>
          <c:val>
            <c:numRef>
              <c:f>Лист1!$E$2:$E$5</c:f>
              <c:numCache>
                <c:formatCode>General</c:formatCode>
                <c:ptCount val="4"/>
                <c:pt idx="0">
                  <c:v>27251</c:v>
                </c:pt>
                <c:pt idx="1">
                  <c:v>25969</c:v>
                </c:pt>
                <c:pt idx="2">
                  <c:v>1227</c:v>
                </c:pt>
                <c:pt idx="3">
                  <c:v>55</c:v>
                </c:pt>
              </c:numCache>
            </c:numRef>
          </c:val>
          <c:extLst>
            <c:ext xmlns:c16="http://schemas.microsoft.com/office/drawing/2014/chart" uri="{C3380CC4-5D6E-409C-BE32-E72D297353CC}">
              <c16:uniqueId val="{00000003-A180-4C05-83D6-5705A191FD7C}"/>
            </c:ext>
          </c:extLst>
        </c:ser>
        <c:ser>
          <c:idx val="4"/>
          <c:order val="4"/>
          <c:tx>
            <c:strRef>
              <c:f>Лист1!$F$1</c:f>
              <c:strCache>
                <c:ptCount val="1"/>
                <c:pt idx="0">
                  <c:v>2016</c:v>
                </c:pt>
              </c:strCache>
            </c:strRef>
          </c:tx>
          <c:invertIfNegative val="0"/>
          <c:cat>
            <c:strRef>
              <c:f>Лист1!$A$2:$A$5</c:f>
              <c:strCache>
                <c:ptCount val="4"/>
                <c:pt idx="0">
                  <c:v>Усього</c:v>
                </c:pt>
                <c:pt idx="1">
                  <c:v>Малі підприємства</c:v>
                </c:pt>
                <c:pt idx="2">
                  <c:v>Середні підприємства</c:v>
                </c:pt>
                <c:pt idx="3">
                  <c:v>Великі підприємства</c:v>
                </c:pt>
              </c:strCache>
            </c:strRef>
          </c:cat>
          <c:val>
            <c:numRef>
              <c:f>Лист1!$F$2:$F$5</c:f>
              <c:numCache>
                <c:formatCode>General</c:formatCode>
                <c:ptCount val="4"/>
                <c:pt idx="0">
                  <c:v>25584</c:v>
                </c:pt>
                <c:pt idx="1">
                  <c:v>25584</c:v>
                </c:pt>
                <c:pt idx="2">
                  <c:v>1212</c:v>
                </c:pt>
                <c:pt idx="3">
                  <c:v>47</c:v>
                </c:pt>
              </c:numCache>
            </c:numRef>
          </c:val>
          <c:extLst>
            <c:ext xmlns:c16="http://schemas.microsoft.com/office/drawing/2014/chart" uri="{C3380CC4-5D6E-409C-BE32-E72D297353CC}">
              <c16:uniqueId val="{00000004-A180-4C05-83D6-5705A191FD7C}"/>
            </c:ext>
          </c:extLst>
        </c:ser>
        <c:ser>
          <c:idx val="5"/>
          <c:order val="5"/>
          <c:tx>
            <c:strRef>
              <c:f>Лист1!$G$1</c:f>
              <c:strCache>
                <c:ptCount val="1"/>
                <c:pt idx="0">
                  <c:v>2017</c:v>
                </c:pt>
              </c:strCache>
            </c:strRef>
          </c:tx>
          <c:invertIfNegative val="0"/>
          <c:cat>
            <c:strRef>
              <c:f>Лист1!$A$2:$A$5</c:f>
              <c:strCache>
                <c:ptCount val="4"/>
                <c:pt idx="0">
                  <c:v>Усього</c:v>
                </c:pt>
                <c:pt idx="1">
                  <c:v>Малі підприємства</c:v>
                </c:pt>
                <c:pt idx="2">
                  <c:v>Середні підприємства</c:v>
                </c:pt>
                <c:pt idx="3">
                  <c:v>Великі підприємства</c:v>
                </c:pt>
              </c:strCache>
            </c:strRef>
          </c:cat>
          <c:val>
            <c:numRef>
              <c:f>Лист1!$G$2:$G$5</c:f>
              <c:numCache>
                <c:formatCode>General</c:formatCode>
                <c:ptCount val="4"/>
                <c:pt idx="0">
                  <c:v>27892</c:v>
                </c:pt>
                <c:pt idx="1">
                  <c:v>26603</c:v>
                </c:pt>
                <c:pt idx="2">
                  <c:v>1241</c:v>
                </c:pt>
                <c:pt idx="3">
                  <c:v>48</c:v>
                </c:pt>
              </c:numCache>
            </c:numRef>
          </c:val>
          <c:extLst>
            <c:ext xmlns:c16="http://schemas.microsoft.com/office/drawing/2014/chart" uri="{C3380CC4-5D6E-409C-BE32-E72D297353CC}">
              <c16:uniqueId val="{00000005-A180-4C05-83D6-5705A191FD7C}"/>
            </c:ext>
          </c:extLst>
        </c:ser>
        <c:ser>
          <c:idx val="6"/>
          <c:order val="6"/>
          <c:tx>
            <c:strRef>
              <c:f>Лист1!$H$1</c:f>
              <c:strCache>
                <c:ptCount val="1"/>
                <c:pt idx="0">
                  <c:v>2018</c:v>
                </c:pt>
              </c:strCache>
            </c:strRef>
          </c:tx>
          <c:invertIfNegative val="0"/>
          <c:cat>
            <c:strRef>
              <c:f>Лист1!$A$2:$A$5</c:f>
              <c:strCache>
                <c:ptCount val="4"/>
                <c:pt idx="0">
                  <c:v>Усього</c:v>
                </c:pt>
                <c:pt idx="1">
                  <c:v>Малі підприємства</c:v>
                </c:pt>
                <c:pt idx="2">
                  <c:v>Середні підприємства</c:v>
                </c:pt>
                <c:pt idx="3">
                  <c:v>Великі підприємства</c:v>
                </c:pt>
              </c:strCache>
            </c:strRef>
          </c:cat>
          <c:val>
            <c:numRef>
              <c:f>Лист1!$H$2:$H$5</c:f>
              <c:numCache>
                <c:formatCode>General</c:formatCode>
                <c:ptCount val="4"/>
                <c:pt idx="0">
                  <c:v>29119</c:v>
                </c:pt>
                <c:pt idx="1">
                  <c:v>29119</c:v>
                </c:pt>
                <c:pt idx="2">
                  <c:v>1293</c:v>
                </c:pt>
                <c:pt idx="3">
                  <c:v>54</c:v>
                </c:pt>
              </c:numCache>
            </c:numRef>
          </c:val>
          <c:extLst>
            <c:ext xmlns:c16="http://schemas.microsoft.com/office/drawing/2014/chart" uri="{C3380CC4-5D6E-409C-BE32-E72D297353CC}">
              <c16:uniqueId val="{00000006-A180-4C05-83D6-5705A191FD7C}"/>
            </c:ext>
          </c:extLst>
        </c:ser>
        <c:ser>
          <c:idx val="7"/>
          <c:order val="7"/>
          <c:tx>
            <c:strRef>
              <c:f>Лист1!$I$1</c:f>
              <c:strCache>
                <c:ptCount val="1"/>
                <c:pt idx="0">
                  <c:v>2019</c:v>
                </c:pt>
              </c:strCache>
            </c:strRef>
          </c:tx>
          <c:invertIfNegative val="0"/>
          <c:cat>
            <c:strRef>
              <c:f>Лист1!$A$2:$A$5</c:f>
              <c:strCache>
                <c:ptCount val="4"/>
                <c:pt idx="0">
                  <c:v>Усього</c:v>
                </c:pt>
                <c:pt idx="1">
                  <c:v>Малі підприємства</c:v>
                </c:pt>
                <c:pt idx="2">
                  <c:v>Середні підприємства</c:v>
                </c:pt>
                <c:pt idx="3">
                  <c:v>Великі підприємства</c:v>
                </c:pt>
              </c:strCache>
            </c:strRef>
          </c:cat>
          <c:val>
            <c:numRef>
              <c:f>Лист1!$I$2:$I$5</c:f>
              <c:numCache>
                <c:formatCode>General</c:formatCode>
                <c:ptCount val="4"/>
                <c:pt idx="0">
                  <c:v>31191</c:v>
                </c:pt>
                <c:pt idx="1">
                  <c:v>29681</c:v>
                </c:pt>
                <c:pt idx="2">
                  <c:v>1447</c:v>
                </c:pt>
                <c:pt idx="3">
                  <c:v>63</c:v>
                </c:pt>
              </c:numCache>
            </c:numRef>
          </c:val>
          <c:extLst>
            <c:ext xmlns:c16="http://schemas.microsoft.com/office/drawing/2014/chart" uri="{C3380CC4-5D6E-409C-BE32-E72D297353CC}">
              <c16:uniqueId val="{00000007-A180-4C05-83D6-5705A191FD7C}"/>
            </c:ext>
          </c:extLst>
        </c:ser>
        <c:ser>
          <c:idx val="8"/>
          <c:order val="8"/>
          <c:tx>
            <c:strRef>
              <c:f>Лист1!$J$1</c:f>
              <c:strCache>
                <c:ptCount val="1"/>
                <c:pt idx="0">
                  <c:v>2020</c:v>
                </c:pt>
              </c:strCache>
            </c:strRef>
          </c:tx>
          <c:invertIfNegative val="0"/>
          <c:cat>
            <c:strRef>
              <c:f>Лист1!$A$2:$A$5</c:f>
              <c:strCache>
                <c:ptCount val="4"/>
                <c:pt idx="0">
                  <c:v>Усього</c:v>
                </c:pt>
                <c:pt idx="1">
                  <c:v>Малі підприємства</c:v>
                </c:pt>
                <c:pt idx="2">
                  <c:v>Середні підприємства</c:v>
                </c:pt>
                <c:pt idx="3">
                  <c:v>Великі підприємства</c:v>
                </c:pt>
              </c:strCache>
            </c:strRef>
          </c:cat>
          <c:val>
            <c:numRef>
              <c:f>Лист1!$J$2:$J$5</c:f>
              <c:numCache>
                <c:formatCode>General</c:formatCode>
                <c:ptCount val="4"/>
                <c:pt idx="0">
                  <c:v>30827</c:v>
                </c:pt>
                <c:pt idx="1">
                  <c:v>29327</c:v>
                </c:pt>
                <c:pt idx="2">
                  <c:v>1437</c:v>
                </c:pt>
                <c:pt idx="3">
                  <c:v>63</c:v>
                </c:pt>
              </c:numCache>
            </c:numRef>
          </c:val>
          <c:extLst>
            <c:ext xmlns:c16="http://schemas.microsoft.com/office/drawing/2014/chart" uri="{C3380CC4-5D6E-409C-BE32-E72D297353CC}">
              <c16:uniqueId val="{00000008-A180-4C05-83D6-5705A191FD7C}"/>
            </c:ext>
          </c:extLst>
        </c:ser>
        <c:dLbls>
          <c:showLegendKey val="0"/>
          <c:showVal val="0"/>
          <c:showCatName val="0"/>
          <c:showSerName val="0"/>
          <c:showPercent val="0"/>
          <c:showBubbleSize val="0"/>
        </c:dLbls>
        <c:gapWidth val="150"/>
        <c:axId val="64211584"/>
        <c:axId val="64221568"/>
      </c:barChart>
      <c:catAx>
        <c:axId val="64211584"/>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64221568"/>
        <c:crosses val="autoZero"/>
        <c:auto val="1"/>
        <c:lblAlgn val="ctr"/>
        <c:lblOffset val="100"/>
        <c:noMultiLvlLbl val="0"/>
      </c:catAx>
      <c:valAx>
        <c:axId val="64221568"/>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64211584"/>
        <c:crosses val="autoZero"/>
        <c:crossBetween val="between"/>
      </c:valAx>
      <c:dTable>
        <c:showHorzBorder val="1"/>
        <c:showVertBorder val="1"/>
        <c:showOutline val="1"/>
        <c:showKeys val="1"/>
        <c:txPr>
          <a:bodyPr rot="0" spcFirstLastPara="0" vertOverflow="ellipsis" vert="horz" wrap="square" anchor="ctr" anchorCtr="1"/>
          <a:lstStyle/>
          <a:p>
            <a:pPr rtl="0">
              <a:defRPr lang="ru-RU" sz="1000" b="0" i="0" u="none" strike="noStrike" kern="1200" baseline="0">
                <a:solidFill>
                  <a:schemeClr val="tx1"/>
                </a:solidFill>
                <a:latin typeface="+mn-lt"/>
                <a:ea typeface="+mn-ea"/>
                <a:cs typeface="+mn-cs"/>
              </a:defRPr>
            </a:pPr>
            <a:endParaRPr lang="ru-RU"/>
          </a:p>
        </c:txPr>
      </c:dTable>
      <c:spPr>
        <a:solidFill>
          <a:schemeClr val="bg1"/>
        </a:solidFill>
        <a:ln>
          <a:noFill/>
        </a:ln>
        <a:effectLst/>
      </c:spPr>
    </c:plotArea>
    <c:plotVisOnly val="1"/>
    <c:dispBlanksAs val="gap"/>
    <c:showDLblsOverMax val="0"/>
  </c:chart>
  <c:txPr>
    <a:bodyPr/>
    <a:lstStyle/>
    <a:p>
      <a:pPr>
        <a:defRPr lang="ru-RU"/>
      </a:pPr>
      <a:endParaRPr lang="ru-RU"/>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2012</c:v>
                </c:pt>
              </c:strCache>
            </c:strRef>
          </c:tx>
          <c:invertIfNegative val="0"/>
          <c:cat>
            <c:strRef>
              <c:f>Лист1!$A$2:$A$9</c:f>
              <c:strCache>
                <c:ptCount val="8"/>
                <c:pt idx="0">
                  <c:v>Сільське господарство</c:v>
                </c:pt>
                <c:pt idx="1">
                  <c:v>Промисловість</c:v>
                </c:pt>
                <c:pt idx="2">
                  <c:v>Будівництво</c:v>
                </c:pt>
                <c:pt idx="3">
                  <c:v>Торгівля</c:v>
                </c:pt>
                <c:pt idx="4">
                  <c:v>Транспорт і логістика</c:v>
                </c:pt>
                <c:pt idx="5">
                  <c:v>Нерухомість</c:v>
                </c:pt>
                <c:pt idx="6">
                  <c:v>Наукова діяльність</c:v>
                </c:pt>
                <c:pt idx="7">
                  <c:v>Адміністративне обслуговування</c:v>
                </c:pt>
              </c:strCache>
            </c:strRef>
          </c:cat>
          <c:val>
            <c:numRef>
              <c:f>Лист1!$B$2:$B$9</c:f>
              <c:numCache>
                <c:formatCode>General</c:formatCode>
                <c:ptCount val="8"/>
                <c:pt idx="0">
                  <c:v>3783</c:v>
                </c:pt>
                <c:pt idx="1">
                  <c:v>2965</c:v>
                </c:pt>
                <c:pt idx="2">
                  <c:v>2283</c:v>
                </c:pt>
                <c:pt idx="3">
                  <c:v>9588</c:v>
                </c:pt>
                <c:pt idx="4">
                  <c:v>1002</c:v>
                </c:pt>
                <c:pt idx="5">
                  <c:v>2293</c:v>
                </c:pt>
                <c:pt idx="6">
                  <c:v>1963</c:v>
                </c:pt>
                <c:pt idx="7">
                  <c:v>1008</c:v>
                </c:pt>
              </c:numCache>
            </c:numRef>
          </c:val>
          <c:extLst>
            <c:ext xmlns:c16="http://schemas.microsoft.com/office/drawing/2014/chart" uri="{C3380CC4-5D6E-409C-BE32-E72D297353CC}">
              <c16:uniqueId val="{00000000-5ECC-4A6C-9960-FD700EA9E0AB}"/>
            </c:ext>
          </c:extLst>
        </c:ser>
        <c:ser>
          <c:idx val="1"/>
          <c:order val="1"/>
          <c:tx>
            <c:strRef>
              <c:f>Лист1!$C$1</c:f>
              <c:strCache>
                <c:ptCount val="1"/>
                <c:pt idx="0">
                  <c:v>2013</c:v>
                </c:pt>
              </c:strCache>
            </c:strRef>
          </c:tx>
          <c:invertIfNegative val="0"/>
          <c:cat>
            <c:strRef>
              <c:f>Лист1!$A$2:$A$9</c:f>
              <c:strCache>
                <c:ptCount val="8"/>
                <c:pt idx="0">
                  <c:v>Сільське господарство</c:v>
                </c:pt>
                <c:pt idx="1">
                  <c:v>Промисловість</c:v>
                </c:pt>
                <c:pt idx="2">
                  <c:v>Будівництво</c:v>
                </c:pt>
                <c:pt idx="3">
                  <c:v>Торгівля</c:v>
                </c:pt>
                <c:pt idx="4">
                  <c:v>Транспорт і логістика</c:v>
                </c:pt>
                <c:pt idx="5">
                  <c:v>Нерухомість</c:v>
                </c:pt>
                <c:pt idx="6">
                  <c:v>Наукова діяльність</c:v>
                </c:pt>
                <c:pt idx="7">
                  <c:v>Адміністративне обслуговування</c:v>
                </c:pt>
              </c:strCache>
            </c:strRef>
          </c:cat>
          <c:val>
            <c:numRef>
              <c:f>Лист1!$C$2:$C$9</c:f>
              <c:numCache>
                <c:formatCode>General</c:formatCode>
                <c:ptCount val="8"/>
                <c:pt idx="0">
                  <c:v>3928</c:v>
                </c:pt>
                <c:pt idx="1">
                  <c:v>3240</c:v>
                </c:pt>
                <c:pt idx="2">
                  <c:v>2274</c:v>
                </c:pt>
                <c:pt idx="3">
                  <c:v>9681</c:v>
                </c:pt>
                <c:pt idx="4">
                  <c:v>1078</c:v>
                </c:pt>
                <c:pt idx="5">
                  <c:v>2406</c:v>
                </c:pt>
                <c:pt idx="6">
                  <c:v>2019</c:v>
                </c:pt>
                <c:pt idx="7">
                  <c:v>1055</c:v>
                </c:pt>
              </c:numCache>
            </c:numRef>
          </c:val>
          <c:extLst>
            <c:ext xmlns:c16="http://schemas.microsoft.com/office/drawing/2014/chart" uri="{C3380CC4-5D6E-409C-BE32-E72D297353CC}">
              <c16:uniqueId val="{00000001-5ECC-4A6C-9960-FD700EA9E0AB}"/>
            </c:ext>
          </c:extLst>
        </c:ser>
        <c:ser>
          <c:idx val="2"/>
          <c:order val="2"/>
          <c:tx>
            <c:strRef>
              <c:f>Лист1!$D$1</c:f>
              <c:strCache>
                <c:ptCount val="1"/>
                <c:pt idx="0">
                  <c:v>2014</c:v>
                </c:pt>
              </c:strCache>
            </c:strRef>
          </c:tx>
          <c:invertIfNegative val="0"/>
          <c:cat>
            <c:strRef>
              <c:f>Лист1!$A$2:$A$9</c:f>
              <c:strCache>
                <c:ptCount val="8"/>
                <c:pt idx="0">
                  <c:v>Сільське господарство</c:v>
                </c:pt>
                <c:pt idx="1">
                  <c:v>Промисловість</c:v>
                </c:pt>
                <c:pt idx="2">
                  <c:v>Будівництво</c:v>
                </c:pt>
                <c:pt idx="3">
                  <c:v>Торгівля</c:v>
                </c:pt>
                <c:pt idx="4">
                  <c:v>Транспорт і логістика</c:v>
                </c:pt>
                <c:pt idx="5">
                  <c:v>Нерухомість</c:v>
                </c:pt>
                <c:pt idx="6">
                  <c:v>Наукова діяльність</c:v>
                </c:pt>
                <c:pt idx="7">
                  <c:v>Адміністративне обслуговування</c:v>
                </c:pt>
              </c:strCache>
            </c:strRef>
          </c:cat>
          <c:val>
            <c:numRef>
              <c:f>Лист1!$D$2:$D$9</c:f>
              <c:numCache>
                <c:formatCode>General</c:formatCode>
                <c:ptCount val="8"/>
                <c:pt idx="0">
                  <c:v>3867</c:v>
                </c:pt>
                <c:pt idx="1">
                  <c:v>3049</c:v>
                </c:pt>
                <c:pt idx="2">
                  <c:v>2044</c:v>
                </c:pt>
                <c:pt idx="3">
                  <c:v>8569</c:v>
                </c:pt>
                <c:pt idx="4">
                  <c:v>1096</c:v>
                </c:pt>
                <c:pt idx="5">
                  <c:v>2418</c:v>
                </c:pt>
                <c:pt idx="6">
                  <c:v>1872</c:v>
                </c:pt>
                <c:pt idx="7">
                  <c:v>1004</c:v>
                </c:pt>
              </c:numCache>
            </c:numRef>
          </c:val>
          <c:extLst>
            <c:ext xmlns:c16="http://schemas.microsoft.com/office/drawing/2014/chart" uri="{C3380CC4-5D6E-409C-BE32-E72D297353CC}">
              <c16:uniqueId val="{00000002-5ECC-4A6C-9960-FD700EA9E0AB}"/>
            </c:ext>
          </c:extLst>
        </c:ser>
        <c:ser>
          <c:idx val="3"/>
          <c:order val="3"/>
          <c:tx>
            <c:strRef>
              <c:f>Лист1!$E$1</c:f>
              <c:strCache>
                <c:ptCount val="1"/>
                <c:pt idx="0">
                  <c:v>2015</c:v>
                </c:pt>
              </c:strCache>
            </c:strRef>
          </c:tx>
          <c:invertIfNegative val="0"/>
          <c:cat>
            <c:strRef>
              <c:f>Лист1!$A$2:$A$9</c:f>
              <c:strCache>
                <c:ptCount val="8"/>
                <c:pt idx="0">
                  <c:v>Сільське господарство</c:v>
                </c:pt>
                <c:pt idx="1">
                  <c:v>Промисловість</c:v>
                </c:pt>
                <c:pt idx="2">
                  <c:v>Будівництво</c:v>
                </c:pt>
                <c:pt idx="3">
                  <c:v>Торгівля</c:v>
                </c:pt>
                <c:pt idx="4">
                  <c:v>Транспорт і логістика</c:v>
                </c:pt>
                <c:pt idx="5">
                  <c:v>Нерухомість</c:v>
                </c:pt>
                <c:pt idx="6">
                  <c:v>Наукова діяльність</c:v>
                </c:pt>
                <c:pt idx="7">
                  <c:v>Адміністративне обслуговування</c:v>
                </c:pt>
              </c:strCache>
            </c:strRef>
          </c:cat>
          <c:val>
            <c:numRef>
              <c:f>Лист1!$E$2:$E$9</c:f>
              <c:numCache>
                <c:formatCode>General</c:formatCode>
                <c:ptCount val="8"/>
                <c:pt idx="0">
                  <c:v>3943</c:v>
                </c:pt>
                <c:pt idx="1">
                  <c:v>3241</c:v>
                </c:pt>
                <c:pt idx="2">
                  <c:v>2080</c:v>
                </c:pt>
                <c:pt idx="3">
                  <c:v>8847</c:v>
                </c:pt>
                <c:pt idx="4">
                  <c:v>1154</c:v>
                </c:pt>
                <c:pt idx="5">
                  <c:v>2610</c:v>
                </c:pt>
                <c:pt idx="6">
                  <c:v>1926</c:v>
                </c:pt>
                <c:pt idx="7">
                  <c:v>1088</c:v>
                </c:pt>
              </c:numCache>
            </c:numRef>
          </c:val>
          <c:extLst>
            <c:ext xmlns:c16="http://schemas.microsoft.com/office/drawing/2014/chart" uri="{C3380CC4-5D6E-409C-BE32-E72D297353CC}">
              <c16:uniqueId val="{00000003-5ECC-4A6C-9960-FD700EA9E0AB}"/>
            </c:ext>
          </c:extLst>
        </c:ser>
        <c:ser>
          <c:idx val="4"/>
          <c:order val="4"/>
          <c:tx>
            <c:strRef>
              <c:f>Лист1!$F$1</c:f>
              <c:strCache>
                <c:ptCount val="1"/>
                <c:pt idx="0">
                  <c:v>2016</c:v>
                </c:pt>
              </c:strCache>
            </c:strRef>
          </c:tx>
          <c:invertIfNegative val="0"/>
          <c:cat>
            <c:strRef>
              <c:f>Лист1!$A$2:$A$9</c:f>
              <c:strCache>
                <c:ptCount val="8"/>
                <c:pt idx="0">
                  <c:v>Сільське господарство</c:v>
                </c:pt>
                <c:pt idx="1">
                  <c:v>Промисловість</c:v>
                </c:pt>
                <c:pt idx="2">
                  <c:v>Будівництво</c:v>
                </c:pt>
                <c:pt idx="3">
                  <c:v>Торгівля</c:v>
                </c:pt>
                <c:pt idx="4">
                  <c:v>Транспорт і логістика</c:v>
                </c:pt>
                <c:pt idx="5">
                  <c:v>Нерухомість</c:v>
                </c:pt>
                <c:pt idx="6">
                  <c:v>Наукова діяльність</c:v>
                </c:pt>
                <c:pt idx="7">
                  <c:v>Адміністративне обслуговування</c:v>
                </c:pt>
              </c:strCache>
            </c:strRef>
          </c:cat>
          <c:val>
            <c:numRef>
              <c:f>Лист1!$F$2:$F$9</c:f>
              <c:numCache>
                <c:formatCode>General</c:formatCode>
                <c:ptCount val="8"/>
                <c:pt idx="0">
                  <c:v>3912</c:v>
                </c:pt>
                <c:pt idx="1">
                  <c:v>3149</c:v>
                </c:pt>
                <c:pt idx="2">
                  <c:v>1854</c:v>
                </c:pt>
                <c:pt idx="3">
                  <c:v>8112</c:v>
                </c:pt>
                <c:pt idx="4">
                  <c:v>1096</c:v>
                </c:pt>
                <c:pt idx="5">
                  <c:v>2540</c:v>
                </c:pt>
                <c:pt idx="6">
                  <c:v>1721</c:v>
                </c:pt>
                <c:pt idx="7">
                  <c:v>1040</c:v>
                </c:pt>
              </c:numCache>
            </c:numRef>
          </c:val>
          <c:extLst>
            <c:ext xmlns:c16="http://schemas.microsoft.com/office/drawing/2014/chart" uri="{C3380CC4-5D6E-409C-BE32-E72D297353CC}">
              <c16:uniqueId val="{00000004-5ECC-4A6C-9960-FD700EA9E0AB}"/>
            </c:ext>
          </c:extLst>
        </c:ser>
        <c:ser>
          <c:idx val="5"/>
          <c:order val="5"/>
          <c:tx>
            <c:strRef>
              <c:f>Лист1!$G$1</c:f>
              <c:strCache>
                <c:ptCount val="1"/>
                <c:pt idx="0">
                  <c:v>2017</c:v>
                </c:pt>
              </c:strCache>
            </c:strRef>
          </c:tx>
          <c:invertIfNegative val="0"/>
          <c:cat>
            <c:strRef>
              <c:f>Лист1!$A$2:$A$9</c:f>
              <c:strCache>
                <c:ptCount val="8"/>
                <c:pt idx="0">
                  <c:v>Сільське господарство</c:v>
                </c:pt>
                <c:pt idx="1">
                  <c:v>Промисловість</c:v>
                </c:pt>
                <c:pt idx="2">
                  <c:v>Будівництво</c:v>
                </c:pt>
                <c:pt idx="3">
                  <c:v>Торгівля</c:v>
                </c:pt>
                <c:pt idx="4">
                  <c:v>Транспорт і логістика</c:v>
                </c:pt>
                <c:pt idx="5">
                  <c:v>Нерухомість</c:v>
                </c:pt>
                <c:pt idx="6">
                  <c:v>Наукова діяльність</c:v>
                </c:pt>
                <c:pt idx="7">
                  <c:v>Адміністративне обслуговування</c:v>
                </c:pt>
              </c:strCache>
            </c:strRef>
          </c:cat>
          <c:val>
            <c:numRef>
              <c:f>Лист1!$G$2:$G$9</c:f>
              <c:numCache>
                <c:formatCode>General</c:formatCode>
                <c:ptCount val="8"/>
                <c:pt idx="0">
                  <c:v>4181</c:v>
                </c:pt>
                <c:pt idx="1">
                  <c:v>3523</c:v>
                </c:pt>
                <c:pt idx="2">
                  <c:v>2068</c:v>
                </c:pt>
                <c:pt idx="3">
                  <c:v>8662</c:v>
                </c:pt>
                <c:pt idx="4">
                  <c:v>1235</c:v>
                </c:pt>
                <c:pt idx="5">
                  <c:v>2813</c:v>
                </c:pt>
                <c:pt idx="6">
                  <c:v>1908</c:v>
                </c:pt>
                <c:pt idx="7">
                  <c:v>1190</c:v>
                </c:pt>
              </c:numCache>
            </c:numRef>
          </c:val>
          <c:extLst>
            <c:ext xmlns:c16="http://schemas.microsoft.com/office/drawing/2014/chart" uri="{C3380CC4-5D6E-409C-BE32-E72D297353CC}">
              <c16:uniqueId val="{00000005-5ECC-4A6C-9960-FD700EA9E0AB}"/>
            </c:ext>
          </c:extLst>
        </c:ser>
        <c:ser>
          <c:idx val="6"/>
          <c:order val="6"/>
          <c:tx>
            <c:strRef>
              <c:f>Лист1!$H$1</c:f>
              <c:strCache>
                <c:ptCount val="1"/>
                <c:pt idx="0">
                  <c:v>2018</c:v>
                </c:pt>
              </c:strCache>
            </c:strRef>
          </c:tx>
          <c:invertIfNegative val="0"/>
          <c:cat>
            <c:strRef>
              <c:f>Лист1!$A$2:$A$9</c:f>
              <c:strCache>
                <c:ptCount val="8"/>
                <c:pt idx="0">
                  <c:v>Сільське господарство</c:v>
                </c:pt>
                <c:pt idx="1">
                  <c:v>Промисловість</c:v>
                </c:pt>
                <c:pt idx="2">
                  <c:v>Будівництво</c:v>
                </c:pt>
                <c:pt idx="3">
                  <c:v>Торгівля</c:v>
                </c:pt>
                <c:pt idx="4">
                  <c:v>Транспорт і логістика</c:v>
                </c:pt>
                <c:pt idx="5">
                  <c:v>Нерухомість</c:v>
                </c:pt>
                <c:pt idx="6">
                  <c:v>Наукова діяльність</c:v>
                </c:pt>
                <c:pt idx="7">
                  <c:v>Адміністративне обслуговування</c:v>
                </c:pt>
              </c:strCache>
            </c:strRef>
          </c:cat>
          <c:val>
            <c:numRef>
              <c:f>Лист1!$H$2:$H$9</c:f>
              <c:numCache>
                <c:formatCode>General</c:formatCode>
                <c:ptCount val="8"/>
                <c:pt idx="0">
                  <c:v>4205</c:v>
                </c:pt>
                <c:pt idx="1">
                  <c:v>3857</c:v>
                </c:pt>
                <c:pt idx="2">
                  <c:v>2229</c:v>
                </c:pt>
                <c:pt idx="3">
                  <c:v>8924</c:v>
                </c:pt>
                <c:pt idx="4">
                  <c:v>1297</c:v>
                </c:pt>
                <c:pt idx="5">
                  <c:v>2972</c:v>
                </c:pt>
                <c:pt idx="6">
                  <c:v>1971</c:v>
                </c:pt>
                <c:pt idx="7">
                  <c:v>1246</c:v>
                </c:pt>
              </c:numCache>
            </c:numRef>
          </c:val>
          <c:extLst>
            <c:ext xmlns:c16="http://schemas.microsoft.com/office/drawing/2014/chart" uri="{C3380CC4-5D6E-409C-BE32-E72D297353CC}">
              <c16:uniqueId val="{00000006-5ECC-4A6C-9960-FD700EA9E0AB}"/>
            </c:ext>
          </c:extLst>
        </c:ser>
        <c:ser>
          <c:idx val="7"/>
          <c:order val="7"/>
          <c:tx>
            <c:strRef>
              <c:f>Лист1!$I$1</c:f>
              <c:strCache>
                <c:ptCount val="1"/>
                <c:pt idx="0">
                  <c:v>2019</c:v>
                </c:pt>
              </c:strCache>
            </c:strRef>
          </c:tx>
          <c:invertIfNegative val="0"/>
          <c:cat>
            <c:strRef>
              <c:f>Лист1!$A$2:$A$9</c:f>
              <c:strCache>
                <c:ptCount val="8"/>
                <c:pt idx="0">
                  <c:v>Сільське господарство</c:v>
                </c:pt>
                <c:pt idx="1">
                  <c:v>Промисловість</c:v>
                </c:pt>
                <c:pt idx="2">
                  <c:v>Будівництво</c:v>
                </c:pt>
                <c:pt idx="3">
                  <c:v>Торгівля</c:v>
                </c:pt>
                <c:pt idx="4">
                  <c:v>Транспорт і логістика</c:v>
                </c:pt>
                <c:pt idx="5">
                  <c:v>Нерухомість</c:v>
                </c:pt>
                <c:pt idx="6">
                  <c:v>Наукова діяльність</c:v>
                </c:pt>
                <c:pt idx="7">
                  <c:v>Адміністративне обслуговування</c:v>
                </c:pt>
              </c:strCache>
            </c:strRef>
          </c:cat>
          <c:val>
            <c:numRef>
              <c:f>Лист1!$I$2:$I$9</c:f>
              <c:numCache>
                <c:formatCode>General</c:formatCode>
                <c:ptCount val="8"/>
                <c:pt idx="0">
                  <c:v>4209</c:v>
                </c:pt>
                <c:pt idx="1">
                  <c:v>4155</c:v>
                </c:pt>
                <c:pt idx="2">
                  <c:v>2385</c:v>
                </c:pt>
                <c:pt idx="3">
                  <c:v>9673</c:v>
                </c:pt>
                <c:pt idx="4">
                  <c:v>1429</c:v>
                </c:pt>
                <c:pt idx="5">
                  <c:v>3185</c:v>
                </c:pt>
                <c:pt idx="6">
                  <c:v>2127</c:v>
                </c:pt>
                <c:pt idx="7">
                  <c:v>1347</c:v>
                </c:pt>
              </c:numCache>
            </c:numRef>
          </c:val>
          <c:extLst>
            <c:ext xmlns:c16="http://schemas.microsoft.com/office/drawing/2014/chart" uri="{C3380CC4-5D6E-409C-BE32-E72D297353CC}">
              <c16:uniqueId val="{00000007-5ECC-4A6C-9960-FD700EA9E0AB}"/>
            </c:ext>
          </c:extLst>
        </c:ser>
        <c:ser>
          <c:idx val="8"/>
          <c:order val="8"/>
          <c:tx>
            <c:strRef>
              <c:f>Лист1!$J$1</c:f>
              <c:strCache>
                <c:ptCount val="1"/>
                <c:pt idx="0">
                  <c:v>2020</c:v>
                </c:pt>
              </c:strCache>
            </c:strRef>
          </c:tx>
          <c:invertIfNegative val="0"/>
          <c:cat>
            <c:strRef>
              <c:f>Лист1!$A$2:$A$9</c:f>
              <c:strCache>
                <c:ptCount val="8"/>
                <c:pt idx="0">
                  <c:v>Сільське господарство</c:v>
                </c:pt>
                <c:pt idx="1">
                  <c:v>Промисловість</c:v>
                </c:pt>
                <c:pt idx="2">
                  <c:v>Будівництво</c:v>
                </c:pt>
                <c:pt idx="3">
                  <c:v>Торгівля</c:v>
                </c:pt>
                <c:pt idx="4">
                  <c:v>Транспорт і логістика</c:v>
                </c:pt>
                <c:pt idx="5">
                  <c:v>Нерухомість</c:v>
                </c:pt>
                <c:pt idx="6">
                  <c:v>Наукова діяльність</c:v>
                </c:pt>
                <c:pt idx="7">
                  <c:v>Адміністративне обслуговування</c:v>
                </c:pt>
              </c:strCache>
            </c:strRef>
          </c:cat>
          <c:val>
            <c:numRef>
              <c:f>Лист1!$J$2:$J$9</c:f>
              <c:numCache>
                <c:formatCode>General</c:formatCode>
                <c:ptCount val="8"/>
                <c:pt idx="0">
                  <c:v>4229</c:v>
                </c:pt>
                <c:pt idx="1">
                  <c:v>4204</c:v>
                </c:pt>
                <c:pt idx="2">
                  <c:v>2412</c:v>
                </c:pt>
                <c:pt idx="3">
                  <c:v>9534</c:v>
                </c:pt>
                <c:pt idx="4">
                  <c:v>1405</c:v>
                </c:pt>
                <c:pt idx="5">
                  <c:v>3012</c:v>
                </c:pt>
                <c:pt idx="6">
                  <c:v>2027</c:v>
                </c:pt>
                <c:pt idx="7">
                  <c:v>1311</c:v>
                </c:pt>
              </c:numCache>
            </c:numRef>
          </c:val>
          <c:extLst>
            <c:ext xmlns:c16="http://schemas.microsoft.com/office/drawing/2014/chart" uri="{C3380CC4-5D6E-409C-BE32-E72D297353CC}">
              <c16:uniqueId val="{00000008-5ECC-4A6C-9960-FD700EA9E0AB}"/>
            </c:ext>
          </c:extLst>
        </c:ser>
        <c:dLbls>
          <c:showLegendKey val="0"/>
          <c:showVal val="0"/>
          <c:showCatName val="0"/>
          <c:showSerName val="0"/>
          <c:showPercent val="0"/>
          <c:showBubbleSize val="0"/>
        </c:dLbls>
        <c:gapWidth val="150"/>
        <c:axId val="153975808"/>
        <c:axId val="153998080"/>
      </c:barChart>
      <c:catAx>
        <c:axId val="153975808"/>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53998080"/>
        <c:crosses val="autoZero"/>
        <c:auto val="1"/>
        <c:lblAlgn val="ctr"/>
        <c:lblOffset val="100"/>
        <c:noMultiLvlLbl val="0"/>
      </c:catAx>
      <c:valAx>
        <c:axId val="153998080"/>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53975808"/>
        <c:crosses val="autoZero"/>
        <c:crossBetween val="between"/>
      </c:valAx>
      <c:dTable>
        <c:showHorzBorder val="1"/>
        <c:showVertBorder val="1"/>
        <c:showOutline val="1"/>
        <c:showKeys val="1"/>
        <c:txPr>
          <a:bodyPr rot="0" spcFirstLastPara="0" vertOverflow="ellipsis" vert="horz" wrap="square" anchor="ctr" anchorCtr="1"/>
          <a:lstStyle/>
          <a:p>
            <a:pPr rtl="0">
              <a:defRPr lang="ru-RU" sz="1000" b="0" i="0" u="none" strike="noStrike" kern="1200" baseline="0">
                <a:solidFill>
                  <a:schemeClr val="tx1"/>
                </a:solidFill>
                <a:latin typeface="+mn-lt"/>
                <a:ea typeface="+mn-ea"/>
                <a:cs typeface="+mn-cs"/>
              </a:defRPr>
            </a:pPr>
            <a:endParaRPr lang="ru-RU"/>
          </a:p>
        </c:txPr>
      </c:dTable>
      <c:spPr>
        <a:solidFill>
          <a:schemeClr val="bg1"/>
        </a:solidFill>
        <a:ln>
          <a:noFill/>
        </a:ln>
        <a:effectLst/>
      </c:spPr>
    </c:plotArea>
    <c:plotVisOnly val="1"/>
    <c:dispBlanksAs val="gap"/>
    <c:showDLblsOverMax val="0"/>
  </c:chart>
  <c:txPr>
    <a:bodyPr/>
    <a:lstStyle/>
    <a:p>
      <a:pPr>
        <a:defRPr lang="ru-RU"/>
      </a:pPr>
      <a:endParaRPr lang="ru-RU"/>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2011</c:v>
                </c:pt>
              </c:strCache>
            </c:strRef>
          </c:tx>
          <c:invertIfNegative val="0"/>
          <c:cat>
            <c:strRef>
              <c:f>Лист1!$A$2:$A$6</c:f>
              <c:strCache>
                <c:ptCount val="5"/>
                <c:pt idx="0">
                  <c:v>Природний та скраплений газ (млн. куб.м)</c:v>
                </c:pt>
                <c:pt idx="1">
                  <c:v>Граніт (тис. т)</c:v>
                </c:pt>
                <c:pt idx="2">
                  <c:v>Кременисті та кварцові піски (тис.т)</c:v>
                </c:pt>
                <c:pt idx="3">
                  <c:v>Будівельні піски (тис. т)</c:v>
                </c:pt>
                <c:pt idx="4">
                  <c:v>Мінерали (тис. т)</c:v>
                </c:pt>
              </c:strCache>
            </c:strRef>
          </c:cat>
          <c:val>
            <c:numRef>
              <c:f>Лист1!$B$2:$B$6</c:f>
              <c:numCache>
                <c:formatCode>General</c:formatCode>
                <c:ptCount val="5"/>
                <c:pt idx="0">
                  <c:v>337.8</c:v>
                </c:pt>
                <c:pt idx="1">
                  <c:v>83.7</c:v>
                </c:pt>
                <c:pt idx="2" formatCode="0.0">
                  <c:v>924</c:v>
                </c:pt>
                <c:pt idx="3">
                  <c:v>420.7</c:v>
                </c:pt>
                <c:pt idx="4">
                  <c:v>153.88</c:v>
                </c:pt>
              </c:numCache>
            </c:numRef>
          </c:val>
          <c:extLst>
            <c:ext xmlns:c16="http://schemas.microsoft.com/office/drawing/2014/chart" uri="{C3380CC4-5D6E-409C-BE32-E72D297353CC}">
              <c16:uniqueId val="{00000000-10BF-41F9-B3D8-75C04A2D762A}"/>
            </c:ext>
          </c:extLst>
        </c:ser>
        <c:ser>
          <c:idx val="1"/>
          <c:order val="1"/>
          <c:tx>
            <c:strRef>
              <c:f>Лист1!$C$1</c:f>
              <c:strCache>
                <c:ptCount val="1"/>
                <c:pt idx="0">
                  <c:v>2012</c:v>
                </c:pt>
              </c:strCache>
            </c:strRef>
          </c:tx>
          <c:invertIfNegative val="0"/>
          <c:cat>
            <c:strRef>
              <c:f>Лист1!$A$2:$A$6</c:f>
              <c:strCache>
                <c:ptCount val="5"/>
                <c:pt idx="0">
                  <c:v>Природний та скраплений газ (млн. куб.м)</c:v>
                </c:pt>
                <c:pt idx="1">
                  <c:v>Граніт (тис. т)</c:v>
                </c:pt>
                <c:pt idx="2">
                  <c:v>Кременисті та кварцові піски (тис.т)</c:v>
                </c:pt>
                <c:pt idx="3">
                  <c:v>Будівельні піски (тис. т)</c:v>
                </c:pt>
                <c:pt idx="4">
                  <c:v>Мінерали (тис. т)</c:v>
                </c:pt>
              </c:strCache>
            </c:strRef>
          </c:cat>
          <c:val>
            <c:numRef>
              <c:f>Лист1!$C$2:$C$6</c:f>
              <c:numCache>
                <c:formatCode>General</c:formatCode>
                <c:ptCount val="5"/>
                <c:pt idx="0" formatCode="0.0">
                  <c:v>304</c:v>
                </c:pt>
                <c:pt idx="1">
                  <c:v>91.5</c:v>
                </c:pt>
                <c:pt idx="2">
                  <c:v>792.3</c:v>
                </c:pt>
                <c:pt idx="3">
                  <c:v>194.1</c:v>
                </c:pt>
                <c:pt idx="4">
                  <c:v>127.36</c:v>
                </c:pt>
              </c:numCache>
            </c:numRef>
          </c:val>
          <c:extLst>
            <c:ext xmlns:c16="http://schemas.microsoft.com/office/drawing/2014/chart" uri="{C3380CC4-5D6E-409C-BE32-E72D297353CC}">
              <c16:uniqueId val="{00000001-10BF-41F9-B3D8-75C04A2D762A}"/>
            </c:ext>
          </c:extLst>
        </c:ser>
        <c:ser>
          <c:idx val="2"/>
          <c:order val="2"/>
          <c:tx>
            <c:strRef>
              <c:f>Лист1!$D$1</c:f>
              <c:strCache>
                <c:ptCount val="1"/>
                <c:pt idx="0">
                  <c:v>2013</c:v>
                </c:pt>
              </c:strCache>
            </c:strRef>
          </c:tx>
          <c:invertIfNegative val="0"/>
          <c:cat>
            <c:strRef>
              <c:f>Лист1!$A$2:$A$6</c:f>
              <c:strCache>
                <c:ptCount val="5"/>
                <c:pt idx="0">
                  <c:v>Природний та скраплений газ (млн. куб.м)</c:v>
                </c:pt>
                <c:pt idx="1">
                  <c:v>Граніт (тис. т)</c:v>
                </c:pt>
                <c:pt idx="2">
                  <c:v>Кременисті та кварцові піски (тис.т)</c:v>
                </c:pt>
                <c:pt idx="3">
                  <c:v>Будівельні піски (тис. т)</c:v>
                </c:pt>
                <c:pt idx="4">
                  <c:v>Мінерали (тис. т)</c:v>
                </c:pt>
              </c:strCache>
            </c:strRef>
          </c:cat>
          <c:val>
            <c:numRef>
              <c:f>Лист1!$D$2:$D$6</c:f>
              <c:numCache>
                <c:formatCode>0.0</c:formatCode>
                <c:ptCount val="5"/>
                <c:pt idx="0" formatCode="General">
                  <c:v>283.8</c:v>
                </c:pt>
                <c:pt idx="1">
                  <c:v>2201</c:v>
                </c:pt>
                <c:pt idx="2" formatCode="General">
                  <c:v>729.7</c:v>
                </c:pt>
                <c:pt idx="3">
                  <c:v>510.9</c:v>
                </c:pt>
                <c:pt idx="4" formatCode="General">
                  <c:v>101.68</c:v>
                </c:pt>
              </c:numCache>
            </c:numRef>
          </c:val>
          <c:extLst>
            <c:ext xmlns:c16="http://schemas.microsoft.com/office/drawing/2014/chart" uri="{C3380CC4-5D6E-409C-BE32-E72D297353CC}">
              <c16:uniqueId val="{00000002-10BF-41F9-B3D8-75C04A2D762A}"/>
            </c:ext>
          </c:extLst>
        </c:ser>
        <c:ser>
          <c:idx val="3"/>
          <c:order val="3"/>
          <c:tx>
            <c:strRef>
              <c:f>Лист1!$E$1</c:f>
              <c:strCache>
                <c:ptCount val="1"/>
                <c:pt idx="0">
                  <c:v>20122</c:v>
                </c:pt>
              </c:strCache>
            </c:strRef>
          </c:tx>
          <c:invertIfNegative val="0"/>
          <c:cat>
            <c:strRef>
              <c:f>Лист1!$A$2:$A$6</c:f>
              <c:strCache>
                <c:ptCount val="5"/>
                <c:pt idx="0">
                  <c:v>Природний та скраплений газ (млн. куб.м)</c:v>
                </c:pt>
                <c:pt idx="1">
                  <c:v>Граніт (тис. т)</c:v>
                </c:pt>
                <c:pt idx="2">
                  <c:v>Кременисті та кварцові піски (тис.т)</c:v>
                </c:pt>
                <c:pt idx="3">
                  <c:v>Будівельні піски (тис. т)</c:v>
                </c:pt>
                <c:pt idx="4">
                  <c:v>Мінерали (тис. т)</c:v>
                </c:pt>
              </c:strCache>
            </c:strRef>
          </c:cat>
          <c:val>
            <c:numRef>
              <c:f>Лист1!$E$2:$E$6</c:f>
              <c:numCache>
                <c:formatCode>General</c:formatCode>
                <c:ptCount val="5"/>
                <c:pt idx="0">
                  <c:v>349.3</c:v>
                </c:pt>
                <c:pt idx="1">
                  <c:v>1802.3</c:v>
                </c:pt>
                <c:pt idx="2">
                  <c:v>557.20000000000005</c:v>
                </c:pt>
                <c:pt idx="3" formatCode="0.0">
                  <c:v>314</c:v>
                </c:pt>
                <c:pt idx="4">
                  <c:v>161.55000000000001</c:v>
                </c:pt>
              </c:numCache>
            </c:numRef>
          </c:val>
          <c:extLst>
            <c:ext xmlns:c16="http://schemas.microsoft.com/office/drawing/2014/chart" uri="{C3380CC4-5D6E-409C-BE32-E72D297353CC}">
              <c16:uniqueId val="{00000003-10BF-41F9-B3D8-75C04A2D762A}"/>
            </c:ext>
          </c:extLst>
        </c:ser>
        <c:ser>
          <c:idx val="4"/>
          <c:order val="4"/>
          <c:tx>
            <c:strRef>
              <c:f>Лист1!$F$1</c:f>
              <c:strCache>
                <c:ptCount val="1"/>
                <c:pt idx="0">
                  <c:v>2015</c:v>
                </c:pt>
              </c:strCache>
            </c:strRef>
          </c:tx>
          <c:invertIfNegative val="0"/>
          <c:cat>
            <c:strRef>
              <c:f>Лист1!$A$2:$A$6</c:f>
              <c:strCache>
                <c:ptCount val="5"/>
                <c:pt idx="0">
                  <c:v>Природний та скраплений газ (млн. куб.м)</c:v>
                </c:pt>
                <c:pt idx="1">
                  <c:v>Граніт (тис. т)</c:v>
                </c:pt>
                <c:pt idx="2">
                  <c:v>Кременисті та кварцові піски (тис.т)</c:v>
                </c:pt>
                <c:pt idx="3">
                  <c:v>Будівельні піски (тис. т)</c:v>
                </c:pt>
                <c:pt idx="4">
                  <c:v>Мінерали (тис. т)</c:v>
                </c:pt>
              </c:strCache>
            </c:strRef>
          </c:cat>
          <c:val>
            <c:numRef>
              <c:f>Лист1!$F$2:$F$6</c:f>
              <c:numCache>
                <c:formatCode>General</c:formatCode>
                <c:ptCount val="5"/>
                <c:pt idx="0">
                  <c:v>521.1</c:v>
                </c:pt>
                <c:pt idx="1">
                  <c:v>1771.2</c:v>
                </c:pt>
                <c:pt idx="2">
                  <c:v>404.5</c:v>
                </c:pt>
                <c:pt idx="3" formatCode="0.0">
                  <c:v>581.9</c:v>
                </c:pt>
                <c:pt idx="4">
                  <c:v>161.76</c:v>
                </c:pt>
              </c:numCache>
            </c:numRef>
          </c:val>
          <c:extLst>
            <c:ext xmlns:c16="http://schemas.microsoft.com/office/drawing/2014/chart" uri="{C3380CC4-5D6E-409C-BE32-E72D297353CC}">
              <c16:uniqueId val="{00000004-10BF-41F9-B3D8-75C04A2D762A}"/>
            </c:ext>
          </c:extLst>
        </c:ser>
        <c:ser>
          <c:idx val="5"/>
          <c:order val="5"/>
          <c:tx>
            <c:strRef>
              <c:f>Лист1!$G$1</c:f>
              <c:strCache>
                <c:ptCount val="1"/>
                <c:pt idx="0">
                  <c:v>2016</c:v>
                </c:pt>
              </c:strCache>
            </c:strRef>
          </c:tx>
          <c:invertIfNegative val="0"/>
          <c:cat>
            <c:strRef>
              <c:f>Лист1!$A$2:$A$6</c:f>
              <c:strCache>
                <c:ptCount val="5"/>
                <c:pt idx="0">
                  <c:v>Природний та скраплений газ (млн. куб.м)</c:v>
                </c:pt>
                <c:pt idx="1">
                  <c:v>Граніт (тис. т)</c:v>
                </c:pt>
                <c:pt idx="2">
                  <c:v>Кременисті та кварцові піски (тис.т)</c:v>
                </c:pt>
                <c:pt idx="3">
                  <c:v>Будівельні піски (тис. т)</c:v>
                </c:pt>
                <c:pt idx="4">
                  <c:v>Мінерали (тис. т)</c:v>
                </c:pt>
              </c:strCache>
            </c:strRef>
          </c:cat>
          <c:val>
            <c:numRef>
              <c:f>Лист1!$G$2:$G$6</c:f>
              <c:numCache>
                <c:formatCode>General</c:formatCode>
                <c:ptCount val="5"/>
                <c:pt idx="0">
                  <c:v>544.9</c:v>
                </c:pt>
                <c:pt idx="1">
                  <c:v>1604.3</c:v>
                </c:pt>
                <c:pt idx="2">
                  <c:v>339.7</c:v>
                </c:pt>
                <c:pt idx="3" formatCode="0.0">
                  <c:v>738.6</c:v>
                </c:pt>
                <c:pt idx="4">
                  <c:v>145.28</c:v>
                </c:pt>
              </c:numCache>
            </c:numRef>
          </c:val>
          <c:extLst>
            <c:ext xmlns:c16="http://schemas.microsoft.com/office/drawing/2014/chart" uri="{C3380CC4-5D6E-409C-BE32-E72D297353CC}">
              <c16:uniqueId val="{00000005-10BF-41F9-B3D8-75C04A2D762A}"/>
            </c:ext>
          </c:extLst>
        </c:ser>
        <c:ser>
          <c:idx val="6"/>
          <c:order val="6"/>
          <c:tx>
            <c:strRef>
              <c:f>Лист1!$H$1</c:f>
              <c:strCache>
                <c:ptCount val="1"/>
                <c:pt idx="0">
                  <c:v>2017</c:v>
                </c:pt>
              </c:strCache>
            </c:strRef>
          </c:tx>
          <c:invertIfNegative val="0"/>
          <c:cat>
            <c:strRef>
              <c:f>Лист1!$A$2:$A$6</c:f>
              <c:strCache>
                <c:ptCount val="5"/>
                <c:pt idx="0">
                  <c:v>Природний та скраплений газ (млн. куб.м)</c:v>
                </c:pt>
                <c:pt idx="1">
                  <c:v>Граніт (тис. т)</c:v>
                </c:pt>
                <c:pt idx="2">
                  <c:v>Кременисті та кварцові піски (тис.т)</c:v>
                </c:pt>
                <c:pt idx="3">
                  <c:v>Будівельні піски (тис. т)</c:v>
                </c:pt>
                <c:pt idx="4">
                  <c:v>Мінерали (тис. т)</c:v>
                </c:pt>
              </c:strCache>
            </c:strRef>
          </c:cat>
          <c:val>
            <c:numRef>
              <c:f>Лист1!$H$2:$H$6</c:f>
              <c:numCache>
                <c:formatCode>General</c:formatCode>
                <c:ptCount val="5"/>
                <c:pt idx="0">
                  <c:v>551.9</c:v>
                </c:pt>
                <c:pt idx="1">
                  <c:v>2193.1</c:v>
                </c:pt>
                <c:pt idx="2" formatCode="0.0">
                  <c:v>303</c:v>
                </c:pt>
                <c:pt idx="3" formatCode="0.0">
                  <c:v>949.9</c:v>
                </c:pt>
                <c:pt idx="4">
                  <c:v>0</c:v>
                </c:pt>
              </c:numCache>
            </c:numRef>
          </c:val>
          <c:extLst>
            <c:ext xmlns:c16="http://schemas.microsoft.com/office/drawing/2014/chart" uri="{C3380CC4-5D6E-409C-BE32-E72D297353CC}">
              <c16:uniqueId val="{00000006-10BF-41F9-B3D8-75C04A2D762A}"/>
            </c:ext>
          </c:extLst>
        </c:ser>
        <c:ser>
          <c:idx val="7"/>
          <c:order val="7"/>
          <c:tx>
            <c:strRef>
              <c:f>Лист1!$I$1</c:f>
              <c:strCache>
                <c:ptCount val="1"/>
                <c:pt idx="0">
                  <c:v>2018</c:v>
                </c:pt>
              </c:strCache>
            </c:strRef>
          </c:tx>
          <c:invertIfNegative val="0"/>
          <c:cat>
            <c:strRef>
              <c:f>Лист1!$A$2:$A$6</c:f>
              <c:strCache>
                <c:ptCount val="5"/>
                <c:pt idx="0">
                  <c:v>Природний та скраплений газ (млн. куб.м)</c:v>
                </c:pt>
                <c:pt idx="1">
                  <c:v>Граніт (тис. т)</c:v>
                </c:pt>
                <c:pt idx="2">
                  <c:v>Кременисті та кварцові піски (тис.т)</c:v>
                </c:pt>
                <c:pt idx="3">
                  <c:v>Будівельні піски (тис. т)</c:v>
                </c:pt>
                <c:pt idx="4">
                  <c:v>Мінерали (тис. т)</c:v>
                </c:pt>
              </c:strCache>
            </c:strRef>
          </c:cat>
          <c:val>
            <c:numRef>
              <c:f>Лист1!$I$2:$I$6</c:f>
              <c:numCache>
                <c:formatCode>General</c:formatCode>
                <c:ptCount val="5"/>
                <c:pt idx="0">
                  <c:v>522.4</c:v>
                </c:pt>
                <c:pt idx="1">
                  <c:v>2579.8000000000002</c:v>
                </c:pt>
                <c:pt idx="2" formatCode="0.0">
                  <c:v>294.60000000000002</c:v>
                </c:pt>
                <c:pt idx="3" formatCode="0.0">
                  <c:v>1006.6</c:v>
                </c:pt>
                <c:pt idx="4">
                  <c:v>0</c:v>
                </c:pt>
              </c:numCache>
            </c:numRef>
          </c:val>
          <c:extLst>
            <c:ext xmlns:c16="http://schemas.microsoft.com/office/drawing/2014/chart" uri="{C3380CC4-5D6E-409C-BE32-E72D297353CC}">
              <c16:uniqueId val="{00000007-10BF-41F9-B3D8-75C04A2D762A}"/>
            </c:ext>
          </c:extLst>
        </c:ser>
        <c:ser>
          <c:idx val="8"/>
          <c:order val="8"/>
          <c:tx>
            <c:strRef>
              <c:f>Лист1!$J$1</c:f>
              <c:strCache>
                <c:ptCount val="1"/>
                <c:pt idx="0">
                  <c:v>2019</c:v>
                </c:pt>
              </c:strCache>
            </c:strRef>
          </c:tx>
          <c:invertIfNegative val="0"/>
          <c:cat>
            <c:strRef>
              <c:f>Лист1!$A$2:$A$6</c:f>
              <c:strCache>
                <c:ptCount val="5"/>
                <c:pt idx="0">
                  <c:v>Природний та скраплений газ (млн. куб.м)</c:v>
                </c:pt>
                <c:pt idx="1">
                  <c:v>Граніт (тис. т)</c:v>
                </c:pt>
                <c:pt idx="2">
                  <c:v>Кременисті та кварцові піски (тис.т)</c:v>
                </c:pt>
                <c:pt idx="3">
                  <c:v>Будівельні піски (тис. т)</c:v>
                </c:pt>
                <c:pt idx="4">
                  <c:v>Мінерали (тис. т)</c:v>
                </c:pt>
              </c:strCache>
            </c:strRef>
          </c:cat>
          <c:val>
            <c:numRef>
              <c:f>Лист1!$J$2:$J$6</c:f>
              <c:numCache>
                <c:formatCode>General</c:formatCode>
                <c:ptCount val="5"/>
                <c:pt idx="0">
                  <c:v>387.2</c:v>
                </c:pt>
                <c:pt idx="1">
                  <c:v>2791.1</c:v>
                </c:pt>
                <c:pt idx="2">
                  <c:v>0</c:v>
                </c:pt>
                <c:pt idx="3" formatCode="0.0">
                  <c:v>1500.4</c:v>
                </c:pt>
                <c:pt idx="4">
                  <c:v>0</c:v>
                </c:pt>
              </c:numCache>
            </c:numRef>
          </c:val>
          <c:extLst>
            <c:ext xmlns:c16="http://schemas.microsoft.com/office/drawing/2014/chart" uri="{C3380CC4-5D6E-409C-BE32-E72D297353CC}">
              <c16:uniqueId val="{00000008-10BF-41F9-B3D8-75C04A2D762A}"/>
            </c:ext>
          </c:extLst>
        </c:ser>
        <c:ser>
          <c:idx val="9"/>
          <c:order val="9"/>
          <c:tx>
            <c:strRef>
              <c:f>Лист1!$K$1</c:f>
              <c:strCache>
                <c:ptCount val="1"/>
                <c:pt idx="0">
                  <c:v>2020</c:v>
                </c:pt>
              </c:strCache>
            </c:strRef>
          </c:tx>
          <c:invertIfNegative val="0"/>
          <c:cat>
            <c:strRef>
              <c:f>Лист1!$A$2:$A$6</c:f>
              <c:strCache>
                <c:ptCount val="5"/>
                <c:pt idx="0">
                  <c:v>Природний та скраплений газ (млн. куб.м)</c:v>
                </c:pt>
                <c:pt idx="1">
                  <c:v>Граніт (тис. т)</c:v>
                </c:pt>
                <c:pt idx="2">
                  <c:v>Кременисті та кварцові піски (тис.т)</c:v>
                </c:pt>
                <c:pt idx="3">
                  <c:v>Будівельні піски (тис. т)</c:v>
                </c:pt>
                <c:pt idx="4">
                  <c:v>Мінерали (тис. т)</c:v>
                </c:pt>
              </c:strCache>
            </c:strRef>
          </c:cat>
          <c:val>
            <c:numRef>
              <c:f>Лист1!$K$2:$K$6</c:f>
              <c:numCache>
                <c:formatCode>0.0</c:formatCode>
                <c:ptCount val="5"/>
                <c:pt idx="0" formatCode="General">
                  <c:v>0</c:v>
                </c:pt>
                <c:pt idx="1">
                  <c:v>3186.8</c:v>
                </c:pt>
                <c:pt idx="2" formatCode="General">
                  <c:v>0</c:v>
                </c:pt>
                <c:pt idx="3">
                  <c:v>2467</c:v>
                </c:pt>
                <c:pt idx="4" formatCode="General">
                  <c:v>0</c:v>
                </c:pt>
              </c:numCache>
            </c:numRef>
          </c:val>
          <c:extLst>
            <c:ext xmlns:c16="http://schemas.microsoft.com/office/drawing/2014/chart" uri="{C3380CC4-5D6E-409C-BE32-E72D297353CC}">
              <c16:uniqueId val="{00000009-10BF-41F9-B3D8-75C04A2D762A}"/>
            </c:ext>
          </c:extLst>
        </c:ser>
        <c:ser>
          <c:idx val="10"/>
          <c:order val="10"/>
          <c:tx>
            <c:strRef>
              <c:f>Лист1!$L$1</c:f>
              <c:strCache>
                <c:ptCount val="1"/>
                <c:pt idx="0">
                  <c:v>2021</c:v>
                </c:pt>
              </c:strCache>
            </c:strRef>
          </c:tx>
          <c:invertIfNegative val="0"/>
          <c:cat>
            <c:strRef>
              <c:f>Лист1!$A$2:$A$6</c:f>
              <c:strCache>
                <c:ptCount val="5"/>
                <c:pt idx="0">
                  <c:v>Природний та скраплений газ (млн. куб.м)</c:v>
                </c:pt>
                <c:pt idx="1">
                  <c:v>Граніт (тис. т)</c:v>
                </c:pt>
                <c:pt idx="2">
                  <c:v>Кременисті та кварцові піски (тис.т)</c:v>
                </c:pt>
                <c:pt idx="3">
                  <c:v>Будівельні піски (тис. т)</c:v>
                </c:pt>
                <c:pt idx="4">
                  <c:v>Мінерали (тис. т)</c:v>
                </c:pt>
              </c:strCache>
            </c:strRef>
          </c:cat>
          <c:val>
            <c:numRef>
              <c:f>Лист1!$L$2:$L$6</c:f>
              <c:numCache>
                <c:formatCode>General</c:formatCode>
                <c:ptCount val="5"/>
                <c:pt idx="0">
                  <c:v>0</c:v>
                </c:pt>
                <c:pt idx="1">
                  <c:v>3738.12</c:v>
                </c:pt>
                <c:pt idx="2">
                  <c:v>0</c:v>
                </c:pt>
                <c:pt idx="3">
                  <c:v>3355.12</c:v>
                </c:pt>
                <c:pt idx="4">
                  <c:v>0</c:v>
                </c:pt>
              </c:numCache>
            </c:numRef>
          </c:val>
          <c:extLst>
            <c:ext xmlns:c16="http://schemas.microsoft.com/office/drawing/2014/chart" uri="{C3380CC4-5D6E-409C-BE32-E72D297353CC}">
              <c16:uniqueId val="{0000000A-10BF-41F9-B3D8-75C04A2D762A}"/>
            </c:ext>
          </c:extLst>
        </c:ser>
        <c:dLbls>
          <c:showLegendKey val="0"/>
          <c:showVal val="0"/>
          <c:showCatName val="0"/>
          <c:showSerName val="0"/>
          <c:showPercent val="0"/>
          <c:showBubbleSize val="0"/>
        </c:dLbls>
        <c:gapWidth val="150"/>
        <c:axId val="154040192"/>
        <c:axId val="154041728"/>
      </c:barChart>
      <c:catAx>
        <c:axId val="154040192"/>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54041728"/>
        <c:crosses val="autoZero"/>
        <c:auto val="1"/>
        <c:lblAlgn val="ctr"/>
        <c:lblOffset val="100"/>
        <c:noMultiLvlLbl val="0"/>
      </c:catAx>
      <c:valAx>
        <c:axId val="154041728"/>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54040192"/>
        <c:crosses val="autoZero"/>
        <c:crossBetween val="between"/>
      </c:valAx>
      <c:dTable>
        <c:showHorzBorder val="1"/>
        <c:showVertBorder val="1"/>
        <c:showOutline val="1"/>
        <c:showKeys val="1"/>
        <c:txPr>
          <a:bodyPr rot="0" spcFirstLastPara="0" vertOverflow="ellipsis" vert="horz" wrap="square" anchor="ctr" anchorCtr="1"/>
          <a:lstStyle/>
          <a:p>
            <a:pPr rtl="0">
              <a:defRPr lang="ru-RU" sz="1000" b="0" i="0" u="none" strike="noStrike" kern="1200" baseline="0">
                <a:solidFill>
                  <a:schemeClr val="tx1"/>
                </a:solidFill>
                <a:latin typeface="+mn-lt"/>
                <a:ea typeface="+mn-ea"/>
                <a:cs typeface="+mn-cs"/>
              </a:defRPr>
            </a:pPr>
            <a:endParaRPr lang="ru-RU"/>
          </a:p>
        </c:txPr>
      </c:dTable>
      <c:spPr>
        <a:solidFill>
          <a:schemeClr val="bg1"/>
        </a:solidFill>
        <a:ln>
          <a:noFill/>
        </a:ln>
        <a:effectLst/>
      </c:spPr>
    </c:plotArea>
    <c:plotVisOnly val="1"/>
    <c:dispBlanksAs val="gap"/>
    <c:showDLblsOverMax val="0"/>
  </c:chart>
  <c:txPr>
    <a:bodyPr/>
    <a:lstStyle/>
    <a:p>
      <a:pPr>
        <a:defRPr lang="ru-RU"/>
      </a:pPr>
      <a:endParaRPr lang="ru-RU"/>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2011</c:v>
                </c:pt>
              </c:strCache>
            </c:strRef>
          </c:tx>
          <c:invertIfNegative val="0"/>
          <c:cat>
            <c:strRef>
              <c:f>Лист1!$A$2:$A$10</c:f>
              <c:strCache>
                <c:ptCount val="9"/>
                <c:pt idx="0">
                  <c:v>Харчова продукція (тис. т) </c:v>
                </c:pt>
                <c:pt idx="1">
                  <c:v>Трикотаж та одяг (тис.т)</c:v>
                </c:pt>
                <c:pt idx="2">
                  <c:v>Деревообробка та вироби з дерева (тон)</c:v>
                </c:pt>
                <c:pt idx="3">
                  <c:v>Хімічна продукція (тон)</c:v>
                </c:pt>
                <c:pt idx="4">
                  <c:v>Косметичні засоби (тон)</c:v>
                </c:pt>
                <c:pt idx="5">
                  <c:v>Будівельна продукція (тон)</c:v>
                </c:pt>
                <c:pt idx="6">
                  <c:v>Газо-, водо- та електро- устаткування (шт.)</c:v>
                </c:pt>
                <c:pt idx="7">
                  <c:v>Сільськогосподарська та спеціалізована техніка (шт.)</c:v>
                </c:pt>
                <c:pt idx="8">
                  <c:v>Інша продукція (тон)</c:v>
                </c:pt>
              </c:strCache>
            </c:strRef>
          </c:cat>
          <c:val>
            <c:numRef>
              <c:f>Лист1!$B$2:$B$10</c:f>
              <c:numCache>
                <c:formatCode>General</c:formatCode>
                <c:ptCount val="9"/>
                <c:pt idx="0" formatCode="0.0">
                  <c:v>1700751.4</c:v>
                </c:pt>
                <c:pt idx="1">
                  <c:v>375890.4</c:v>
                </c:pt>
                <c:pt idx="2" formatCode="0.0">
                  <c:v>174466.2</c:v>
                </c:pt>
                <c:pt idx="3">
                  <c:v>2505310.1</c:v>
                </c:pt>
                <c:pt idx="4">
                  <c:v>24797715</c:v>
                </c:pt>
                <c:pt idx="5">
                  <c:v>18098941.100000001</c:v>
                </c:pt>
                <c:pt idx="6">
                  <c:v>361363</c:v>
                </c:pt>
                <c:pt idx="7">
                  <c:v>679339</c:v>
                </c:pt>
                <c:pt idx="8">
                  <c:v>6317752</c:v>
                </c:pt>
              </c:numCache>
            </c:numRef>
          </c:val>
          <c:extLst>
            <c:ext xmlns:c16="http://schemas.microsoft.com/office/drawing/2014/chart" uri="{C3380CC4-5D6E-409C-BE32-E72D297353CC}">
              <c16:uniqueId val="{00000000-DFA3-4C69-82C2-67047636E2F7}"/>
            </c:ext>
          </c:extLst>
        </c:ser>
        <c:ser>
          <c:idx val="1"/>
          <c:order val="1"/>
          <c:tx>
            <c:strRef>
              <c:f>Лист1!$C$1</c:f>
              <c:strCache>
                <c:ptCount val="1"/>
                <c:pt idx="0">
                  <c:v>2012</c:v>
                </c:pt>
              </c:strCache>
            </c:strRef>
          </c:tx>
          <c:invertIfNegative val="0"/>
          <c:cat>
            <c:strRef>
              <c:f>Лист1!$A$2:$A$10</c:f>
              <c:strCache>
                <c:ptCount val="9"/>
                <c:pt idx="0">
                  <c:v>Харчова продукція (тис. т) </c:v>
                </c:pt>
                <c:pt idx="1">
                  <c:v>Трикотаж та одяг (тис.т)</c:v>
                </c:pt>
                <c:pt idx="2">
                  <c:v>Деревообробка та вироби з дерева (тон)</c:v>
                </c:pt>
                <c:pt idx="3">
                  <c:v>Хімічна продукція (тон)</c:v>
                </c:pt>
                <c:pt idx="4">
                  <c:v>Косметичні засоби (тон)</c:v>
                </c:pt>
                <c:pt idx="5">
                  <c:v>Будівельна продукція (тон)</c:v>
                </c:pt>
                <c:pt idx="6">
                  <c:v>Газо-, водо- та електро- устаткування (шт.)</c:v>
                </c:pt>
                <c:pt idx="7">
                  <c:v>Сільськогосподарська та спеціалізована техніка (шт.)</c:v>
                </c:pt>
                <c:pt idx="8">
                  <c:v>Інша продукція (тон)</c:v>
                </c:pt>
              </c:strCache>
            </c:strRef>
          </c:cat>
          <c:val>
            <c:numRef>
              <c:f>Лист1!$C$2:$C$10</c:f>
              <c:numCache>
                <c:formatCode>General</c:formatCode>
                <c:ptCount val="9"/>
                <c:pt idx="0" formatCode="0.0">
                  <c:v>1791929.8</c:v>
                </c:pt>
                <c:pt idx="1">
                  <c:v>301835</c:v>
                </c:pt>
                <c:pt idx="2">
                  <c:v>179203</c:v>
                </c:pt>
                <c:pt idx="3">
                  <c:v>2827558.1</c:v>
                </c:pt>
                <c:pt idx="4">
                  <c:v>31451271</c:v>
                </c:pt>
                <c:pt idx="5">
                  <c:v>18817485.300000001</c:v>
                </c:pt>
                <c:pt idx="6">
                  <c:v>364939</c:v>
                </c:pt>
                <c:pt idx="7">
                  <c:v>705507</c:v>
                </c:pt>
                <c:pt idx="8">
                  <c:v>6237958</c:v>
                </c:pt>
              </c:numCache>
            </c:numRef>
          </c:val>
          <c:extLst>
            <c:ext xmlns:c16="http://schemas.microsoft.com/office/drawing/2014/chart" uri="{C3380CC4-5D6E-409C-BE32-E72D297353CC}">
              <c16:uniqueId val="{00000001-DFA3-4C69-82C2-67047636E2F7}"/>
            </c:ext>
          </c:extLst>
        </c:ser>
        <c:ser>
          <c:idx val="2"/>
          <c:order val="2"/>
          <c:tx>
            <c:strRef>
              <c:f>Лист1!$D$1</c:f>
              <c:strCache>
                <c:ptCount val="1"/>
                <c:pt idx="0">
                  <c:v>2013</c:v>
                </c:pt>
              </c:strCache>
            </c:strRef>
          </c:tx>
          <c:invertIfNegative val="0"/>
          <c:cat>
            <c:strRef>
              <c:f>Лист1!$A$2:$A$10</c:f>
              <c:strCache>
                <c:ptCount val="9"/>
                <c:pt idx="0">
                  <c:v>Харчова продукція (тис. т) </c:v>
                </c:pt>
                <c:pt idx="1">
                  <c:v>Трикотаж та одяг (тис.т)</c:v>
                </c:pt>
                <c:pt idx="2">
                  <c:v>Деревообробка та вироби з дерева (тон)</c:v>
                </c:pt>
                <c:pt idx="3">
                  <c:v>Хімічна продукція (тон)</c:v>
                </c:pt>
                <c:pt idx="4">
                  <c:v>Косметичні засоби (тон)</c:v>
                </c:pt>
                <c:pt idx="5">
                  <c:v>Будівельна продукція (тон)</c:v>
                </c:pt>
                <c:pt idx="6">
                  <c:v>Газо-, водо- та електро- устаткування (шт.)</c:v>
                </c:pt>
                <c:pt idx="7">
                  <c:v>Сільськогосподарська та спеціалізована техніка (шт.)</c:v>
                </c:pt>
                <c:pt idx="8">
                  <c:v>Інша продукція (тон)</c:v>
                </c:pt>
              </c:strCache>
            </c:strRef>
          </c:cat>
          <c:val>
            <c:numRef>
              <c:f>Лист1!$D$2:$D$10</c:f>
              <c:numCache>
                <c:formatCode>0.0</c:formatCode>
                <c:ptCount val="9"/>
                <c:pt idx="0">
                  <c:v>1753795.8</c:v>
                </c:pt>
                <c:pt idx="1">
                  <c:v>389640.4</c:v>
                </c:pt>
                <c:pt idx="2" formatCode="General">
                  <c:v>169943.8</c:v>
                </c:pt>
                <c:pt idx="3">
                  <c:v>2625682.4</c:v>
                </c:pt>
                <c:pt idx="4" formatCode="General">
                  <c:v>38755004</c:v>
                </c:pt>
                <c:pt idx="5" formatCode="General">
                  <c:v>19244563.800000001</c:v>
                </c:pt>
                <c:pt idx="6" formatCode="General">
                  <c:v>904214</c:v>
                </c:pt>
                <c:pt idx="7" formatCode="General">
                  <c:v>821559</c:v>
                </c:pt>
                <c:pt idx="8" formatCode="General">
                  <c:v>5991457</c:v>
                </c:pt>
              </c:numCache>
            </c:numRef>
          </c:val>
          <c:extLst>
            <c:ext xmlns:c16="http://schemas.microsoft.com/office/drawing/2014/chart" uri="{C3380CC4-5D6E-409C-BE32-E72D297353CC}">
              <c16:uniqueId val="{00000002-DFA3-4C69-82C2-67047636E2F7}"/>
            </c:ext>
          </c:extLst>
        </c:ser>
        <c:ser>
          <c:idx val="3"/>
          <c:order val="3"/>
          <c:tx>
            <c:strRef>
              <c:f>Лист1!$E$1</c:f>
              <c:strCache>
                <c:ptCount val="1"/>
                <c:pt idx="0">
                  <c:v>2014</c:v>
                </c:pt>
              </c:strCache>
            </c:strRef>
          </c:tx>
          <c:invertIfNegative val="0"/>
          <c:cat>
            <c:strRef>
              <c:f>Лист1!$A$2:$A$10</c:f>
              <c:strCache>
                <c:ptCount val="9"/>
                <c:pt idx="0">
                  <c:v>Харчова продукція (тис. т) </c:v>
                </c:pt>
                <c:pt idx="1">
                  <c:v>Трикотаж та одяг (тис.т)</c:v>
                </c:pt>
                <c:pt idx="2">
                  <c:v>Деревообробка та вироби з дерева (тон)</c:v>
                </c:pt>
                <c:pt idx="3">
                  <c:v>Хімічна продукція (тон)</c:v>
                </c:pt>
                <c:pt idx="4">
                  <c:v>Косметичні засоби (тон)</c:v>
                </c:pt>
                <c:pt idx="5">
                  <c:v>Будівельна продукція (тон)</c:v>
                </c:pt>
                <c:pt idx="6">
                  <c:v>Газо-, водо- та електро- устаткування (шт.)</c:v>
                </c:pt>
                <c:pt idx="7">
                  <c:v>Сільськогосподарська та спеціалізована техніка (шт.)</c:v>
                </c:pt>
                <c:pt idx="8">
                  <c:v>Інша продукція (тон)</c:v>
                </c:pt>
              </c:strCache>
            </c:strRef>
          </c:cat>
          <c:val>
            <c:numRef>
              <c:f>Лист1!$E$2:$E$10</c:f>
              <c:numCache>
                <c:formatCode>General</c:formatCode>
                <c:ptCount val="9"/>
                <c:pt idx="0" formatCode="0.0">
                  <c:v>1943346.4</c:v>
                </c:pt>
                <c:pt idx="1">
                  <c:v>200310.5</c:v>
                </c:pt>
                <c:pt idx="2">
                  <c:v>154496.5</c:v>
                </c:pt>
                <c:pt idx="3" formatCode="0.0">
                  <c:v>2658491.7999999998</c:v>
                </c:pt>
                <c:pt idx="4">
                  <c:v>47692758</c:v>
                </c:pt>
                <c:pt idx="5">
                  <c:v>16756939.300000001</c:v>
                </c:pt>
                <c:pt idx="6">
                  <c:v>1584025</c:v>
                </c:pt>
                <c:pt idx="7">
                  <c:v>990991</c:v>
                </c:pt>
                <c:pt idx="8">
                  <c:v>4995536</c:v>
                </c:pt>
              </c:numCache>
            </c:numRef>
          </c:val>
          <c:extLst>
            <c:ext xmlns:c16="http://schemas.microsoft.com/office/drawing/2014/chart" uri="{C3380CC4-5D6E-409C-BE32-E72D297353CC}">
              <c16:uniqueId val="{00000003-DFA3-4C69-82C2-67047636E2F7}"/>
            </c:ext>
          </c:extLst>
        </c:ser>
        <c:ser>
          <c:idx val="4"/>
          <c:order val="4"/>
          <c:tx>
            <c:strRef>
              <c:f>Лист1!$F$1</c:f>
              <c:strCache>
                <c:ptCount val="1"/>
                <c:pt idx="0">
                  <c:v>2015</c:v>
                </c:pt>
              </c:strCache>
            </c:strRef>
          </c:tx>
          <c:invertIfNegative val="0"/>
          <c:cat>
            <c:strRef>
              <c:f>Лист1!$A$2:$A$10</c:f>
              <c:strCache>
                <c:ptCount val="9"/>
                <c:pt idx="0">
                  <c:v>Харчова продукція (тис. т) </c:v>
                </c:pt>
                <c:pt idx="1">
                  <c:v>Трикотаж та одяг (тис.т)</c:v>
                </c:pt>
                <c:pt idx="2">
                  <c:v>Деревообробка та вироби з дерева (тон)</c:v>
                </c:pt>
                <c:pt idx="3">
                  <c:v>Хімічна продукція (тон)</c:v>
                </c:pt>
                <c:pt idx="4">
                  <c:v>Косметичні засоби (тон)</c:v>
                </c:pt>
                <c:pt idx="5">
                  <c:v>Будівельна продукція (тон)</c:v>
                </c:pt>
                <c:pt idx="6">
                  <c:v>Газо-, водо- та електро- устаткування (шт.)</c:v>
                </c:pt>
                <c:pt idx="7">
                  <c:v>Сільськогосподарська та спеціалізована техніка (шт.)</c:v>
                </c:pt>
                <c:pt idx="8">
                  <c:v>Інша продукція (тон)</c:v>
                </c:pt>
              </c:strCache>
            </c:strRef>
          </c:cat>
          <c:val>
            <c:numRef>
              <c:f>Лист1!$F$2:$F$10</c:f>
              <c:numCache>
                <c:formatCode>General</c:formatCode>
                <c:ptCount val="9"/>
                <c:pt idx="0" formatCode="0.0">
                  <c:v>1904007.8</c:v>
                </c:pt>
                <c:pt idx="1">
                  <c:v>183337.3</c:v>
                </c:pt>
                <c:pt idx="2">
                  <c:v>140209.9</c:v>
                </c:pt>
                <c:pt idx="3" formatCode="0.0">
                  <c:v>2634792.7000000002</c:v>
                </c:pt>
                <c:pt idx="4">
                  <c:v>25235049</c:v>
                </c:pt>
                <c:pt idx="5">
                  <c:v>16188774.9</c:v>
                </c:pt>
                <c:pt idx="6">
                  <c:v>858783</c:v>
                </c:pt>
                <c:pt idx="7">
                  <c:v>644259</c:v>
                </c:pt>
                <c:pt idx="8">
                  <c:v>4408267</c:v>
                </c:pt>
              </c:numCache>
            </c:numRef>
          </c:val>
          <c:extLst>
            <c:ext xmlns:c16="http://schemas.microsoft.com/office/drawing/2014/chart" uri="{C3380CC4-5D6E-409C-BE32-E72D297353CC}">
              <c16:uniqueId val="{00000004-DFA3-4C69-82C2-67047636E2F7}"/>
            </c:ext>
          </c:extLst>
        </c:ser>
        <c:ser>
          <c:idx val="5"/>
          <c:order val="5"/>
          <c:tx>
            <c:strRef>
              <c:f>Лист1!$G$1</c:f>
              <c:strCache>
                <c:ptCount val="1"/>
                <c:pt idx="0">
                  <c:v>2016</c:v>
                </c:pt>
              </c:strCache>
            </c:strRef>
          </c:tx>
          <c:invertIfNegative val="0"/>
          <c:cat>
            <c:strRef>
              <c:f>Лист1!$A$2:$A$10</c:f>
              <c:strCache>
                <c:ptCount val="9"/>
                <c:pt idx="0">
                  <c:v>Харчова продукція (тис. т) </c:v>
                </c:pt>
                <c:pt idx="1">
                  <c:v>Трикотаж та одяг (тис.т)</c:v>
                </c:pt>
                <c:pt idx="2">
                  <c:v>Деревообробка та вироби з дерева (тон)</c:v>
                </c:pt>
                <c:pt idx="3">
                  <c:v>Хімічна продукція (тон)</c:v>
                </c:pt>
                <c:pt idx="4">
                  <c:v>Косметичні засоби (тон)</c:v>
                </c:pt>
                <c:pt idx="5">
                  <c:v>Будівельна продукція (тон)</c:v>
                </c:pt>
                <c:pt idx="6">
                  <c:v>Газо-, водо- та електро- устаткування (шт.)</c:v>
                </c:pt>
                <c:pt idx="7">
                  <c:v>Сільськогосподарська та спеціалізована техніка (шт.)</c:v>
                </c:pt>
                <c:pt idx="8">
                  <c:v>Інша продукція (тон)</c:v>
                </c:pt>
              </c:strCache>
            </c:strRef>
          </c:cat>
          <c:val>
            <c:numRef>
              <c:f>Лист1!$G$2:$G$10</c:f>
              <c:numCache>
                <c:formatCode>General</c:formatCode>
                <c:ptCount val="9"/>
                <c:pt idx="0" formatCode="0.0">
                  <c:v>1847302.3</c:v>
                </c:pt>
                <c:pt idx="1">
                  <c:v>135622.39999999999</c:v>
                </c:pt>
                <c:pt idx="2">
                  <c:v>170272.8</c:v>
                </c:pt>
                <c:pt idx="3" formatCode="0.0">
                  <c:v>2985512.2</c:v>
                </c:pt>
                <c:pt idx="4">
                  <c:v>24490942</c:v>
                </c:pt>
                <c:pt idx="5">
                  <c:v>16838906.899999999</c:v>
                </c:pt>
                <c:pt idx="6">
                  <c:v>1871155</c:v>
                </c:pt>
                <c:pt idx="7">
                  <c:v>832045</c:v>
                </c:pt>
                <c:pt idx="8">
                  <c:v>3930218</c:v>
                </c:pt>
              </c:numCache>
            </c:numRef>
          </c:val>
          <c:extLst>
            <c:ext xmlns:c16="http://schemas.microsoft.com/office/drawing/2014/chart" uri="{C3380CC4-5D6E-409C-BE32-E72D297353CC}">
              <c16:uniqueId val="{00000005-DFA3-4C69-82C2-67047636E2F7}"/>
            </c:ext>
          </c:extLst>
        </c:ser>
        <c:ser>
          <c:idx val="6"/>
          <c:order val="6"/>
          <c:tx>
            <c:strRef>
              <c:f>Лист1!$H$1</c:f>
              <c:strCache>
                <c:ptCount val="1"/>
                <c:pt idx="0">
                  <c:v>2017</c:v>
                </c:pt>
              </c:strCache>
            </c:strRef>
          </c:tx>
          <c:invertIfNegative val="0"/>
          <c:cat>
            <c:strRef>
              <c:f>Лист1!$A$2:$A$10</c:f>
              <c:strCache>
                <c:ptCount val="9"/>
                <c:pt idx="0">
                  <c:v>Харчова продукція (тис. т) </c:v>
                </c:pt>
                <c:pt idx="1">
                  <c:v>Трикотаж та одяг (тис.т)</c:v>
                </c:pt>
                <c:pt idx="2">
                  <c:v>Деревообробка та вироби з дерева (тон)</c:v>
                </c:pt>
                <c:pt idx="3">
                  <c:v>Хімічна продукція (тон)</c:v>
                </c:pt>
                <c:pt idx="4">
                  <c:v>Косметичні засоби (тон)</c:v>
                </c:pt>
                <c:pt idx="5">
                  <c:v>Будівельна продукція (тон)</c:v>
                </c:pt>
                <c:pt idx="6">
                  <c:v>Газо-, водо- та електро- устаткування (шт.)</c:v>
                </c:pt>
                <c:pt idx="7">
                  <c:v>Сільськогосподарська та спеціалізована техніка (шт.)</c:v>
                </c:pt>
                <c:pt idx="8">
                  <c:v>Інша продукція (тон)</c:v>
                </c:pt>
              </c:strCache>
            </c:strRef>
          </c:cat>
          <c:val>
            <c:numRef>
              <c:f>Лист1!$H$2:$H$10</c:f>
              <c:numCache>
                <c:formatCode>General</c:formatCode>
                <c:ptCount val="9"/>
                <c:pt idx="0" formatCode="0.0">
                  <c:v>1817193.8</c:v>
                </c:pt>
                <c:pt idx="1">
                  <c:v>514817.7</c:v>
                </c:pt>
                <c:pt idx="2" formatCode="0.0">
                  <c:v>193029.1</c:v>
                </c:pt>
                <c:pt idx="3" formatCode="0.0">
                  <c:v>2932344</c:v>
                </c:pt>
                <c:pt idx="4">
                  <c:v>24916963</c:v>
                </c:pt>
                <c:pt idx="5">
                  <c:v>16510908.4</c:v>
                </c:pt>
                <c:pt idx="6">
                  <c:v>2309770</c:v>
                </c:pt>
                <c:pt idx="7">
                  <c:v>714209</c:v>
                </c:pt>
                <c:pt idx="8">
                  <c:v>4930198</c:v>
                </c:pt>
              </c:numCache>
            </c:numRef>
          </c:val>
          <c:extLst>
            <c:ext xmlns:c16="http://schemas.microsoft.com/office/drawing/2014/chart" uri="{C3380CC4-5D6E-409C-BE32-E72D297353CC}">
              <c16:uniqueId val="{00000006-DFA3-4C69-82C2-67047636E2F7}"/>
            </c:ext>
          </c:extLst>
        </c:ser>
        <c:ser>
          <c:idx val="7"/>
          <c:order val="7"/>
          <c:tx>
            <c:strRef>
              <c:f>Лист1!$I$1</c:f>
              <c:strCache>
                <c:ptCount val="1"/>
                <c:pt idx="0">
                  <c:v>2018</c:v>
                </c:pt>
              </c:strCache>
            </c:strRef>
          </c:tx>
          <c:invertIfNegative val="0"/>
          <c:cat>
            <c:strRef>
              <c:f>Лист1!$A$2:$A$10</c:f>
              <c:strCache>
                <c:ptCount val="9"/>
                <c:pt idx="0">
                  <c:v>Харчова продукція (тис. т) </c:v>
                </c:pt>
                <c:pt idx="1">
                  <c:v>Трикотаж та одяг (тис.т)</c:v>
                </c:pt>
                <c:pt idx="2">
                  <c:v>Деревообробка та вироби з дерева (тон)</c:v>
                </c:pt>
                <c:pt idx="3">
                  <c:v>Хімічна продукція (тон)</c:v>
                </c:pt>
                <c:pt idx="4">
                  <c:v>Косметичні засоби (тон)</c:v>
                </c:pt>
                <c:pt idx="5">
                  <c:v>Будівельна продукція (тон)</c:v>
                </c:pt>
                <c:pt idx="6">
                  <c:v>Газо-, водо- та електро- устаткування (шт.)</c:v>
                </c:pt>
                <c:pt idx="7">
                  <c:v>Сільськогосподарська та спеціалізована техніка (шт.)</c:v>
                </c:pt>
                <c:pt idx="8">
                  <c:v>Інша продукція (тон)</c:v>
                </c:pt>
              </c:strCache>
            </c:strRef>
          </c:cat>
          <c:val>
            <c:numRef>
              <c:f>Лист1!$I$2:$I$10</c:f>
              <c:numCache>
                <c:formatCode>General</c:formatCode>
                <c:ptCount val="9"/>
                <c:pt idx="0" formatCode="0.0">
                  <c:v>1695050.6</c:v>
                </c:pt>
                <c:pt idx="1">
                  <c:v>589531.4</c:v>
                </c:pt>
                <c:pt idx="2" formatCode="0.0">
                  <c:v>183946.9</c:v>
                </c:pt>
                <c:pt idx="3" formatCode="0.0">
                  <c:v>2585421.6</c:v>
                </c:pt>
                <c:pt idx="4">
                  <c:v>33091286</c:v>
                </c:pt>
                <c:pt idx="5">
                  <c:v>17046774.899999999</c:v>
                </c:pt>
                <c:pt idx="6">
                  <c:v>2105713</c:v>
                </c:pt>
                <c:pt idx="7">
                  <c:v>597166</c:v>
                </c:pt>
                <c:pt idx="8">
                  <c:v>5471390</c:v>
                </c:pt>
              </c:numCache>
            </c:numRef>
          </c:val>
          <c:extLst>
            <c:ext xmlns:c16="http://schemas.microsoft.com/office/drawing/2014/chart" uri="{C3380CC4-5D6E-409C-BE32-E72D297353CC}">
              <c16:uniqueId val="{00000007-DFA3-4C69-82C2-67047636E2F7}"/>
            </c:ext>
          </c:extLst>
        </c:ser>
        <c:ser>
          <c:idx val="8"/>
          <c:order val="8"/>
          <c:tx>
            <c:strRef>
              <c:f>Лист1!$J$1</c:f>
              <c:strCache>
                <c:ptCount val="1"/>
                <c:pt idx="0">
                  <c:v>2019</c:v>
                </c:pt>
              </c:strCache>
            </c:strRef>
          </c:tx>
          <c:invertIfNegative val="0"/>
          <c:cat>
            <c:strRef>
              <c:f>Лист1!$A$2:$A$10</c:f>
              <c:strCache>
                <c:ptCount val="9"/>
                <c:pt idx="0">
                  <c:v>Харчова продукція (тис. т) </c:v>
                </c:pt>
                <c:pt idx="1">
                  <c:v>Трикотаж та одяг (тис.т)</c:v>
                </c:pt>
                <c:pt idx="2">
                  <c:v>Деревообробка та вироби з дерева (тон)</c:v>
                </c:pt>
                <c:pt idx="3">
                  <c:v>Хімічна продукція (тон)</c:v>
                </c:pt>
                <c:pt idx="4">
                  <c:v>Косметичні засоби (тон)</c:v>
                </c:pt>
                <c:pt idx="5">
                  <c:v>Будівельна продукція (тон)</c:v>
                </c:pt>
                <c:pt idx="6">
                  <c:v>Газо-, водо- та електро- устаткування (шт.)</c:v>
                </c:pt>
                <c:pt idx="7">
                  <c:v>Сільськогосподарська та спеціалізована техніка (шт.)</c:v>
                </c:pt>
                <c:pt idx="8">
                  <c:v>Інша продукція (тон)</c:v>
                </c:pt>
              </c:strCache>
            </c:strRef>
          </c:cat>
          <c:val>
            <c:numRef>
              <c:f>Лист1!$J$2:$J$10</c:f>
              <c:numCache>
                <c:formatCode>General</c:formatCode>
                <c:ptCount val="9"/>
                <c:pt idx="0" formatCode="0.0">
                  <c:v>1860589.9</c:v>
                </c:pt>
                <c:pt idx="1">
                  <c:v>530649.1</c:v>
                </c:pt>
                <c:pt idx="2">
                  <c:v>197144.9</c:v>
                </c:pt>
                <c:pt idx="3" formatCode="0.0">
                  <c:v>2422706</c:v>
                </c:pt>
                <c:pt idx="4">
                  <c:v>34776359.600000001</c:v>
                </c:pt>
                <c:pt idx="5">
                  <c:v>23682444.100000001</c:v>
                </c:pt>
                <c:pt idx="6">
                  <c:v>2371178</c:v>
                </c:pt>
                <c:pt idx="7">
                  <c:v>732374</c:v>
                </c:pt>
                <c:pt idx="8">
                  <c:v>4940244.4000000004</c:v>
                </c:pt>
              </c:numCache>
            </c:numRef>
          </c:val>
          <c:extLst>
            <c:ext xmlns:c16="http://schemas.microsoft.com/office/drawing/2014/chart" uri="{C3380CC4-5D6E-409C-BE32-E72D297353CC}">
              <c16:uniqueId val="{00000008-DFA3-4C69-82C2-67047636E2F7}"/>
            </c:ext>
          </c:extLst>
        </c:ser>
        <c:ser>
          <c:idx val="9"/>
          <c:order val="9"/>
          <c:tx>
            <c:strRef>
              <c:f>Лист1!$K$1</c:f>
              <c:strCache>
                <c:ptCount val="1"/>
                <c:pt idx="0">
                  <c:v>2020</c:v>
                </c:pt>
              </c:strCache>
            </c:strRef>
          </c:tx>
          <c:invertIfNegative val="0"/>
          <c:cat>
            <c:strRef>
              <c:f>Лист1!$A$2:$A$10</c:f>
              <c:strCache>
                <c:ptCount val="9"/>
                <c:pt idx="0">
                  <c:v>Харчова продукція (тис. т) </c:v>
                </c:pt>
                <c:pt idx="1">
                  <c:v>Трикотаж та одяг (тис.т)</c:v>
                </c:pt>
                <c:pt idx="2">
                  <c:v>Деревообробка та вироби з дерева (тон)</c:v>
                </c:pt>
                <c:pt idx="3">
                  <c:v>Хімічна продукція (тон)</c:v>
                </c:pt>
                <c:pt idx="4">
                  <c:v>Косметичні засоби (тон)</c:v>
                </c:pt>
                <c:pt idx="5">
                  <c:v>Будівельна продукція (тон)</c:v>
                </c:pt>
                <c:pt idx="6">
                  <c:v>Газо-, водо- та електро- устаткування (шт.)</c:v>
                </c:pt>
                <c:pt idx="7">
                  <c:v>Сільськогосподарська та спеціалізована техніка (шт.)</c:v>
                </c:pt>
                <c:pt idx="8">
                  <c:v>Інша продукція (тон)</c:v>
                </c:pt>
              </c:strCache>
            </c:strRef>
          </c:cat>
          <c:val>
            <c:numRef>
              <c:f>Лист1!$K$2:$K$10</c:f>
              <c:numCache>
                <c:formatCode>0.0</c:formatCode>
                <c:ptCount val="9"/>
                <c:pt idx="0">
                  <c:v>1510119.1</c:v>
                </c:pt>
                <c:pt idx="1">
                  <c:v>555412.1</c:v>
                </c:pt>
                <c:pt idx="2" formatCode="General">
                  <c:v>42457.599999999999</c:v>
                </c:pt>
                <c:pt idx="3">
                  <c:v>2135019.7999999998</c:v>
                </c:pt>
                <c:pt idx="4" formatCode="General">
                  <c:v>2312231.4</c:v>
                </c:pt>
                <c:pt idx="5" formatCode="General">
                  <c:v>5001294.7</c:v>
                </c:pt>
                <c:pt idx="6" formatCode="General">
                  <c:v>354778</c:v>
                </c:pt>
                <c:pt idx="7" formatCode="General">
                  <c:v>686</c:v>
                </c:pt>
                <c:pt idx="8" formatCode="General">
                  <c:v>191777</c:v>
                </c:pt>
              </c:numCache>
            </c:numRef>
          </c:val>
          <c:extLst>
            <c:ext xmlns:c16="http://schemas.microsoft.com/office/drawing/2014/chart" uri="{C3380CC4-5D6E-409C-BE32-E72D297353CC}">
              <c16:uniqueId val="{00000009-DFA3-4C69-82C2-67047636E2F7}"/>
            </c:ext>
          </c:extLst>
        </c:ser>
        <c:ser>
          <c:idx val="10"/>
          <c:order val="10"/>
          <c:tx>
            <c:strRef>
              <c:f>Лист1!$L$1</c:f>
              <c:strCache>
                <c:ptCount val="1"/>
                <c:pt idx="0">
                  <c:v>2021</c:v>
                </c:pt>
              </c:strCache>
            </c:strRef>
          </c:tx>
          <c:invertIfNegative val="0"/>
          <c:cat>
            <c:strRef>
              <c:f>Лист1!$A$2:$A$10</c:f>
              <c:strCache>
                <c:ptCount val="9"/>
                <c:pt idx="0">
                  <c:v>Харчова продукція (тис. т) </c:v>
                </c:pt>
                <c:pt idx="1">
                  <c:v>Трикотаж та одяг (тис.т)</c:v>
                </c:pt>
                <c:pt idx="2">
                  <c:v>Деревообробка та вироби з дерева (тон)</c:v>
                </c:pt>
                <c:pt idx="3">
                  <c:v>Хімічна продукція (тон)</c:v>
                </c:pt>
                <c:pt idx="4">
                  <c:v>Косметичні засоби (тон)</c:v>
                </c:pt>
                <c:pt idx="5">
                  <c:v>Будівельна продукція (тон)</c:v>
                </c:pt>
                <c:pt idx="6">
                  <c:v>Газо-, водо- та електро- устаткування (шт.)</c:v>
                </c:pt>
                <c:pt idx="7">
                  <c:v>Сільськогосподарська та спеціалізована техніка (шт.)</c:v>
                </c:pt>
                <c:pt idx="8">
                  <c:v>Інша продукція (тон)</c:v>
                </c:pt>
              </c:strCache>
            </c:strRef>
          </c:cat>
          <c:val>
            <c:numRef>
              <c:f>Лист1!$L$2:$L$10</c:f>
              <c:numCache>
                <c:formatCode>General</c:formatCode>
                <c:ptCount val="9"/>
                <c:pt idx="0">
                  <c:v>1783456.8</c:v>
                </c:pt>
                <c:pt idx="1">
                  <c:v>558318.6</c:v>
                </c:pt>
                <c:pt idx="2">
                  <c:v>43847.6</c:v>
                </c:pt>
                <c:pt idx="3">
                  <c:v>2846024.3</c:v>
                </c:pt>
                <c:pt idx="4">
                  <c:v>2345607.4</c:v>
                </c:pt>
                <c:pt idx="5">
                  <c:v>5781485.7000000002</c:v>
                </c:pt>
                <c:pt idx="6">
                  <c:v>358657</c:v>
                </c:pt>
                <c:pt idx="7">
                  <c:v>740</c:v>
                </c:pt>
                <c:pt idx="8">
                  <c:v>208760</c:v>
                </c:pt>
              </c:numCache>
            </c:numRef>
          </c:val>
          <c:extLst>
            <c:ext xmlns:c16="http://schemas.microsoft.com/office/drawing/2014/chart" uri="{C3380CC4-5D6E-409C-BE32-E72D297353CC}">
              <c16:uniqueId val="{0000000A-DFA3-4C69-82C2-67047636E2F7}"/>
            </c:ext>
          </c:extLst>
        </c:ser>
        <c:dLbls>
          <c:showLegendKey val="0"/>
          <c:showVal val="0"/>
          <c:showCatName val="0"/>
          <c:showSerName val="0"/>
          <c:showPercent val="0"/>
          <c:showBubbleSize val="0"/>
        </c:dLbls>
        <c:gapWidth val="150"/>
        <c:axId val="154129152"/>
        <c:axId val="154130688"/>
      </c:barChart>
      <c:catAx>
        <c:axId val="154129152"/>
        <c:scaling>
          <c:orientation val="minMax"/>
        </c:scaling>
        <c:delete val="0"/>
        <c:axPos val="b"/>
        <c:numFmt formatCode="General" sourceLinked="0"/>
        <c:majorTickMark val="none"/>
        <c:minorTickMark val="none"/>
        <c:tickLblPos val="nextTo"/>
        <c:txPr>
          <a:bodyPr rot="-60000000" vert="horz"/>
          <a:lstStyle/>
          <a:p>
            <a:pPr>
              <a:defRPr/>
            </a:pPr>
            <a:endParaRPr lang="ru-RU"/>
          </a:p>
        </c:txPr>
        <c:crossAx val="154130688"/>
        <c:crosses val="autoZero"/>
        <c:auto val="1"/>
        <c:lblAlgn val="ctr"/>
        <c:lblOffset val="100"/>
        <c:noMultiLvlLbl val="0"/>
      </c:catAx>
      <c:valAx>
        <c:axId val="154130688"/>
        <c:scaling>
          <c:orientation val="minMax"/>
        </c:scaling>
        <c:delete val="0"/>
        <c:axPos val="l"/>
        <c:majorGridlines/>
        <c:numFmt formatCode="0.0" sourceLinked="1"/>
        <c:majorTickMark val="none"/>
        <c:minorTickMark val="none"/>
        <c:tickLblPos val="nextTo"/>
        <c:txPr>
          <a:bodyPr rot="-60000000" vert="horz"/>
          <a:lstStyle/>
          <a:p>
            <a:pPr>
              <a:defRPr/>
            </a:pPr>
            <a:endParaRPr lang="ru-RU"/>
          </a:p>
        </c:txPr>
        <c:crossAx val="154129152"/>
        <c:crosses val="autoZero"/>
        <c:crossBetween val="between"/>
      </c:valAx>
      <c:dTable>
        <c:showHorzBorder val="1"/>
        <c:showVertBorder val="1"/>
        <c:showOutline val="1"/>
        <c:showKeys val="1"/>
      </c:dTable>
      <c:spPr>
        <a:solidFill>
          <a:schemeClr val="bg1"/>
        </a:solidFill>
        <a:ln>
          <a:noFill/>
        </a:ln>
        <a:effectLst/>
      </c:spPr>
    </c:plotArea>
    <c:plotVisOnly val="1"/>
    <c:dispBlanksAs val="gap"/>
    <c:showDLblsOverMax val="0"/>
  </c:chart>
  <c:txPr>
    <a:bodyPr/>
    <a:lstStyle/>
    <a:p>
      <a:pPr>
        <a:defRPr lang="ru-RU">
          <a:latin typeface="Times New Roman" pitchFamily="18" charset="0"/>
          <a:cs typeface="Times New Roman" pitchFamily="18" charset="0"/>
        </a:defRPr>
      </a:pPr>
      <a:endParaRPr lang="ru-RU"/>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1996</c:v>
                </c:pt>
              </c:strCache>
            </c:strRef>
          </c:tx>
          <c:invertIfNegative val="0"/>
          <c:cat>
            <c:strRef>
              <c:f>Лист1!$A$2:$A$3</c:f>
              <c:strCache>
                <c:ptCount val="2"/>
                <c:pt idx="0">
                  <c:v>Експорт</c:v>
                </c:pt>
                <c:pt idx="1">
                  <c:v>Імпорт</c:v>
                </c:pt>
              </c:strCache>
            </c:strRef>
          </c:cat>
          <c:val>
            <c:numRef>
              <c:f>Лист1!$B$2:$B$3</c:f>
              <c:numCache>
                <c:formatCode>General</c:formatCode>
                <c:ptCount val="2"/>
                <c:pt idx="0">
                  <c:v>2849</c:v>
                </c:pt>
                <c:pt idx="1">
                  <c:v>3607.3</c:v>
                </c:pt>
              </c:numCache>
            </c:numRef>
          </c:val>
          <c:extLst>
            <c:ext xmlns:c16="http://schemas.microsoft.com/office/drawing/2014/chart" uri="{C3380CC4-5D6E-409C-BE32-E72D297353CC}">
              <c16:uniqueId val="{00000000-E4E3-46D3-9DD9-AC92CEC774D9}"/>
            </c:ext>
          </c:extLst>
        </c:ser>
        <c:ser>
          <c:idx val="1"/>
          <c:order val="1"/>
          <c:tx>
            <c:strRef>
              <c:f>Лист1!$C$1</c:f>
              <c:strCache>
                <c:ptCount val="1"/>
                <c:pt idx="0">
                  <c:v>1997</c:v>
                </c:pt>
              </c:strCache>
            </c:strRef>
          </c:tx>
          <c:invertIfNegative val="0"/>
          <c:cat>
            <c:strRef>
              <c:f>Лист1!$A$2:$A$3</c:f>
              <c:strCache>
                <c:ptCount val="2"/>
                <c:pt idx="0">
                  <c:v>Експорт</c:v>
                </c:pt>
                <c:pt idx="1">
                  <c:v>Імпорт</c:v>
                </c:pt>
              </c:strCache>
            </c:strRef>
          </c:cat>
          <c:val>
            <c:numRef>
              <c:f>Лист1!$C$2:$C$3</c:f>
              <c:numCache>
                <c:formatCode>General</c:formatCode>
                <c:ptCount val="2"/>
                <c:pt idx="0">
                  <c:v>3127.4</c:v>
                </c:pt>
                <c:pt idx="1">
                  <c:v>2502.3000000000002</c:v>
                </c:pt>
              </c:numCache>
            </c:numRef>
          </c:val>
          <c:extLst>
            <c:ext xmlns:c16="http://schemas.microsoft.com/office/drawing/2014/chart" uri="{C3380CC4-5D6E-409C-BE32-E72D297353CC}">
              <c16:uniqueId val="{00000001-E4E3-46D3-9DD9-AC92CEC774D9}"/>
            </c:ext>
          </c:extLst>
        </c:ser>
        <c:ser>
          <c:idx val="2"/>
          <c:order val="2"/>
          <c:tx>
            <c:strRef>
              <c:f>Лист1!$D$1</c:f>
              <c:strCache>
                <c:ptCount val="1"/>
                <c:pt idx="0">
                  <c:v>1998</c:v>
                </c:pt>
              </c:strCache>
            </c:strRef>
          </c:tx>
          <c:invertIfNegative val="0"/>
          <c:cat>
            <c:strRef>
              <c:f>Лист1!$A$2:$A$3</c:f>
              <c:strCache>
                <c:ptCount val="2"/>
                <c:pt idx="0">
                  <c:v>Експорт</c:v>
                </c:pt>
                <c:pt idx="1">
                  <c:v>Імпорт</c:v>
                </c:pt>
              </c:strCache>
            </c:strRef>
          </c:cat>
          <c:val>
            <c:numRef>
              <c:f>Лист1!$D$2:$D$3</c:f>
              <c:numCache>
                <c:formatCode>General</c:formatCode>
                <c:ptCount val="2"/>
                <c:pt idx="0">
                  <c:v>2664</c:v>
                </c:pt>
                <c:pt idx="1">
                  <c:v>1130.4000000000001</c:v>
                </c:pt>
              </c:numCache>
            </c:numRef>
          </c:val>
          <c:extLst>
            <c:ext xmlns:c16="http://schemas.microsoft.com/office/drawing/2014/chart" uri="{C3380CC4-5D6E-409C-BE32-E72D297353CC}">
              <c16:uniqueId val="{00000002-E4E3-46D3-9DD9-AC92CEC774D9}"/>
            </c:ext>
          </c:extLst>
        </c:ser>
        <c:ser>
          <c:idx val="3"/>
          <c:order val="3"/>
          <c:tx>
            <c:strRef>
              <c:f>Лист1!$E$1</c:f>
              <c:strCache>
                <c:ptCount val="1"/>
                <c:pt idx="0">
                  <c:v>1999</c:v>
                </c:pt>
              </c:strCache>
            </c:strRef>
          </c:tx>
          <c:invertIfNegative val="0"/>
          <c:cat>
            <c:strRef>
              <c:f>Лист1!$A$2:$A$3</c:f>
              <c:strCache>
                <c:ptCount val="2"/>
                <c:pt idx="0">
                  <c:v>Експорт</c:v>
                </c:pt>
                <c:pt idx="1">
                  <c:v>Імпорт</c:v>
                </c:pt>
              </c:strCache>
            </c:strRef>
          </c:cat>
          <c:val>
            <c:numRef>
              <c:f>Лист1!$E$2:$E$3</c:f>
              <c:numCache>
                <c:formatCode>General</c:formatCode>
                <c:ptCount val="2"/>
                <c:pt idx="0">
                  <c:v>2141.6</c:v>
                </c:pt>
                <c:pt idx="1">
                  <c:v>924.6</c:v>
                </c:pt>
              </c:numCache>
            </c:numRef>
          </c:val>
          <c:extLst>
            <c:ext xmlns:c16="http://schemas.microsoft.com/office/drawing/2014/chart" uri="{C3380CC4-5D6E-409C-BE32-E72D297353CC}">
              <c16:uniqueId val="{00000003-E4E3-46D3-9DD9-AC92CEC774D9}"/>
            </c:ext>
          </c:extLst>
        </c:ser>
        <c:ser>
          <c:idx val="4"/>
          <c:order val="4"/>
          <c:tx>
            <c:strRef>
              <c:f>Лист1!$F$1</c:f>
              <c:strCache>
                <c:ptCount val="1"/>
                <c:pt idx="0">
                  <c:v>2000</c:v>
                </c:pt>
              </c:strCache>
            </c:strRef>
          </c:tx>
          <c:invertIfNegative val="0"/>
          <c:cat>
            <c:strRef>
              <c:f>Лист1!$A$2:$A$3</c:f>
              <c:strCache>
                <c:ptCount val="2"/>
                <c:pt idx="0">
                  <c:v>Експорт</c:v>
                </c:pt>
                <c:pt idx="1">
                  <c:v>Імпорт</c:v>
                </c:pt>
              </c:strCache>
            </c:strRef>
          </c:cat>
          <c:val>
            <c:numRef>
              <c:f>Лист1!$F$2:$F$3</c:f>
              <c:numCache>
                <c:formatCode>General</c:formatCode>
                <c:ptCount val="2"/>
                <c:pt idx="0">
                  <c:v>2908.7</c:v>
                </c:pt>
                <c:pt idx="1">
                  <c:v>1386.8</c:v>
                </c:pt>
              </c:numCache>
            </c:numRef>
          </c:val>
          <c:extLst>
            <c:ext xmlns:c16="http://schemas.microsoft.com/office/drawing/2014/chart" uri="{C3380CC4-5D6E-409C-BE32-E72D297353CC}">
              <c16:uniqueId val="{00000004-E4E3-46D3-9DD9-AC92CEC774D9}"/>
            </c:ext>
          </c:extLst>
        </c:ser>
        <c:ser>
          <c:idx val="5"/>
          <c:order val="5"/>
          <c:tx>
            <c:strRef>
              <c:f>Лист1!$G$1</c:f>
              <c:strCache>
                <c:ptCount val="1"/>
                <c:pt idx="0">
                  <c:v>2001</c:v>
                </c:pt>
              </c:strCache>
            </c:strRef>
          </c:tx>
          <c:invertIfNegative val="0"/>
          <c:cat>
            <c:strRef>
              <c:f>Лист1!$A$2:$A$3</c:f>
              <c:strCache>
                <c:ptCount val="2"/>
                <c:pt idx="0">
                  <c:v>Експорт</c:v>
                </c:pt>
                <c:pt idx="1">
                  <c:v>Імпорт</c:v>
                </c:pt>
              </c:strCache>
            </c:strRef>
          </c:cat>
          <c:val>
            <c:numRef>
              <c:f>Лист1!$G$2:$G$3</c:f>
              <c:numCache>
                <c:formatCode>General</c:formatCode>
                <c:ptCount val="2"/>
                <c:pt idx="0">
                  <c:v>2876</c:v>
                </c:pt>
                <c:pt idx="1">
                  <c:v>1623.4</c:v>
                </c:pt>
              </c:numCache>
            </c:numRef>
          </c:val>
          <c:extLst>
            <c:ext xmlns:c16="http://schemas.microsoft.com/office/drawing/2014/chart" uri="{C3380CC4-5D6E-409C-BE32-E72D297353CC}">
              <c16:uniqueId val="{00000005-E4E3-46D3-9DD9-AC92CEC774D9}"/>
            </c:ext>
          </c:extLst>
        </c:ser>
        <c:ser>
          <c:idx val="6"/>
          <c:order val="6"/>
          <c:tx>
            <c:strRef>
              <c:f>Лист1!$H$1</c:f>
              <c:strCache>
                <c:ptCount val="1"/>
                <c:pt idx="0">
                  <c:v>2002</c:v>
                </c:pt>
              </c:strCache>
            </c:strRef>
          </c:tx>
          <c:invertIfNegative val="0"/>
          <c:cat>
            <c:strRef>
              <c:f>Лист1!$A$2:$A$3</c:f>
              <c:strCache>
                <c:ptCount val="2"/>
                <c:pt idx="0">
                  <c:v>Експорт</c:v>
                </c:pt>
                <c:pt idx="1">
                  <c:v>Імпорт</c:v>
                </c:pt>
              </c:strCache>
            </c:strRef>
          </c:cat>
          <c:val>
            <c:numRef>
              <c:f>Лист1!$H$2:$H$3</c:f>
              <c:numCache>
                <c:formatCode>General</c:formatCode>
                <c:ptCount val="2"/>
                <c:pt idx="0">
                  <c:v>2923.1</c:v>
                </c:pt>
                <c:pt idx="1">
                  <c:v>1268.5999999999999</c:v>
                </c:pt>
              </c:numCache>
            </c:numRef>
          </c:val>
          <c:extLst>
            <c:ext xmlns:c16="http://schemas.microsoft.com/office/drawing/2014/chart" uri="{C3380CC4-5D6E-409C-BE32-E72D297353CC}">
              <c16:uniqueId val="{00000006-E4E3-46D3-9DD9-AC92CEC774D9}"/>
            </c:ext>
          </c:extLst>
        </c:ser>
        <c:ser>
          <c:idx val="7"/>
          <c:order val="7"/>
          <c:tx>
            <c:strRef>
              <c:f>Лист1!$I$1</c:f>
              <c:strCache>
                <c:ptCount val="1"/>
                <c:pt idx="0">
                  <c:v>2003</c:v>
                </c:pt>
              </c:strCache>
            </c:strRef>
          </c:tx>
          <c:invertIfNegative val="0"/>
          <c:cat>
            <c:strRef>
              <c:f>Лист1!$A$2:$A$3</c:f>
              <c:strCache>
                <c:ptCount val="2"/>
                <c:pt idx="0">
                  <c:v>Експорт</c:v>
                </c:pt>
                <c:pt idx="1">
                  <c:v>Імпорт</c:v>
                </c:pt>
              </c:strCache>
            </c:strRef>
          </c:cat>
          <c:val>
            <c:numRef>
              <c:f>Лист1!$I$2:$I$3</c:f>
              <c:numCache>
                <c:formatCode>General</c:formatCode>
                <c:ptCount val="2"/>
                <c:pt idx="0">
                  <c:v>3699.9</c:v>
                </c:pt>
                <c:pt idx="1">
                  <c:v>1885.5</c:v>
                </c:pt>
              </c:numCache>
            </c:numRef>
          </c:val>
          <c:extLst>
            <c:ext xmlns:c16="http://schemas.microsoft.com/office/drawing/2014/chart" uri="{C3380CC4-5D6E-409C-BE32-E72D297353CC}">
              <c16:uniqueId val="{00000007-E4E3-46D3-9DD9-AC92CEC774D9}"/>
            </c:ext>
          </c:extLst>
        </c:ser>
        <c:ser>
          <c:idx val="8"/>
          <c:order val="8"/>
          <c:tx>
            <c:strRef>
              <c:f>Лист1!$J$1</c:f>
              <c:strCache>
                <c:ptCount val="1"/>
                <c:pt idx="0">
                  <c:v>2004</c:v>
                </c:pt>
              </c:strCache>
            </c:strRef>
          </c:tx>
          <c:invertIfNegative val="0"/>
          <c:cat>
            <c:strRef>
              <c:f>Лист1!$A$2:$A$3</c:f>
              <c:strCache>
                <c:ptCount val="2"/>
                <c:pt idx="0">
                  <c:v>Експорт</c:v>
                </c:pt>
                <c:pt idx="1">
                  <c:v>Імпорт</c:v>
                </c:pt>
              </c:strCache>
            </c:strRef>
          </c:cat>
          <c:val>
            <c:numRef>
              <c:f>Лист1!$J$2:$J$3</c:f>
              <c:numCache>
                <c:formatCode>General</c:formatCode>
                <c:ptCount val="2"/>
                <c:pt idx="0">
                  <c:v>5540.6</c:v>
                </c:pt>
                <c:pt idx="1">
                  <c:v>2436.8000000000002</c:v>
                </c:pt>
              </c:numCache>
            </c:numRef>
          </c:val>
          <c:extLst>
            <c:ext xmlns:c16="http://schemas.microsoft.com/office/drawing/2014/chart" uri="{C3380CC4-5D6E-409C-BE32-E72D297353CC}">
              <c16:uniqueId val="{00000008-E4E3-46D3-9DD9-AC92CEC774D9}"/>
            </c:ext>
          </c:extLst>
        </c:ser>
        <c:ser>
          <c:idx val="9"/>
          <c:order val="9"/>
          <c:tx>
            <c:strRef>
              <c:f>Лист1!$K$1</c:f>
              <c:strCache>
                <c:ptCount val="1"/>
                <c:pt idx="0">
                  <c:v>2005</c:v>
                </c:pt>
              </c:strCache>
            </c:strRef>
          </c:tx>
          <c:invertIfNegative val="0"/>
          <c:cat>
            <c:strRef>
              <c:f>Лист1!$A$2:$A$3</c:f>
              <c:strCache>
                <c:ptCount val="2"/>
                <c:pt idx="0">
                  <c:v>Експорт</c:v>
                </c:pt>
                <c:pt idx="1">
                  <c:v>Імпорт</c:v>
                </c:pt>
              </c:strCache>
            </c:strRef>
          </c:cat>
          <c:val>
            <c:numRef>
              <c:f>Лист1!$K$2:$K$3</c:f>
              <c:numCache>
                <c:formatCode>General</c:formatCode>
                <c:ptCount val="2"/>
                <c:pt idx="0">
                  <c:v>6115</c:v>
                </c:pt>
                <c:pt idx="1">
                  <c:v>2877.1</c:v>
                </c:pt>
              </c:numCache>
            </c:numRef>
          </c:val>
          <c:extLst>
            <c:ext xmlns:c16="http://schemas.microsoft.com/office/drawing/2014/chart" uri="{C3380CC4-5D6E-409C-BE32-E72D297353CC}">
              <c16:uniqueId val="{00000009-E4E3-46D3-9DD9-AC92CEC774D9}"/>
            </c:ext>
          </c:extLst>
        </c:ser>
        <c:ser>
          <c:idx val="10"/>
          <c:order val="10"/>
          <c:tx>
            <c:strRef>
              <c:f>Лист1!$L$1</c:f>
              <c:strCache>
                <c:ptCount val="1"/>
                <c:pt idx="0">
                  <c:v>2006</c:v>
                </c:pt>
              </c:strCache>
            </c:strRef>
          </c:tx>
          <c:invertIfNegative val="0"/>
          <c:cat>
            <c:strRef>
              <c:f>Лист1!$A$2:$A$3</c:f>
              <c:strCache>
                <c:ptCount val="2"/>
                <c:pt idx="0">
                  <c:v>Експорт</c:v>
                </c:pt>
                <c:pt idx="1">
                  <c:v>Імпорт</c:v>
                </c:pt>
              </c:strCache>
            </c:strRef>
          </c:cat>
          <c:val>
            <c:numRef>
              <c:f>Лист1!$L$2:$L$3</c:f>
              <c:numCache>
                <c:formatCode>General</c:formatCode>
                <c:ptCount val="2"/>
                <c:pt idx="0">
                  <c:v>7244.6</c:v>
                </c:pt>
                <c:pt idx="1">
                  <c:v>3872.6</c:v>
                </c:pt>
              </c:numCache>
            </c:numRef>
          </c:val>
          <c:extLst>
            <c:ext xmlns:c16="http://schemas.microsoft.com/office/drawing/2014/chart" uri="{C3380CC4-5D6E-409C-BE32-E72D297353CC}">
              <c16:uniqueId val="{0000000A-E4E3-46D3-9DD9-AC92CEC774D9}"/>
            </c:ext>
          </c:extLst>
        </c:ser>
        <c:ser>
          <c:idx val="11"/>
          <c:order val="11"/>
          <c:tx>
            <c:strRef>
              <c:f>Лист1!$M$1</c:f>
              <c:strCache>
                <c:ptCount val="1"/>
                <c:pt idx="0">
                  <c:v>2007</c:v>
                </c:pt>
              </c:strCache>
            </c:strRef>
          </c:tx>
          <c:invertIfNegative val="0"/>
          <c:cat>
            <c:strRef>
              <c:f>Лист1!$A$2:$A$3</c:f>
              <c:strCache>
                <c:ptCount val="2"/>
                <c:pt idx="0">
                  <c:v>Експорт</c:v>
                </c:pt>
                <c:pt idx="1">
                  <c:v>Імпорт</c:v>
                </c:pt>
              </c:strCache>
            </c:strRef>
          </c:cat>
          <c:val>
            <c:numRef>
              <c:f>Лист1!$M$2:$M$3</c:f>
              <c:numCache>
                <c:formatCode>General</c:formatCode>
                <c:ptCount val="2"/>
                <c:pt idx="0">
                  <c:v>10064.700000000001</c:v>
                </c:pt>
                <c:pt idx="1">
                  <c:v>5734.5</c:v>
                </c:pt>
              </c:numCache>
            </c:numRef>
          </c:val>
          <c:extLst>
            <c:ext xmlns:c16="http://schemas.microsoft.com/office/drawing/2014/chart" uri="{C3380CC4-5D6E-409C-BE32-E72D297353CC}">
              <c16:uniqueId val="{0000000B-E4E3-46D3-9DD9-AC92CEC774D9}"/>
            </c:ext>
          </c:extLst>
        </c:ser>
        <c:ser>
          <c:idx val="12"/>
          <c:order val="12"/>
          <c:tx>
            <c:strRef>
              <c:f>Лист1!$N$1</c:f>
              <c:strCache>
                <c:ptCount val="1"/>
                <c:pt idx="0">
                  <c:v>2008</c:v>
                </c:pt>
              </c:strCache>
            </c:strRef>
          </c:tx>
          <c:invertIfNegative val="0"/>
          <c:cat>
            <c:strRef>
              <c:f>Лист1!$A$2:$A$3</c:f>
              <c:strCache>
                <c:ptCount val="2"/>
                <c:pt idx="0">
                  <c:v>Експорт</c:v>
                </c:pt>
                <c:pt idx="1">
                  <c:v>Імпорт</c:v>
                </c:pt>
              </c:strCache>
            </c:strRef>
          </c:cat>
          <c:val>
            <c:numRef>
              <c:f>Лист1!$N$2:$N$3</c:f>
              <c:numCache>
                <c:formatCode>General</c:formatCode>
                <c:ptCount val="2"/>
                <c:pt idx="0">
                  <c:v>13626.2</c:v>
                </c:pt>
                <c:pt idx="1">
                  <c:v>9428.7999999999993</c:v>
                </c:pt>
              </c:numCache>
            </c:numRef>
          </c:val>
          <c:extLst>
            <c:ext xmlns:c16="http://schemas.microsoft.com/office/drawing/2014/chart" uri="{C3380CC4-5D6E-409C-BE32-E72D297353CC}">
              <c16:uniqueId val="{0000000C-E4E3-46D3-9DD9-AC92CEC774D9}"/>
            </c:ext>
          </c:extLst>
        </c:ser>
        <c:ser>
          <c:idx val="13"/>
          <c:order val="13"/>
          <c:tx>
            <c:strRef>
              <c:f>Лист1!$O$1</c:f>
              <c:strCache>
                <c:ptCount val="1"/>
                <c:pt idx="0">
                  <c:v>2009</c:v>
                </c:pt>
              </c:strCache>
            </c:strRef>
          </c:tx>
          <c:invertIfNegative val="0"/>
          <c:cat>
            <c:strRef>
              <c:f>Лист1!$A$2:$A$3</c:f>
              <c:strCache>
                <c:ptCount val="2"/>
                <c:pt idx="0">
                  <c:v>Експорт</c:v>
                </c:pt>
                <c:pt idx="1">
                  <c:v>Імпорт</c:v>
                </c:pt>
              </c:strCache>
            </c:strRef>
          </c:cat>
          <c:val>
            <c:numRef>
              <c:f>Лист1!$O$2:$O$3</c:f>
              <c:numCache>
                <c:formatCode>General</c:formatCode>
                <c:ptCount val="2"/>
                <c:pt idx="0">
                  <c:v>5567.8</c:v>
                </c:pt>
                <c:pt idx="1">
                  <c:v>4433.6000000000004</c:v>
                </c:pt>
              </c:numCache>
            </c:numRef>
          </c:val>
          <c:extLst>
            <c:ext xmlns:c16="http://schemas.microsoft.com/office/drawing/2014/chart" uri="{C3380CC4-5D6E-409C-BE32-E72D297353CC}">
              <c16:uniqueId val="{0000000D-E4E3-46D3-9DD9-AC92CEC774D9}"/>
            </c:ext>
          </c:extLst>
        </c:ser>
        <c:ser>
          <c:idx val="14"/>
          <c:order val="14"/>
          <c:tx>
            <c:strRef>
              <c:f>Лист1!$P$1</c:f>
              <c:strCache>
                <c:ptCount val="1"/>
                <c:pt idx="0">
                  <c:v>2010</c:v>
                </c:pt>
              </c:strCache>
            </c:strRef>
          </c:tx>
          <c:invertIfNegative val="0"/>
          <c:cat>
            <c:strRef>
              <c:f>Лист1!$A$2:$A$3</c:f>
              <c:strCache>
                <c:ptCount val="2"/>
                <c:pt idx="0">
                  <c:v>Експорт</c:v>
                </c:pt>
                <c:pt idx="1">
                  <c:v>Імпорт</c:v>
                </c:pt>
              </c:strCache>
            </c:strRef>
          </c:cat>
          <c:val>
            <c:numRef>
              <c:f>Лист1!$P$2:$P$3</c:f>
              <c:numCache>
                <c:formatCode>General</c:formatCode>
                <c:ptCount val="2"/>
                <c:pt idx="0">
                  <c:v>8371.5</c:v>
                </c:pt>
                <c:pt idx="1">
                  <c:v>6276.2</c:v>
                </c:pt>
              </c:numCache>
            </c:numRef>
          </c:val>
          <c:extLst>
            <c:ext xmlns:c16="http://schemas.microsoft.com/office/drawing/2014/chart" uri="{C3380CC4-5D6E-409C-BE32-E72D297353CC}">
              <c16:uniqueId val="{0000000E-E4E3-46D3-9DD9-AC92CEC774D9}"/>
            </c:ext>
          </c:extLst>
        </c:ser>
        <c:ser>
          <c:idx val="15"/>
          <c:order val="15"/>
          <c:tx>
            <c:strRef>
              <c:f>Лист1!$Q$1</c:f>
              <c:strCache>
                <c:ptCount val="1"/>
                <c:pt idx="0">
                  <c:v>2011</c:v>
                </c:pt>
              </c:strCache>
            </c:strRef>
          </c:tx>
          <c:invertIfNegative val="0"/>
          <c:cat>
            <c:strRef>
              <c:f>Лист1!$A$2:$A$3</c:f>
              <c:strCache>
                <c:ptCount val="2"/>
                <c:pt idx="0">
                  <c:v>Експорт</c:v>
                </c:pt>
                <c:pt idx="1">
                  <c:v>Імпорт</c:v>
                </c:pt>
              </c:strCache>
            </c:strRef>
          </c:cat>
          <c:val>
            <c:numRef>
              <c:f>Лист1!$Q$2:$Q$3</c:f>
              <c:numCache>
                <c:formatCode>General</c:formatCode>
                <c:ptCount val="2"/>
                <c:pt idx="0">
                  <c:v>10766.8</c:v>
                </c:pt>
                <c:pt idx="1">
                  <c:v>7187.3</c:v>
                </c:pt>
              </c:numCache>
            </c:numRef>
          </c:val>
          <c:extLst>
            <c:ext xmlns:c16="http://schemas.microsoft.com/office/drawing/2014/chart" uri="{C3380CC4-5D6E-409C-BE32-E72D297353CC}">
              <c16:uniqueId val="{0000000F-E4E3-46D3-9DD9-AC92CEC774D9}"/>
            </c:ext>
          </c:extLst>
        </c:ser>
        <c:ser>
          <c:idx val="16"/>
          <c:order val="16"/>
          <c:tx>
            <c:strRef>
              <c:f>Лист1!$R$1</c:f>
              <c:strCache>
                <c:ptCount val="1"/>
                <c:pt idx="0">
                  <c:v>2012</c:v>
                </c:pt>
              </c:strCache>
            </c:strRef>
          </c:tx>
          <c:invertIfNegative val="0"/>
          <c:cat>
            <c:strRef>
              <c:f>Лист1!$A$2:$A$3</c:f>
              <c:strCache>
                <c:ptCount val="2"/>
                <c:pt idx="0">
                  <c:v>Експорт</c:v>
                </c:pt>
                <c:pt idx="1">
                  <c:v>Імпорт</c:v>
                </c:pt>
              </c:strCache>
            </c:strRef>
          </c:cat>
          <c:val>
            <c:numRef>
              <c:f>Лист1!$R$2:$R$3</c:f>
              <c:numCache>
                <c:formatCode>General</c:formatCode>
                <c:ptCount val="2"/>
                <c:pt idx="0">
                  <c:v>10515.1</c:v>
                </c:pt>
                <c:pt idx="1">
                  <c:v>7004.3</c:v>
                </c:pt>
              </c:numCache>
            </c:numRef>
          </c:val>
          <c:extLst>
            <c:ext xmlns:c16="http://schemas.microsoft.com/office/drawing/2014/chart" uri="{C3380CC4-5D6E-409C-BE32-E72D297353CC}">
              <c16:uniqueId val="{00000010-E4E3-46D3-9DD9-AC92CEC774D9}"/>
            </c:ext>
          </c:extLst>
        </c:ser>
        <c:ser>
          <c:idx val="17"/>
          <c:order val="17"/>
          <c:tx>
            <c:strRef>
              <c:f>Лист1!$S$1</c:f>
              <c:strCache>
                <c:ptCount val="1"/>
                <c:pt idx="0">
                  <c:v>2013</c:v>
                </c:pt>
              </c:strCache>
            </c:strRef>
          </c:tx>
          <c:invertIfNegative val="0"/>
          <c:cat>
            <c:strRef>
              <c:f>Лист1!$A$2:$A$3</c:f>
              <c:strCache>
                <c:ptCount val="2"/>
                <c:pt idx="0">
                  <c:v>Експорт</c:v>
                </c:pt>
                <c:pt idx="1">
                  <c:v>Імпорт</c:v>
                </c:pt>
              </c:strCache>
            </c:strRef>
          </c:cat>
          <c:val>
            <c:numRef>
              <c:f>Лист1!$S$2:$S$3</c:f>
              <c:numCache>
                <c:formatCode>General</c:formatCode>
                <c:ptCount val="2"/>
                <c:pt idx="0">
                  <c:v>10337.799999999999</c:v>
                </c:pt>
                <c:pt idx="1">
                  <c:v>5861.4</c:v>
                </c:pt>
              </c:numCache>
            </c:numRef>
          </c:val>
          <c:extLst>
            <c:ext xmlns:c16="http://schemas.microsoft.com/office/drawing/2014/chart" uri="{C3380CC4-5D6E-409C-BE32-E72D297353CC}">
              <c16:uniqueId val="{00000011-E4E3-46D3-9DD9-AC92CEC774D9}"/>
            </c:ext>
          </c:extLst>
        </c:ser>
        <c:ser>
          <c:idx val="18"/>
          <c:order val="18"/>
          <c:tx>
            <c:strRef>
              <c:f>Лист1!$T$1</c:f>
              <c:strCache>
                <c:ptCount val="1"/>
                <c:pt idx="0">
                  <c:v>2014</c:v>
                </c:pt>
              </c:strCache>
            </c:strRef>
          </c:tx>
          <c:invertIfNegative val="0"/>
          <c:cat>
            <c:strRef>
              <c:f>Лист1!$A$2:$A$3</c:f>
              <c:strCache>
                <c:ptCount val="2"/>
                <c:pt idx="0">
                  <c:v>Експорт</c:v>
                </c:pt>
                <c:pt idx="1">
                  <c:v>Імпорт</c:v>
                </c:pt>
              </c:strCache>
            </c:strRef>
          </c:cat>
          <c:val>
            <c:numRef>
              <c:f>Лист1!$T$2:$T$3</c:f>
              <c:numCache>
                <c:formatCode>General</c:formatCode>
                <c:ptCount val="2"/>
                <c:pt idx="0">
                  <c:v>9140.7000000000007</c:v>
                </c:pt>
                <c:pt idx="1">
                  <c:v>5006.7</c:v>
                </c:pt>
              </c:numCache>
            </c:numRef>
          </c:val>
          <c:extLst>
            <c:ext xmlns:c16="http://schemas.microsoft.com/office/drawing/2014/chart" uri="{C3380CC4-5D6E-409C-BE32-E72D297353CC}">
              <c16:uniqueId val="{00000012-E4E3-46D3-9DD9-AC92CEC774D9}"/>
            </c:ext>
          </c:extLst>
        </c:ser>
        <c:ser>
          <c:idx val="19"/>
          <c:order val="19"/>
          <c:tx>
            <c:strRef>
              <c:f>Лист1!$U$1</c:f>
              <c:strCache>
                <c:ptCount val="1"/>
                <c:pt idx="0">
                  <c:v>2015</c:v>
                </c:pt>
              </c:strCache>
            </c:strRef>
          </c:tx>
          <c:invertIfNegative val="0"/>
          <c:cat>
            <c:strRef>
              <c:f>Лист1!$A$2:$A$3</c:f>
              <c:strCache>
                <c:ptCount val="2"/>
                <c:pt idx="0">
                  <c:v>Експорт</c:v>
                </c:pt>
                <c:pt idx="1">
                  <c:v>Імпорт</c:v>
                </c:pt>
              </c:strCache>
            </c:strRef>
          </c:cat>
          <c:val>
            <c:numRef>
              <c:f>Лист1!$U$2:$U$3</c:f>
              <c:numCache>
                <c:formatCode>General</c:formatCode>
                <c:ptCount val="2"/>
                <c:pt idx="0">
                  <c:v>6693.4</c:v>
                </c:pt>
                <c:pt idx="1">
                  <c:v>3673.9</c:v>
                </c:pt>
              </c:numCache>
            </c:numRef>
          </c:val>
          <c:extLst>
            <c:ext xmlns:c16="http://schemas.microsoft.com/office/drawing/2014/chart" uri="{C3380CC4-5D6E-409C-BE32-E72D297353CC}">
              <c16:uniqueId val="{00000013-E4E3-46D3-9DD9-AC92CEC774D9}"/>
            </c:ext>
          </c:extLst>
        </c:ser>
        <c:ser>
          <c:idx val="20"/>
          <c:order val="20"/>
          <c:tx>
            <c:strRef>
              <c:f>Лист1!$V$1</c:f>
              <c:strCache>
                <c:ptCount val="1"/>
                <c:pt idx="0">
                  <c:v>2016</c:v>
                </c:pt>
              </c:strCache>
            </c:strRef>
          </c:tx>
          <c:invertIfNegative val="0"/>
          <c:cat>
            <c:strRef>
              <c:f>Лист1!$A$2:$A$3</c:f>
              <c:strCache>
                <c:ptCount val="2"/>
                <c:pt idx="0">
                  <c:v>Експорт</c:v>
                </c:pt>
                <c:pt idx="1">
                  <c:v>Імпорт</c:v>
                </c:pt>
              </c:strCache>
            </c:strRef>
          </c:cat>
          <c:val>
            <c:numRef>
              <c:f>Лист1!$V$2:$V$3</c:f>
              <c:numCache>
                <c:formatCode>General</c:formatCode>
                <c:ptCount val="2"/>
                <c:pt idx="0">
                  <c:v>6040.4</c:v>
                </c:pt>
                <c:pt idx="1">
                  <c:v>3805</c:v>
                </c:pt>
              </c:numCache>
            </c:numRef>
          </c:val>
          <c:extLst>
            <c:ext xmlns:c16="http://schemas.microsoft.com/office/drawing/2014/chart" uri="{C3380CC4-5D6E-409C-BE32-E72D297353CC}">
              <c16:uniqueId val="{00000014-E4E3-46D3-9DD9-AC92CEC774D9}"/>
            </c:ext>
          </c:extLst>
        </c:ser>
        <c:ser>
          <c:idx val="21"/>
          <c:order val="21"/>
          <c:tx>
            <c:strRef>
              <c:f>Лист1!$W$1</c:f>
              <c:strCache>
                <c:ptCount val="1"/>
                <c:pt idx="0">
                  <c:v>2017</c:v>
                </c:pt>
              </c:strCache>
            </c:strRef>
          </c:tx>
          <c:invertIfNegative val="0"/>
          <c:cat>
            <c:strRef>
              <c:f>Лист1!$A$2:$A$3</c:f>
              <c:strCache>
                <c:ptCount val="2"/>
                <c:pt idx="0">
                  <c:v>Експорт</c:v>
                </c:pt>
                <c:pt idx="1">
                  <c:v>Імпорт</c:v>
                </c:pt>
              </c:strCache>
            </c:strRef>
          </c:cat>
          <c:val>
            <c:numRef>
              <c:f>Лист1!$W$2:$W$3</c:f>
              <c:numCache>
                <c:formatCode>General</c:formatCode>
                <c:ptCount val="2"/>
                <c:pt idx="0">
                  <c:v>7177.8</c:v>
                </c:pt>
                <c:pt idx="1">
                  <c:v>4860.8999999999996</c:v>
                </c:pt>
              </c:numCache>
            </c:numRef>
          </c:val>
          <c:extLst>
            <c:ext xmlns:c16="http://schemas.microsoft.com/office/drawing/2014/chart" uri="{C3380CC4-5D6E-409C-BE32-E72D297353CC}">
              <c16:uniqueId val="{00000015-E4E3-46D3-9DD9-AC92CEC774D9}"/>
            </c:ext>
          </c:extLst>
        </c:ser>
        <c:ser>
          <c:idx val="22"/>
          <c:order val="22"/>
          <c:tx>
            <c:strRef>
              <c:f>Лист1!$X$1</c:f>
              <c:strCache>
                <c:ptCount val="1"/>
                <c:pt idx="0">
                  <c:v>2018</c:v>
                </c:pt>
              </c:strCache>
            </c:strRef>
          </c:tx>
          <c:invertIfNegative val="0"/>
          <c:cat>
            <c:strRef>
              <c:f>Лист1!$A$2:$A$3</c:f>
              <c:strCache>
                <c:ptCount val="2"/>
                <c:pt idx="0">
                  <c:v>Експорт</c:v>
                </c:pt>
                <c:pt idx="1">
                  <c:v>Імпорт</c:v>
                </c:pt>
              </c:strCache>
            </c:strRef>
          </c:cat>
          <c:val>
            <c:numRef>
              <c:f>Лист1!$X$2:$X$3</c:f>
              <c:numCache>
                <c:formatCode>General</c:formatCode>
                <c:ptCount val="2"/>
                <c:pt idx="0">
                  <c:v>7860</c:v>
                </c:pt>
                <c:pt idx="1">
                  <c:v>5547.7</c:v>
                </c:pt>
              </c:numCache>
            </c:numRef>
          </c:val>
          <c:extLst>
            <c:ext xmlns:c16="http://schemas.microsoft.com/office/drawing/2014/chart" uri="{C3380CC4-5D6E-409C-BE32-E72D297353CC}">
              <c16:uniqueId val="{00000016-E4E3-46D3-9DD9-AC92CEC774D9}"/>
            </c:ext>
          </c:extLst>
        </c:ser>
        <c:ser>
          <c:idx val="23"/>
          <c:order val="23"/>
          <c:tx>
            <c:strRef>
              <c:f>Лист1!$Y$1</c:f>
              <c:strCache>
                <c:ptCount val="1"/>
                <c:pt idx="0">
                  <c:v>2019</c:v>
                </c:pt>
              </c:strCache>
            </c:strRef>
          </c:tx>
          <c:invertIfNegative val="0"/>
          <c:cat>
            <c:strRef>
              <c:f>Лист1!$A$2:$A$3</c:f>
              <c:strCache>
                <c:ptCount val="2"/>
                <c:pt idx="0">
                  <c:v>Експорт</c:v>
                </c:pt>
                <c:pt idx="1">
                  <c:v>Імпорт</c:v>
                </c:pt>
              </c:strCache>
            </c:strRef>
          </c:cat>
          <c:val>
            <c:numRef>
              <c:f>Лист1!$Y$2:$Y$3</c:f>
              <c:numCache>
                <c:formatCode>General</c:formatCode>
                <c:ptCount val="2"/>
                <c:pt idx="0">
                  <c:v>8072</c:v>
                </c:pt>
                <c:pt idx="1">
                  <c:v>5816.4</c:v>
                </c:pt>
              </c:numCache>
            </c:numRef>
          </c:val>
          <c:extLst>
            <c:ext xmlns:c16="http://schemas.microsoft.com/office/drawing/2014/chart" uri="{C3380CC4-5D6E-409C-BE32-E72D297353CC}">
              <c16:uniqueId val="{00000017-E4E3-46D3-9DD9-AC92CEC774D9}"/>
            </c:ext>
          </c:extLst>
        </c:ser>
        <c:ser>
          <c:idx val="24"/>
          <c:order val="24"/>
          <c:tx>
            <c:strRef>
              <c:f>Лист1!$Z$1</c:f>
              <c:strCache>
                <c:ptCount val="1"/>
                <c:pt idx="0">
                  <c:v>2020</c:v>
                </c:pt>
              </c:strCache>
            </c:strRef>
          </c:tx>
          <c:invertIfNegative val="0"/>
          <c:cat>
            <c:strRef>
              <c:f>Лист1!$A$2:$A$3</c:f>
              <c:strCache>
                <c:ptCount val="2"/>
                <c:pt idx="0">
                  <c:v>Експорт</c:v>
                </c:pt>
                <c:pt idx="1">
                  <c:v>Імпорт</c:v>
                </c:pt>
              </c:strCache>
            </c:strRef>
          </c:cat>
          <c:val>
            <c:numRef>
              <c:f>Лист1!$Z$2:$Z$3</c:f>
              <c:numCache>
                <c:formatCode>General</c:formatCode>
                <c:ptCount val="2"/>
                <c:pt idx="0">
                  <c:v>7780.9</c:v>
                </c:pt>
                <c:pt idx="1">
                  <c:v>4854.5</c:v>
                </c:pt>
              </c:numCache>
            </c:numRef>
          </c:val>
          <c:extLst>
            <c:ext xmlns:c16="http://schemas.microsoft.com/office/drawing/2014/chart" uri="{C3380CC4-5D6E-409C-BE32-E72D297353CC}">
              <c16:uniqueId val="{00000018-E4E3-46D3-9DD9-AC92CEC774D9}"/>
            </c:ext>
          </c:extLst>
        </c:ser>
        <c:ser>
          <c:idx val="25"/>
          <c:order val="25"/>
          <c:tx>
            <c:strRef>
              <c:f>Лист1!$AA$1</c:f>
              <c:strCache>
                <c:ptCount val="1"/>
                <c:pt idx="0">
                  <c:v>2021</c:v>
                </c:pt>
              </c:strCache>
            </c:strRef>
          </c:tx>
          <c:invertIfNegative val="0"/>
          <c:cat>
            <c:strRef>
              <c:f>Лист1!$A$2:$A$3</c:f>
              <c:strCache>
                <c:ptCount val="2"/>
                <c:pt idx="0">
                  <c:v>Експорт</c:v>
                </c:pt>
                <c:pt idx="1">
                  <c:v>Імпорт</c:v>
                </c:pt>
              </c:strCache>
            </c:strRef>
          </c:cat>
          <c:val>
            <c:numRef>
              <c:f>Лист1!$AA$2:$AA$3</c:f>
              <c:numCache>
                <c:formatCode>General</c:formatCode>
                <c:ptCount val="2"/>
                <c:pt idx="0">
                  <c:v>12414.4</c:v>
                </c:pt>
                <c:pt idx="1">
                  <c:v>6168.6</c:v>
                </c:pt>
              </c:numCache>
            </c:numRef>
          </c:val>
          <c:extLst>
            <c:ext xmlns:c16="http://schemas.microsoft.com/office/drawing/2014/chart" uri="{C3380CC4-5D6E-409C-BE32-E72D297353CC}">
              <c16:uniqueId val="{00000019-E4E3-46D3-9DD9-AC92CEC774D9}"/>
            </c:ext>
          </c:extLst>
        </c:ser>
        <c:dLbls>
          <c:showLegendKey val="0"/>
          <c:showVal val="0"/>
          <c:showCatName val="0"/>
          <c:showSerName val="0"/>
          <c:showPercent val="0"/>
          <c:showBubbleSize val="0"/>
        </c:dLbls>
        <c:gapWidth val="150"/>
        <c:axId val="158295552"/>
        <c:axId val="158297088"/>
      </c:barChart>
      <c:catAx>
        <c:axId val="158295552"/>
        <c:scaling>
          <c:orientation val="minMax"/>
        </c:scaling>
        <c:delete val="0"/>
        <c:axPos val="b"/>
        <c:numFmt formatCode="General" sourceLinked="0"/>
        <c:majorTickMark val="out"/>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58297088"/>
        <c:crosses val="autoZero"/>
        <c:auto val="1"/>
        <c:lblAlgn val="ctr"/>
        <c:lblOffset val="100"/>
        <c:noMultiLvlLbl val="0"/>
      </c:catAx>
      <c:valAx>
        <c:axId val="15829708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crossAx val="158295552"/>
        <c:crosses val="autoZero"/>
        <c:crossBetween val="between"/>
      </c:valAx>
      <c:spPr>
        <a:solidFill>
          <a:schemeClr val="bg1"/>
        </a:solidFill>
        <a:ln>
          <a:noFill/>
        </a:ln>
        <a:effectLst/>
      </c:spPr>
    </c:plotArea>
    <c:legend>
      <c:legendPos val="r"/>
      <c:overlay val="0"/>
      <c:txPr>
        <a:bodyPr rot="0" spcFirstLastPara="0" vertOverflow="ellipsis" vert="horz" wrap="square" anchor="ctr" anchorCtr="1"/>
        <a:lstStyle/>
        <a:p>
          <a:pPr>
            <a:defRPr lang="ru-RU" sz="1000" b="0" i="0" u="none" strike="noStrike" kern="1200" baseline="0">
              <a:solidFill>
                <a:schemeClr val="tx1"/>
              </a:solidFill>
              <a:latin typeface="+mn-lt"/>
              <a:ea typeface="+mn-ea"/>
              <a:cs typeface="+mn-cs"/>
            </a:defRPr>
          </a:pPr>
          <a:endParaRPr lang="ru-RU"/>
        </a:p>
      </c:txPr>
    </c:legend>
    <c:plotVisOnly val="1"/>
    <c:dispBlanksAs val="gap"/>
    <c:showDLblsOverMax val="0"/>
  </c:chart>
  <c:txPr>
    <a:bodyPr/>
    <a:lstStyle/>
    <a:p>
      <a:pPr>
        <a:defRPr lang="ru-RU"/>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08088A-7EA1-4022-9DC5-5AA842740C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5241</TotalTime>
  <Pages>1</Pages>
  <Words>28380</Words>
  <Characters>161767</Characters>
  <Application>Microsoft Office Word</Application>
  <DocSecurity>0</DocSecurity>
  <Lines>1348</Lines>
  <Paragraphs>379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189768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Лена</dc:creator>
  <cp:keywords/>
  <dc:description/>
  <cp:lastModifiedBy>User</cp:lastModifiedBy>
  <cp:revision>53</cp:revision>
  <dcterms:created xsi:type="dcterms:W3CDTF">2022-02-04T06:31:00Z</dcterms:created>
  <dcterms:modified xsi:type="dcterms:W3CDTF">2023-01-21T01:58:00Z</dcterms:modified>
</cp:coreProperties>
</file>