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20B42" w:rsidRPr="00320B42" w:rsidRDefault="00320B42" w:rsidP="00320B42">
      <w:pPr>
        <w:widowControl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20B42">
        <w:rPr>
          <w:rFonts w:ascii="Times New Roman" w:hAnsi="Times New Roman" w:cs="Times New Roman"/>
          <w:sz w:val="28"/>
          <w:szCs w:val="28"/>
          <w:lang w:val="uk-UA"/>
        </w:rPr>
        <w:t>Для цитування: «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Історико-культурна спадщина України: регіональні особливості та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загальнонаціональний контекст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»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 xml:space="preserve"> : матеріали Всеукраїнської науково-практичної краєзнавчої конференції, 16 травня 2025 року, м. </w:t>
      </w:r>
      <w:proofErr w:type="spellStart"/>
      <w:r w:rsidRPr="00320B42">
        <w:rPr>
          <w:rFonts w:ascii="Times New Roman" w:hAnsi="Times New Roman" w:cs="Times New Roman"/>
          <w:sz w:val="28"/>
          <w:szCs w:val="28"/>
          <w:lang w:val="uk-UA"/>
        </w:rPr>
        <w:t>Звягель</w:t>
      </w:r>
      <w:proofErr w:type="spellEnd"/>
      <w:r w:rsidRPr="00320B4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Житомир: ТОВ «Видавничий дім “Бук-Друк”»,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2025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>. С. 586-590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320B42" w:rsidRDefault="00320B42" w:rsidP="00E97C7D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4E1CA8" w:rsidRPr="00516BA9" w:rsidRDefault="00B25268" w:rsidP="00E97C7D">
      <w:pPr>
        <w:widowControl w:val="0"/>
        <w:spacing w:after="0" w:line="24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gramStart"/>
      <w:r w:rsidRPr="00B25268">
        <w:rPr>
          <w:rFonts w:ascii="Times New Roman" w:hAnsi="Times New Roman" w:cs="Times New Roman"/>
          <w:sz w:val="28"/>
          <w:szCs w:val="28"/>
        </w:rPr>
        <w:t>УДК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6BA9" w:rsidRPr="00516BA9">
        <w:rPr>
          <w:rFonts w:ascii="Times New Roman" w:hAnsi="Times New Roman" w:cs="Times New Roman"/>
          <w:sz w:val="28"/>
          <w:szCs w:val="28"/>
          <w:lang w:val="uk-UA"/>
        </w:rPr>
        <w:t xml:space="preserve"> 378.09.015.31</w:t>
      </w:r>
      <w:proofErr w:type="gramEnd"/>
      <w:r w:rsidR="00516BA9" w:rsidRPr="00516BA9">
        <w:rPr>
          <w:rFonts w:ascii="Times New Roman" w:hAnsi="Times New Roman" w:cs="Times New Roman"/>
          <w:sz w:val="28"/>
          <w:szCs w:val="28"/>
          <w:lang w:val="uk-UA"/>
        </w:rPr>
        <w:t>:069.1</w:t>
      </w:r>
    </w:p>
    <w:p w:rsidR="00320B42" w:rsidRDefault="00320B42" w:rsidP="00320B42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320B42" w:rsidRDefault="00320B42" w:rsidP="00320B42">
      <w:pPr>
        <w:widowControl w:val="0"/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ОСОБЛИВОСТІ ДІЯЛЬНОСТІ МІНІМУЗЕЮ У ЗАКЛАДІ ВИЩОЇ ОСВІТИ</w:t>
      </w:r>
    </w:p>
    <w:p w:rsidR="00B25268" w:rsidRPr="00320B42" w:rsidRDefault="00B25268" w:rsidP="00E97C7D">
      <w:pPr>
        <w:widowControl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Матвієнко</w:t>
      </w:r>
      <w:r w:rsidRPr="00320B42">
        <w:rPr>
          <w:rFonts w:ascii="Times New Roman" w:hAnsi="Times New Roman" w:cs="Times New Roman"/>
          <w:sz w:val="28"/>
          <w:szCs w:val="28"/>
          <w:lang w:val="uk-UA"/>
        </w:rPr>
        <w:t xml:space="preserve"> С.І.</w:t>
      </w:r>
    </w:p>
    <w:p w:rsidR="00B25268" w:rsidRDefault="00B25268" w:rsidP="00E97C7D">
      <w:pPr>
        <w:widowControl w:val="0"/>
        <w:spacing w:after="0" w:line="24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B25268">
        <w:rPr>
          <w:rFonts w:ascii="Times New Roman" w:hAnsi="Times New Roman" w:cs="Times New Roman"/>
          <w:sz w:val="28"/>
          <w:szCs w:val="28"/>
          <w:lang w:val="uk-UA"/>
        </w:rPr>
        <w:t>м.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Ніжин)</w:t>
      </w:r>
    </w:p>
    <w:p w:rsidR="00233FC8" w:rsidRPr="00624DC3" w:rsidRDefault="00624DC3" w:rsidP="00624DC3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>У статті коротко висвітлено досвід діяльності відкритого у Ніжинському державному університеті імені Миколи Гогол</w:t>
      </w:r>
      <w:r w:rsidR="00ED291C">
        <w:rPr>
          <w:rFonts w:ascii="Times New Roman" w:hAnsi="Times New Roman" w:cs="Times New Roman"/>
          <w:i/>
          <w:sz w:val="28"/>
          <w:szCs w:val="28"/>
          <w:lang w:val="uk-UA"/>
        </w:rPr>
        <w:t>я мінімузею</w:t>
      </w:r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 регіональної культури (спеціальність А-2 Дошкільна освіта). Презентовано окремі матеріали з Положення про діяльність даного мінімузею, що дозволить ознайомитися з засадами його </w:t>
      </w:r>
      <w:r>
        <w:rPr>
          <w:rFonts w:ascii="Times New Roman" w:hAnsi="Times New Roman" w:cs="Times New Roman"/>
          <w:i/>
          <w:sz w:val="28"/>
          <w:szCs w:val="28"/>
          <w:lang w:val="uk-UA"/>
        </w:rPr>
        <w:t>функціонування</w:t>
      </w:r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. Окреслено деякі заходи щодо вивчення студентами-дошкільниками </w:t>
      </w:r>
      <w:r w:rsidR="00ED29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засад музейної педагогіки, що </w:t>
      </w:r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>сприятиме удосконаленню їхньої професійної підготовки.</w:t>
      </w:r>
    </w:p>
    <w:p w:rsidR="00624DC3" w:rsidRPr="00624DC3" w:rsidRDefault="00624DC3" w:rsidP="00624DC3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 xml:space="preserve">Ключові слова: музей, музейний осередок, </w:t>
      </w:r>
      <w:proofErr w:type="spellStart"/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>мінімузей</w:t>
      </w:r>
      <w:proofErr w:type="spellEnd"/>
      <w:r w:rsidRPr="00624DC3">
        <w:rPr>
          <w:rFonts w:ascii="Times New Roman" w:hAnsi="Times New Roman" w:cs="Times New Roman"/>
          <w:i/>
          <w:sz w:val="28"/>
          <w:szCs w:val="28"/>
          <w:lang w:val="uk-UA"/>
        </w:rPr>
        <w:t>, музейна педагогіка, регіональна культура, заклад вищої освіти.</w:t>
      </w:r>
    </w:p>
    <w:p w:rsidR="00233FC8" w:rsidRDefault="00233FC8" w:rsidP="00E97C7D">
      <w:pPr>
        <w:widowControl w:val="0"/>
        <w:spacing w:after="0" w:line="240" w:lineRule="auto"/>
        <w:ind w:firstLine="567"/>
        <w:rPr>
          <w:rFonts w:ascii="Times New Roman" w:hAnsi="Times New Roman" w:cs="Times New Roman"/>
          <w:sz w:val="28"/>
          <w:szCs w:val="28"/>
          <w:lang w:val="uk-UA"/>
        </w:rPr>
      </w:pPr>
    </w:p>
    <w:p w:rsidR="00516BA9" w:rsidRDefault="00B25268" w:rsidP="00516BA9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Одним із важливих напрямів діяльності закладів вищої освіти є проведення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навчальної, </w:t>
      </w:r>
      <w:r>
        <w:rPr>
          <w:rFonts w:ascii="Times New Roman" w:hAnsi="Times New Roman" w:cs="Times New Roman"/>
          <w:sz w:val="28"/>
          <w:szCs w:val="28"/>
          <w:lang w:val="uk-UA"/>
        </w:rPr>
        <w:t>виховної та просвітницької роботи стосовно здобувачів освіти. З тим, в цих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 xml:space="preserve"> навчальних закладах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, як правило, функціонують музейні осередки,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мінімузеї, </w:t>
      </w:r>
      <w:r>
        <w:rPr>
          <w:rFonts w:ascii="Times New Roman" w:hAnsi="Times New Roman" w:cs="Times New Roman"/>
          <w:sz w:val="28"/>
          <w:szCs w:val="28"/>
          <w:lang w:val="uk-UA"/>
        </w:rPr>
        <w:t>які слугують своє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рідним середовищем щодо проведення навчальних занять, виховних заходів тощо. Особливо питання 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 xml:space="preserve">необхідності розбудови музейної справи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актуалізувалося за період </w:t>
      </w:r>
      <w:r w:rsidR="00516BA9" w:rsidRPr="00516BA9">
        <w:rPr>
          <w:rFonts w:ascii="Times New Roman" w:hAnsi="Times New Roman" w:cs="Times New Roman"/>
          <w:sz w:val="28"/>
          <w:szCs w:val="28"/>
          <w:lang w:val="uk-UA"/>
        </w:rPr>
        <w:t>агресії російської федерації проти незалежної України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 xml:space="preserve">У цей час особливо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>загострилося питання проведення заходів національно-патріотичного виховання стосовно дітей та молоді.</w:t>
      </w:r>
      <w:r w:rsidR="00233F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 xml:space="preserve">Вагомим підґрунтям для відкриття мінімузею слугує багатовікова культура кожного з регіонів України, що в симбіозі становить неповторність </w:t>
      </w:r>
      <w:r w:rsidR="00CE5232">
        <w:rPr>
          <w:rFonts w:ascii="Times New Roman" w:hAnsi="Times New Roman" w:cs="Times New Roman"/>
          <w:sz w:val="28"/>
          <w:szCs w:val="28"/>
          <w:lang w:val="uk-UA"/>
        </w:rPr>
        <w:t xml:space="preserve">та велич </w:t>
      </w:r>
      <w:r w:rsidR="00516BA9">
        <w:rPr>
          <w:rFonts w:ascii="Times New Roman" w:hAnsi="Times New Roman" w:cs="Times New Roman"/>
          <w:sz w:val="28"/>
          <w:szCs w:val="28"/>
          <w:lang w:val="uk-UA"/>
        </w:rPr>
        <w:t>національної культури.</w:t>
      </w:r>
    </w:p>
    <w:p w:rsidR="00B25268" w:rsidRDefault="00516BA9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 даній статті здійснено спробу висвітлити досвід діяльності мінімузею регіональної культури, який відкрито у Ніжинському державному університеті імені Миколи Гоголя </w:t>
      </w:r>
      <w:r w:rsidR="00CE5232">
        <w:rPr>
          <w:rFonts w:ascii="Times New Roman" w:hAnsi="Times New Roman" w:cs="Times New Roman"/>
          <w:sz w:val="28"/>
          <w:szCs w:val="28"/>
          <w:lang w:val="uk-UA"/>
        </w:rPr>
        <w:t>26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вересня 2024 року. Цей осередок функціонує </w:t>
      </w:r>
      <w:r w:rsidR="005E7216">
        <w:rPr>
          <w:rFonts w:ascii="Times New Roman" w:hAnsi="Times New Roman" w:cs="Times New Roman"/>
          <w:sz w:val="28"/>
          <w:szCs w:val="28"/>
          <w:lang w:val="uk-UA"/>
        </w:rPr>
        <w:t>у межах діяльності кафедри дошкільної освіти, яка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у попередні десятиліття </w:t>
      </w:r>
      <w:r w:rsidR="005E7216">
        <w:rPr>
          <w:rFonts w:ascii="Times New Roman" w:hAnsi="Times New Roman" w:cs="Times New Roman"/>
          <w:sz w:val="28"/>
          <w:szCs w:val="28"/>
          <w:lang w:val="uk-UA"/>
        </w:rPr>
        <w:t xml:space="preserve">проводила </w:t>
      </w:r>
      <w:r w:rsidR="00CE5232">
        <w:rPr>
          <w:rFonts w:ascii="Times New Roman" w:hAnsi="Times New Roman" w:cs="Times New Roman"/>
          <w:sz w:val="28"/>
          <w:szCs w:val="28"/>
          <w:lang w:val="uk-UA"/>
        </w:rPr>
        <w:t>численні</w:t>
      </w:r>
      <w:r w:rsidR="005E7216">
        <w:rPr>
          <w:rFonts w:ascii="Times New Roman" w:hAnsi="Times New Roman" w:cs="Times New Roman"/>
          <w:sz w:val="28"/>
          <w:szCs w:val="28"/>
          <w:lang w:val="uk-UA"/>
        </w:rPr>
        <w:t xml:space="preserve"> форм</w:t>
      </w:r>
      <w:r w:rsidR="00CE5232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E7216">
        <w:rPr>
          <w:rFonts w:ascii="Times New Roman" w:hAnsi="Times New Roman" w:cs="Times New Roman"/>
          <w:sz w:val="28"/>
          <w:szCs w:val="28"/>
          <w:lang w:val="uk-UA"/>
        </w:rPr>
        <w:t xml:space="preserve"> виховної та просвітницької роботи зі здобувачами вищої освіти спеціальності А-2 Дошкільна освіта щодо удосконалення їхньої професійної підготовки. Висвітленням досвіду діяльності  мінімузею регіональної культури у Ніжинському державному університеті імені Миколи Гоголя </w:t>
      </w:r>
      <w:r w:rsidR="00232247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624DC3">
        <w:rPr>
          <w:rFonts w:ascii="Times New Roman" w:hAnsi="Times New Roman" w:cs="Times New Roman"/>
          <w:sz w:val="28"/>
          <w:szCs w:val="28"/>
          <w:lang w:val="uk-UA"/>
        </w:rPr>
        <w:t>спеціальність А-</w:t>
      </w:r>
      <w:r w:rsidR="00624DC3" w:rsidRPr="00232247">
        <w:rPr>
          <w:rFonts w:ascii="Times New Roman" w:hAnsi="Times New Roman" w:cs="Times New Roman"/>
          <w:sz w:val="28"/>
          <w:szCs w:val="28"/>
          <w:lang w:val="uk-UA"/>
        </w:rPr>
        <w:t>2 Дошкільна освіта</w:t>
      </w:r>
      <w:r w:rsidR="00232247" w:rsidRPr="00232247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624DC3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E7216" w:rsidRPr="00624DC3">
        <w:rPr>
          <w:rFonts w:ascii="Times New Roman" w:hAnsi="Times New Roman" w:cs="Times New Roman"/>
          <w:i/>
          <w:sz w:val="28"/>
          <w:szCs w:val="28"/>
          <w:lang w:val="uk-UA"/>
        </w:rPr>
        <w:t>обумовлюється актуальність даної статті</w:t>
      </w:r>
      <w:r w:rsidR="005E7216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b/>
          <w:sz w:val="28"/>
          <w:szCs w:val="28"/>
          <w:lang w:val="uk-UA"/>
        </w:rPr>
        <w:t>Аналіз актуальних досліджень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>. Музейна педагогіка в Україні – це новий, але вже досить популярний напрям освітньої діяльності. Наукові розвідки в цьому руслі здійснюють такі вчені та педагоги-практики: О. Медведєва,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Яхневич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Я. Павленко, Г. Бєлєнька, Н. Бондаренко, О.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Лябич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О.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Классова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>, М.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Коваль, С. Матвієнко, Н. Охріменко, А.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Разгон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Б.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Столярова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Я.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Семенченко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lastRenderedPageBreak/>
        <w:t>та ін.</w:t>
      </w:r>
      <w:r w:rsidR="00233FC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>Вивченням питань історії культурно-освітньої діяльності музеїв, методів взаємодії з різними категоріями музейної аудиторії, шляхів співпраці музеїв і закладів освіти займаються м</w:t>
      </w:r>
      <w:r>
        <w:rPr>
          <w:rFonts w:ascii="Times New Roman" w:hAnsi="Times New Roman" w:cs="Times New Roman"/>
          <w:sz w:val="28"/>
          <w:szCs w:val="28"/>
          <w:lang w:val="uk-UA"/>
        </w:rPr>
        <w:t>узейні педагоги за кордоном (О. 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Ванслова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>, Г.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Гільмутдінова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І.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Коссова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Краснокутська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Г.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Ломунова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>, О. Мельникова, А.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Морозова, Б.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Столяров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С. Троянська, Л.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Шляхтіна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М.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Юхневич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) та в Україні (І.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Вайнберг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Л.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Вітенко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К.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Гавловська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Л. Гайда, О.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Караманов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, Н. </w:t>
      </w:r>
      <w:proofErr w:type="spellStart"/>
      <w:r w:rsidRPr="005E7216">
        <w:rPr>
          <w:rFonts w:ascii="Times New Roman" w:hAnsi="Times New Roman" w:cs="Times New Roman"/>
          <w:sz w:val="28"/>
          <w:szCs w:val="28"/>
          <w:lang w:val="uk-UA"/>
        </w:rPr>
        <w:t>Отрох</w:t>
      </w:r>
      <w:proofErr w:type="spellEnd"/>
      <w:r w:rsidRPr="005E7216">
        <w:rPr>
          <w:rFonts w:ascii="Times New Roman" w:hAnsi="Times New Roman" w:cs="Times New Roman"/>
          <w:sz w:val="28"/>
          <w:szCs w:val="28"/>
          <w:lang w:val="uk-UA"/>
        </w:rPr>
        <w:t>, Д.</w:t>
      </w:r>
      <w:r>
        <w:rPr>
          <w:rFonts w:ascii="Times New Roman" w:hAnsi="Times New Roman" w:cs="Times New Roman"/>
          <w:sz w:val="28"/>
          <w:szCs w:val="28"/>
          <w:lang w:val="uk-UA"/>
        </w:rPr>
        <w:t> 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>Щербак та інші автори).</w:t>
      </w:r>
    </w:p>
    <w:p w:rsid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b/>
          <w:sz w:val="28"/>
          <w:szCs w:val="28"/>
          <w:lang w:val="uk-UA"/>
        </w:rPr>
        <w:t>Виклад основного матеріалу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E97C7D">
        <w:rPr>
          <w:rFonts w:ascii="Times New Roman" w:hAnsi="Times New Roman" w:cs="Times New Roman"/>
          <w:b/>
          <w:i/>
          <w:sz w:val="28"/>
          <w:szCs w:val="28"/>
          <w:lang w:val="uk-UA"/>
        </w:rPr>
        <w:t>Музей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 xml:space="preserve"> – науково-дослідний та культурно-освітній заклад, створений для збереження, використання та популяризації музейних предметів та музейних колекцій з науковою та освітньою метою, залучення громадян до надбань національної та світової культурної спадщини.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E97C7D">
        <w:rPr>
          <w:rFonts w:ascii="Times New Roman" w:hAnsi="Times New Roman" w:cs="Times New Roman"/>
          <w:b/>
          <w:i/>
          <w:sz w:val="28"/>
          <w:szCs w:val="28"/>
          <w:lang w:val="uk-UA"/>
        </w:rPr>
        <w:t>Мінімузей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– своєрідний музейний осередок, який створюється в освітніх закладах, діяльність якого скеровується низкою державних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законодовчо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-нормативних документів у цій сфері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>, серед яких: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Закон України «Про освіту» за №2145-VIII від 05.09.2017;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Закон України «Про культуру» від 2011 р. (з доповненням згідно Закону № 2310-ІХ від 19.05.2022 р. «Про внесення змін до Закону України «Про культуру» щодо загальних засад надання населенню культурних послуг»);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 Закон України «Про музеї та музейну справу» за №249/95 від 29.06.1995;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Закон України «Про охорону культурної спадщини» за № 3136-ІХ від 02.10.2023 р.;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«Концепція національно-патріотичного виховання в системі освіти України». Наказ Міністерства освіти і науки України за №527 від 06 червня 2022 року;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«План дій щодо реалізації Стратегії національно-патріотичного виховання на 2020-2025 роки», затверджений Постановою Кабінету Міністрів України за № 932 від 09.10.2020 р.;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Лист МОН «Про деякі питання національно-патріотичного виховання в закладах освіти України» за № 1/6267-22від 10.06.2022 р.;</w:t>
      </w:r>
    </w:p>
    <w:p w:rsidR="005E7216" w:rsidRP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Розпорядження Кабінету Міністрів України «Про затвердження плану заходів щодо підвищення рівня патріотичного виховання учнівської та студентської молоді шляхом проведення на постійній основі тематичних екскурсій з відвідуванням об’єктів культурної спадщини за № 1494-р від 8.12.2009 р.;</w:t>
      </w:r>
    </w:p>
    <w:p w:rsid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5E7216">
        <w:rPr>
          <w:rFonts w:ascii="Times New Roman" w:hAnsi="Times New Roman" w:cs="Times New Roman"/>
          <w:sz w:val="28"/>
          <w:szCs w:val="28"/>
          <w:lang w:val="uk-UA"/>
        </w:rPr>
        <w:t>-</w:t>
      </w:r>
      <w:r w:rsidRPr="005E7216">
        <w:rPr>
          <w:rFonts w:ascii="Times New Roman" w:hAnsi="Times New Roman" w:cs="Times New Roman"/>
          <w:sz w:val="28"/>
          <w:szCs w:val="28"/>
          <w:lang w:val="uk-UA"/>
        </w:rPr>
        <w:tab/>
        <w:t>Проєкт Державної «Програми розвитку краєзнавства на період до 2025 р.»</w:t>
      </w:r>
    </w:p>
    <w:p w:rsidR="00E97C7D" w:rsidRDefault="00E97C7D" w:rsidP="00E97C7D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Представимо нижче деякі з матеріалів «Положення про </w:t>
      </w:r>
      <w:r w:rsidRPr="00E97C7D">
        <w:rPr>
          <w:rFonts w:ascii="Times New Roman" w:hAnsi="Times New Roman" w:cs="Times New Roman"/>
          <w:sz w:val="28"/>
          <w:szCs w:val="28"/>
          <w:lang w:val="uk-UA"/>
        </w:rPr>
        <w:t>діяльність мінімузею регіональної культури при Ніжинському державному університеті імені Миколи Гоголя МОН України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(спеціальність А-2</w:t>
      </w:r>
      <w:r w:rsidRPr="00E97C7D">
        <w:rPr>
          <w:rFonts w:ascii="Times New Roman" w:hAnsi="Times New Roman" w:cs="Times New Roman"/>
          <w:sz w:val="28"/>
          <w:szCs w:val="28"/>
          <w:lang w:val="uk-UA"/>
        </w:rPr>
        <w:t xml:space="preserve"> Дошкільна освіта)</w:t>
      </w:r>
      <w:r w:rsidR="00CE52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E65FF4" w:rsidRPr="001006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65FF4">
        <w:rPr>
          <w:rFonts w:ascii="Times New Roman" w:hAnsi="Times New Roman" w:cs="Times New Roman"/>
          <w:sz w:val="28"/>
          <w:szCs w:val="28"/>
          <w:lang w:val="uk-UA"/>
        </w:rPr>
        <w:t>1</w:t>
      </w:r>
      <w:r w:rsidR="00E65FF4" w:rsidRPr="001006CB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5E7216" w:rsidRPr="0068035C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331E9">
        <w:rPr>
          <w:rFonts w:ascii="Times New Roman" w:hAnsi="Times New Roman" w:cs="Times New Roman"/>
          <w:b/>
          <w:sz w:val="28"/>
          <w:szCs w:val="28"/>
          <w:lang w:val="uk-UA"/>
        </w:rPr>
        <w:t>Мета 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Міні</w:t>
      </w:r>
      <w:r w:rsidRPr="00243DAB">
        <w:rPr>
          <w:rFonts w:ascii="Times New Roman" w:hAnsi="Times New Roman" w:cs="Times New Roman"/>
          <w:b/>
          <w:sz w:val="28"/>
          <w:szCs w:val="28"/>
          <w:lang w:val="uk-UA"/>
        </w:rPr>
        <w:t>музею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– проведення комплексу заходів щодо </w:t>
      </w:r>
      <w:r w:rsidRPr="0068035C">
        <w:rPr>
          <w:rFonts w:ascii="Times New Roman" w:hAnsi="Times New Roman" w:cs="Times New Roman"/>
          <w:sz w:val="28"/>
          <w:szCs w:val="28"/>
          <w:lang w:val="uk-UA"/>
        </w:rPr>
        <w:t xml:space="preserve">підвищення ефективності професійної підготовки майбутніх педагогів шляхом залучення </w:t>
      </w:r>
      <w:r>
        <w:rPr>
          <w:rFonts w:ascii="Times New Roman" w:hAnsi="Times New Roman" w:cs="Times New Roman"/>
          <w:sz w:val="28"/>
          <w:szCs w:val="28"/>
          <w:lang w:val="uk-UA"/>
        </w:rPr>
        <w:t>здобувачі</w:t>
      </w:r>
      <w:r w:rsidRPr="0068035C">
        <w:rPr>
          <w:rFonts w:ascii="Times New Roman" w:hAnsi="Times New Roman" w:cs="Times New Roman"/>
          <w:sz w:val="28"/>
          <w:szCs w:val="28"/>
          <w:lang w:val="uk-UA"/>
        </w:rPr>
        <w:t>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вищої освіти до вивчення особливостей і</w:t>
      </w:r>
      <w:r w:rsidRPr="0068035C">
        <w:rPr>
          <w:rFonts w:ascii="Times New Roman" w:hAnsi="Times New Roman" w:cs="Times New Roman"/>
          <w:sz w:val="28"/>
          <w:szCs w:val="28"/>
          <w:lang w:val="uk-UA"/>
        </w:rPr>
        <w:t xml:space="preserve"> розповсюдження достовірних, науково-обґрунтованих знань про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регіональну культурно-історичну спадщину (Чернігівщина) та Батьківщини.</w:t>
      </w:r>
    </w:p>
    <w:p w:rsidR="005E7216" w:rsidRDefault="005E7216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Завдання </w:t>
      </w:r>
      <w:r w:rsidRPr="00D331E9">
        <w:rPr>
          <w:rFonts w:ascii="Times New Roman" w:hAnsi="Times New Roman" w:cs="Times New Roman"/>
          <w:b/>
          <w:sz w:val="28"/>
          <w:szCs w:val="28"/>
          <w:lang w:val="uk-UA"/>
        </w:rPr>
        <w:t>роботи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 xml:space="preserve"> Міні</w:t>
      </w:r>
      <w:r w:rsidRPr="00243DAB">
        <w:rPr>
          <w:rFonts w:ascii="Times New Roman" w:hAnsi="Times New Roman" w:cs="Times New Roman"/>
          <w:b/>
          <w:sz w:val="28"/>
          <w:szCs w:val="28"/>
          <w:lang w:val="uk-UA"/>
        </w:rPr>
        <w:t>музею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5E7216" w:rsidRPr="00FB03F9" w:rsidRDefault="005E7216" w:rsidP="005E7216">
      <w:pPr>
        <w:pStyle w:val="a3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 xml:space="preserve">озширення світогляду здобувачів вищої освіти, формування у них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стійкої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громадянської позиції і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 xml:space="preserve"> патріотизму через взаємодію з елементами регіональної культурно-історичної спадщини;</w:t>
      </w:r>
    </w:p>
    <w:p w:rsidR="005E7216" w:rsidRPr="00FB03F9" w:rsidRDefault="005E7216" w:rsidP="005E7216">
      <w:pPr>
        <w:pStyle w:val="a3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а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>ктивізація засад музейної педагогіки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 xml:space="preserve"> музейного та </w:t>
      </w:r>
      <w:proofErr w:type="spellStart"/>
      <w:r w:rsidRPr="00FB03F9">
        <w:rPr>
          <w:rFonts w:ascii="Times New Roman" w:hAnsi="Times New Roman" w:cs="Times New Roman"/>
          <w:sz w:val="28"/>
          <w:szCs w:val="28"/>
          <w:lang w:val="uk-UA"/>
        </w:rPr>
        <w:t>середовищного</w:t>
      </w:r>
      <w:proofErr w:type="spellEnd"/>
      <w:r w:rsidRPr="00FB03F9">
        <w:rPr>
          <w:rFonts w:ascii="Times New Roman" w:hAnsi="Times New Roman" w:cs="Times New Roman"/>
          <w:sz w:val="28"/>
          <w:szCs w:val="28"/>
          <w:lang w:val="uk-UA"/>
        </w:rPr>
        <w:t xml:space="preserve"> підходів в освітньому процесі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вищої школи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E7216" w:rsidRPr="00FB03F9" w:rsidRDefault="005E7216" w:rsidP="005E7216">
      <w:pPr>
        <w:pStyle w:val="a3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ф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 xml:space="preserve">ормування у майбутніх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фахівців дошкільної освіти 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>низки умінь творчо-пошукової діяльності, необхідних для їхньої подальшої професійної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роботи</w:t>
      </w:r>
      <w:r w:rsidRPr="00FB03F9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5E7216" w:rsidRDefault="005E7216" w:rsidP="005E7216">
      <w:pPr>
        <w:pStyle w:val="a3"/>
        <w:widowControl w:val="0"/>
        <w:numPr>
          <w:ilvl w:val="0"/>
          <w:numId w:val="1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42169">
        <w:rPr>
          <w:rFonts w:ascii="Times New Roman" w:hAnsi="Times New Roman" w:cs="Times New Roman"/>
          <w:sz w:val="28"/>
          <w:szCs w:val="28"/>
          <w:lang w:val="uk-UA"/>
        </w:rPr>
        <w:t xml:space="preserve">проведення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запланованих інформативних, просвітницьких заходів музейної педагогіки зі студентами, музейниками міста, представниками творчих колективів, місцевими майстрами народних ремесел тощо </w:t>
      </w:r>
      <w:r w:rsidR="00F23C42">
        <w:rPr>
          <w:rFonts w:ascii="Times New Roman" w:hAnsi="Times New Roman" w:cs="Times New Roman"/>
          <w:sz w:val="28"/>
          <w:szCs w:val="28"/>
          <w:lang w:val="uk-UA"/>
        </w:rPr>
        <w:t>очному та дистанційному форматі.</w:t>
      </w:r>
    </w:p>
    <w:p w:rsidR="00F23C42" w:rsidRDefault="00F23C42" w:rsidP="00F23C42">
      <w:pPr>
        <w:widowControl w:val="0"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Співкерівництво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діяльністю мінімузею, проведенням планованих заходів здійснюють доценти кафедри дошкільної освіти Світлана Матвієнко та Оксана Лісовець. Н</w:t>
      </w:r>
      <w:r w:rsidR="005E7216" w:rsidRPr="00F23C42">
        <w:rPr>
          <w:rFonts w:ascii="Times New Roman" w:hAnsi="Times New Roman" w:cs="Times New Roman"/>
          <w:sz w:val="28"/>
          <w:szCs w:val="28"/>
          <w:lang w:val="uk-UA"/>
        </w:rPr>
        <w:t xml:space="preserve">а базі Мінімузею </w:t>
      </w:r>
      <w:r w:rsidRPr="00F23C42">
        <w:rPr>
          <w:rFonts w:ascii="Times New Roman" w:hAnsi="Times New Roman" w:cs="Times New Roman"/>
          <w:sz w:val="28"/>
          <w:szCs w:val="28"/>
          <w:lang w:val="uk-UA"/>
        </w:rPr>
        <w:t>функціону</w:t>
      </w:r>
      <w:r>
        <w:rPr>
          <w:rFonts w:ascii="Times New Roman" w:hAnsi="Times New Roman" w:cs="Times New Roman"/>
          <w:sz w:val="28"/>
          <w:szCs w:val="28"/>
          <w:lang w:val="uk-UA"/>
        </w:rPr>
        <w:t>ють</w:t>
      </w:r>
      <w:r w:rsidRPr="00F23C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два проблемні наукові</w:t>
      </w:r>
      <w:r w:rsidR="005E7216" w:rsidRPr="00F23C42">
        <w:rPr>
          <w:rFonts w:ascii="Times New Roman" w:hAnsi="Times New Roman" w:cs="Times New Roman"/>
          <w:sz w:val="28"/>
          <w:szCs w:val="28"/>
          <w:lang w:val="uk-UA"/>
        </w:rPr>
        <w:t xml:space="preserve"> студентськ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і </w:t>
      </w:r>
      <w:r w:rsidR="005E7216" w:rsidRPr="00F23C42">
        <w:rPr>
          <w:rFonts w:ascii="Times New Roman" w:hAnsi="Times New Roman" w:cs="Times New Roman"/>
          <w:sz w:val="28"/>
          <w:szCs w:val="28"/>
          <w:lang w:val="uk-UA"/>
        </w:rPr>
        <w:t>гуртк</w:t>
      </w:r>
      <w:r>
        <w:rPr>
          <w:rFonts w:ascii="Times New Roman" w:hAnsi="Times New Roman" w:cs="Times New Roman"/>
          <w:sz w:val="28"/>
          <w:szCs w:val="28"/>
          <w:lang w:val="uk-UA"/>
        </w:rPr>
        <w:t>и:</w:t>
      </w:r>
    </w:p>
    <w:p w:rsidR="005E7216" w:rsidRPr="00F23C42" w:rsidRDefault="00F23C42" w:rsidP="00F23C42">
      <w:pPr>
        <w:pStyle w:val="a3"/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C42">
        <w:rPr>
          <w:rFonts w:ascii="Times New Roman" w:hAnsi="Times New Roman" w:cs="Times New Roman"/>
          <w:sz w:val="28"/>
          <w:szCs w:val="28"/>
          <w:lang w:val="uk-UA"/>
        </w:rPr>
        <w:t>гурток на засадах музейної педагогіки</w:t>
      </w:r>
      <w:r w:rsidR="005E7216" w:rsidRPr="00F23C42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="005E7216" w:rsidRPr="00F23C42">
        <w:rPr>
          <w:rFonts w:ascii="Times New Roman" w:hAnsi="Times New Roman" w:cs="Times New Roman"/>
          <w:i/>
          <w:sz w:val="28"/>
          <w:szCs w:val="28"/>
          <w:lang w:val="uk-UA"/>
        </w:rPr>
        <w:t>Regional</w:t>
      </w:r>
      <w:proofErr w:type="spellEnd"/>
      <w:r w:rsidR="005E7216" w:rsidRPr="00F23C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5E7216" w:rsidRPr="00F23C42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proofErr w:type="spellStart"/>
      <w:r w:rsidR="005E7216" w:rsidRPr="00F23C42">
        <w:rPr>
          <w:rFonts w:ascii="Times New Roman" w:hAnsi="Times New Roman" w:cs="Times New Roman"/>
          <w:i/>
          <w:sz w:val="28"/>
          <w:szCs w:val="28"/>
          <w:lang w:val="uk-UA"/>
        </w:rPr>
        <w:t>useum</w:t>
      </w:r>
      <w:proofErr w:type="spellEnd"/>
      <w:r w:rsidR="005E7216" w:rsidRPr="00F23C42">
        <w:rPr>
          <w:rFonts w:ascii="Times New Roman" w:hAnsi="Times New Roman" w:cs="Times New Roman"/>
          <w:i/>
          <w:sz w:val="28"/>
          <w:szCs w:val="28"/>
          <w:lang w:val="en-US"/>
        </w:rPr>
        <w:t>M</w:t>
      </w:r>
      <w:proofErr w:type="spellStart"/>
      <w:r w:rsidR="005E7216" w:rsidRPr="00F23C42">
        <w:rPr>
          <w:rFonts w:ascii="Times New Roman" w:hAnsi="Times New Roman" w:cs="Times New Roman"/>
          <w:i/>
          <w:sz w:val="28"/>
          <w:szCs w:val="28"/>
          <w:lang w:val="uk-UA"/>
        </w:rPr>
        <w:t>ini</w:t>
      </w:r>
      <w:proofErr w:type="spellEnd"/>
      <w:r w:rsidR="005E7216" w:rsidRPr="00F23C42">
        <w:rPr>
          <w:rFonts w:ascii="Times New Roman" w:hAnsi="Times New Roman" w:cs="Times New Roman"/>
          <w:sz w:val="28"/>
          <w:szCs w:val="28"/>
          <w:lang w:val="uk-UA"/>
        </w:rPr>
        <w:t>» (наук. кер. – доц. Матвієнко С.І.);</w:t>
      </w:r>
    </w:p>
    <w:p w:rsidR="005E7216" w:rsidRPr="00F23C42" w:rsidRDefault="005E7216" w:rsidP="00F23C42">
      <w:pPr>
        <w:pStyle w:val="a3"/>
        <w:widowControl w:val="0"/>
        <w:numPr>
          <w:ilvl w:val="0"/>
          <w:numId w:val="2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F23C42">
        <w:rPr>
          <w:rFonts w:ascii="Times New Roman" w:hAnsi="Times New Roman" w:cs="Times New Roman"/>
          <w:sz w:val="28"/>
          <w:szCs w:val="28"/>
          <w:lang w:val="uk-UA"/>
        </w:rPr>
        <w:t>гурт</w:t>
      </w:r>
      <w:r w:rsidR="00F23C42" w:rsidRPr="00F23C42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F23C42">
        <w:rPr>
          <w:rFonts w:ascii="Times New Roman" w:hAnsi="Times New Roman" w:cs="Times New Roman"/>
          <w:sz w:val="28"/>
          <w:szCs w:val="28"/>
          <w:lang w:val="uk-UA"/>
        </w:rPr>
        <w:t xml:space="preserve">к з патріотичного виховання «Полум’яне серце / </w:t>
      </w:r>
      <w:proofErr w:type="spellStart"/>
      <w:r w:rsidRPr="00F23C42">
        <w:rPr>
          <w:rFonts w:ascii="Times New Roman" w:hAnsi="Times New Roman" w:cs="Times New Roman"/>
          <w:i/>
          <w:sz w:val="28"/>
          <w:szCs w:val="28"/>
          <w:lang w:val="uk-UA"/>
        </w:rPr>
        <w:t>Flaming</w:t>
      </w:r>
      <w:proofErr w:type="spellEnd"/>
      <w:r w:rsidRPr="00F23C42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Pr="00F23C42">
        <w:rPr>
          <w:rFonts w:ascii="Times New Roman" w:hAnsi="Times New Roman" w:cs="Times New Roman"/>
          <w:i/>
          <w:sz w:val="28"/>
          <w:szCs w:val="28"/>
          <w:lang w:val="uk-UA"/>
        </w:rPr>
        <w:t>heart</w:t>
      </w:r>
      <w:proofErr w:type="spellEnd"/>
      <w:r w:rsidRPr="00F23C42">
        <w:rPr>
          <w:rFonts w:ascii="Times New Roman" w:hAnsi="Times New Roman" w:cs="Times New Roman"/>
          <w:sz w:val="28"/>
          <w:szCs w:val="28"/>
          <w:lang w:val="uk-UA"/>
        </w:rPr>
        <w:t>» (наук. кер. – доц. Лісовець О.В.</w:t>
      </w:r>
    </w:p>
    <w:p w:rsidR="00F23C42" w:rsidRPr="00E97C7D" w:rsidRDefault="00F23C42" w:rsidP="00F23C42">
      <w:pPr>
        <w:widowControl w:val="0"/>
        <w:spacing w:after="0" w:line="240" w:lineRule="auto"/>
        <w:ind w:left="360"/>
        <w:jc w:val="center"/>
        <w:rPr>
          <w:rFonts w:ascii="Times New Roman" w:hAnsi="Times New Roman" w:cs="Times New Roman"/>
          <w:b/>
          <w:i/>
          <w:sz w:val="28"/>
          <w:szCs w:val="28"/>
          <w:lang w:val="uk-UA"/>
        </w:rPr>
      </w:pPr>
      <w:r w:rsidRPr="00E97C7D">
        <w:rPr>
          <w:rFonts w:ascii="Times New Roman" w:hAnsi="Times New Roman" w:cs="Times New Roman"/>
          <w:b/>
          <w:i/>
          <w:sz w:val="28"/>
          <w:szCs w:val="28"/>
          <w:lang w:val="uk-UA"/>
        </w:rPr>
        <w:t>Напрями роботи Мінімузею</w:t>
      </w:r>
      <w:r w:rsidR="00E97C7D">
        <w:rPr>
          <w:rFonts w:ascii="Times New Roman" w:hAnsi="Times New Roman" w:cs="Times New Roman"/>
          <w:b/>
          <w:i/>
          <w:sz w:val="28"/>
          <w:szCs w:val="28"/>
          <w:lang w:val="uk-UA"/>
        </w:rPr>
        <w:t xml:space="preserve"> регіональної культури</w:t>
      </w:r>
    </w:p>
    <w:p w:rsidR="00F23C42" w:rsidRDefault="00F23C42" w:rsidP="00F23C42">
      <w:pPr>
        <w:widowControl w:val="0"/>
        <w:spacing w:after="0" w:line="240" w:lineRule="auto"/>
        <w:ind w:left="36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 wp14:anchorId="45E21D27" wp14:editId="0E852834">
            <wp:extent cx="6067425" cy="4048125"/>
            <wp:effectExtent l="38100" t="0" r="47625" b="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45745C" w:rsidRDefault="0045745C" w:rsidP="0045745C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43DAB">
        <w:rPr>
          <w:rFonts w:ascii="Times New Roman" w:hAnsi="Times New Roman" w:cs="Times New Roman"/>
          <w:b/>
          <w:sz w:val="28"/>
          <w:szCs w:val="28"/>
          <w:lang w:val="uk-UA"/>
        </w:rPr>
        <w:t>Е</w:t>
      </w:r>
      <w:r>
        <w:rPr>
          <w:rFonts w:ascii="Times New Roman" w:hAnsi="Times New Roman" w:cs="Times New Roman"/>
          <w:b/>
          <w:sz w:val="28"/>
          <w:szCs w:val="28"/>
          <w:lang w:val="uk-UA"/>
        </w:rPr>
        <w:t>кспонати Міні</w:t>
      </w:r>
      <w:r w:rsidRPr="00243DAB">
        <w:rPr>
          <w:rFonts w:ascii="Times New Roman" w:hAnsi="Times New Roman" w:cs="Times New Roman"/>
          <w:b/>
          <w:sz w:val="28"/>
          <w:szCs w:val="28"/>
          <w:lang w:val="uk-UA"/>
        </w:rPr>
        <w:t>музею</w:t>
      </w:r>
      <w:r w:rsidR="00232247">
        <w:rPr>
          <w:rFonts w:ascii="Times New Roman" w:hAnsi="Times New Roman" w:cs="Times New Roman"/>
          <w:b/>
          <w:sz w:val="28"/>
          <w:szCs w:val="28"/>
          <w:lang w:val="uk-UA"/>
        </w:rPr>
        <w:t xml:space="preserve"> регіональної культури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: продукти творчої діяльності людини, зразки (автентичні та стилізовані) регіональної культури Чернігівського Полісся, що слугують унаочненням елементів культури Чернігівського краю у межах ознайомлення з нею відвідувачів музею та використовуються у якості засобів для проведення практичних заходів зі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студентами, дітьми дошкільного віку, педагогічними працівниками ЗДО, митцями та громадськістю міста. </w:t>
      </w:r>
    </w:p>
    <w:p w:rsidR="00E65FF4" w:rsidRDefault="00E65FF4" w:rsidP="00E65FF4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 сайті кафедри дошкільної освіти </w:t>
      </w:r>
      <w:r w:rsidRPr="00232247">
        <w:rPr>
          <w:rFonts w:ascii="Times New Roman" w:hAnsi="Times New Roman" w:cs="Times New Roman"/>
          <w:sz w:val="28"/>
          <w:szCs w:val="28"/>
          <w:lang w:val="uk-UA"/>
        </w:rPr>
        <w:t>НДУ ім. М. Гоголя</w:t>
      </w:r>
      <w:r w:rsidRPr="00233F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 xml:space="preserve">створено рубрику «Регіональні аспекти», де висвітлюються проведені заходи народознавчого та </w:t>
      </w:r>
      <w:r w:rsidR="00CE5232">
        <w:rPr>
          <w:rFonts w:ascii="Times New Roman" w:hAnsi="Times New Roman"/>
          <w:sz w:val="28"/>
          <w:szCs w:val="28"/>
          <w:lang w:val="uk-UA"/>
        </w:rPr>
        <w:t xml:space="preserve">художньо-краєзнавчого </w:t>
      </w:r>
      <w:r>
        <w:rPr>
          <w:rFonts w:ascii="Times New Roman" w:hAnsi="Times New Roman"/>
          <w:sz w:val="28"/>
          <w:szCs w:val="28"/>
          <w:lang w:val="uk-UA"/>
        </w:rPr>
        <w:t xml:space="preserve">спрямування. Регулярно, упродовж років діяльності, кафедрою дошкільної освіти проводяться заходи на основі музейної педагогіки та музейних </w:t>
      </w:r>
      <w:r w:rsidRPr="00AD5F00">
        <w:rPr>
          <w:rFonts w:ascii="Times New Roman" w:hAnsi="Times New Roman"/>
          <w:sz w:val="28"/>
          <w:szCs w:val="28"/>
          <w:lang w:val="uk-UA"/>
        </w:rPr>
        <w:t>практи</w:t>
      </w:r>
      <w:r>
        <w:rPr>
          <w:rFonts w:ascii="Times New Roman" w:hAnsi="Times New Roman"/>
          <w:sz w:val="28"/>
          <w:szCs w:val="28"/>
          <w:lang w:val="uk-UA"/>
        </w:rPr>
        <w:t xml:space="preserve">к </w:t>
      </w:r>
      <w:r w:rsidRPr="001006CB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 w:rsidRPr="001006CB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/>
          <w:sz w:val="28"/>
          <w:szCs w:val="28"/>
          <w:lang w:val="uk-UA"/>
        </w:rPr>
        <w:t xml:space="preserve"> </w:t>
      </w:r>
    </w:p>
    <w:p w:rsidR="00232247" w:rsidRPr="00232247" w:rsidRDefault="00232247" w:rsidP="00232247">
      <w:pPr>
        <w:widowControl w:val="0"/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Вивчення студентами спеціальності А-2 Дошкільна освіта елементів культурно-історичної спадщини Чернігівщини втілюється у їхніх наукових пошуках. </w:t>
      </w:r>
      <w:r w:rsidRPr="00232247">
        <w:rPr>
          <w:rFonts w:ascii="Times New Roman" w:hAnsi="Times New Roman" w:cs="Times New Roman"/>
          <w:sz w:val="28"/>
          <w:szCs w:val="28"/>
          <w:lang w:val="uk-UA"/>
        </w:rPr>
        <w:t xml:space="preserve">У збірниках студентських наукових робіт (університетського та факультетського рівня) за </w:t>
      </w:r>
      <w:r w:rsidR="00624DC3">
        <w:rPr>
          <w:rFonts w:ascii="Times New Roman" w:hAnsi="Times New Roman" w:cs="Times New Roman"/>
          <w:sz w:val="28"/>
          <w:szCs w:val="28"/>
          <w:lang w:val="uk-UA"/>
        </w:rPr>
        <w:t>останн</w:t>
      </w:r>
      <w:r w:rsidRPr="00232247">
        <w:rPr>
          <w:rFonts w:ascii="Times New Roman" w:hAnsi="Times New Roman" w:cs="Times New Roman"/>
          <w:sz w:val="28"/>
          <w:szCs w:val="28"/>
          <w:lang w:val="uk-UA"/>
        </w:rPr>
        <w:t>і роки надруковано 16 статей, в яких висвітлювалися різні аспекти використання елементів регіональної культури у професійній діяльності вихователя дітей дошкільного віку.</w:t>
      </w:r>
    </w:p>
    <w:p w:rsidR="005E7216" w:rsidRDefault="00232247" w:rsidP="00ED291C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232247">
        <w:rPr>
          <w:rFonts w:ascii="Times New Roman" w:hAnsi="Times New Roman" w:cs="Times New Roman"/>
          <w:sz w:val="28"/>
          <w:szCs w:val="28"/>
          <w:lang w:val="uk-UA"/>
        </w:rPr>
        <w:t>У 2023-2024 році, в межах проведення кафедрою дошкільної освіти, щорічної Регіональної науково-практичної Інтернет-конференції студентів, молодих науковців, педагогів-практиків «Сучасне дошкілля: актуальні проблеми, педагогічні пошуки, здобутки», у її роботі взяли участь студенти та вихователі-практики, які у своїх публікаціях висвітлювали досвід використання регіональної культури у роботі з дітьми у ЗДО.</w:t>
      </w:r>
      <w:r w:rsidR="00320B4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bookmarkStart w:id="0" w:name="_GoBack"/>
      <w:bookmarkEnd w:id="0"/>
      <w:r w:rsidR="00E65FF4">
        <w:rPr>
          <w:rFonts w:ascii="Times New Roman" w:hAnsi="Times New Roman"/>
          <w:sz w:val="28"/>
          <w:szCs w:val="28"/>
          <w:lang w:val="uk-UA"/>
        </w:rPr>
        <w:t>Налагоджено тісні зв’язки із музейниками, творчими особистостями, майстрами декоративно-ужиткового мистецтва</w:t>
      </w:r>
      <w:r w:rsidR="00CE5232">
        <w:rPr>
          <w:rFonts w:ascii="Times New Roman" w:hAnsi="Times New Roman"/>
          <w:sz w:val="28"/>
          <w:szCs w:val="28"/>
          <w:lang w:val="uk-UA"/>
        </w:rPr>
        <w:t xml:space="preserve">, істориками, культурологами </w:t>
      </w:r>
      <w:r w:rsidR="00E65FF4">
        <w:rPr>
          <w:rFonts w:ascii="Times New Roman" w:hAnsi="Times New Roman"/>
          <w:sz w:val="28"/>
          <w:szCs w:val="28"/>
          <w:lang w:val="uk-UA"/>
        </w:rPr>
        <w:t>м.</w:t>
      </w:r>
      <w:r w:rsidR="00CE5232">
        <w:rPr>
          <w:rFonts w:ascii="Times New Roman" w:hAnsi="Times New Roman"/>
          <w:sz w:val="28"/>
          <w:szCs w:val="28"/>
          <w:lang w:val="uk-UA"/>
        </w:rPr>
        <w:t> </w:t>
      </w:r>
      <w:r w:rsidR="00E65FF4">
        <w:rPr>
          <w:rFonts w:ascii="Times New Roman" w:hAnsi="Times New Roman"/>
          <w:sz w:val="28"/>
          <w:szCs w:val="28"/>
          <w:lang w:val="uk-UA"/>
        </w:rPr>
        <w:t xml:space="preserve">Ніжина та Чернігівщини. </w:t>
      </w:r>
      <w:r w:rsidR="00CE5232">
        <w:rPr>
          <w:rFonts w:ascii="Times New Roman" w:hAnsi="Times New Roman"/>
          <w:sz w:val="28"/>
          <w:szCs w:val="28"/>
          <w:lang w:val="uk-UA"/>
        </w:rPr>
        <w:t>Більш детально п</w:t>
      </w:r>
      <w:r w:rsidR="00E65FF4">
        <w:rPr>
          <w:rFonts w:ascii="Times New Roman" w:hAnsi="Times New Roman"/>
          <w:sz w:val="28"/>
          <w:szCs w:val="28"/>
          <w:lang w:val="uk-UA"/>
        </w:rPr>
        <w:t xml:space="preserve">ро це можна переглянути на пропонованому сайті </w:t>
      </w:r>
      <w:r w:rsidR="00ED291C" w:rsidRPr="001006CB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>3</w:t>
      </w:r>
      <w:r w:rsidR="00ED291C" w:rsidRPr="001006CB">
        <w:rPr>
          <w:rFonts w:ascii="Times New Roman" w:hAnsi="Times New Roman" w:cs="Times New Roman"/>
          <w:sz w:val="28"/>
          <w:szCs w:val="28"/>
          <w:lang w:val="uk-UA"/>
        </w:rPr>
        <w:t>].</w:t>
      </w:r>
      <w:r w:rsidR="00ED291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E65FF4" w:rsidRDefault="00ED291C" w:rsidP="005E7216">
      <w:pPr>
        <w:widowControl w:val="0"/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CE5232">
        <w:rPr>
          <w:rFonts w:ascii="Times New Roman" w:hAnsi="Times New Roman"/>
          <w:b/>
          <w:sz w:val="28"/>
          <w:szCs w:val="28"/>
          <w:lang w:val="uk-UA"/>
        </w:rPr>
        <w:t>Висновки</w:t>
      </w:r>
      <w:r>
        <w:rPr>
          <w:rFonts w:ascii="Times New Roman" w:hAnsi="Times New Roman"/>
          <w:sz w:val="28"/>
          <w:szCs w:val="28"/>
          <w:lang w:val="uk-UA"/>
        </w:rPr>
        <w:t xml:space="preserve">. Практика вищої школи в останні роки зазнає суттєвих змін щодо осучаснення процесу підготовки здобувачів освіти до професійної діяльності; формування в студентів духовності, патріотизму. Вагомим засобом такої діяльності слугують музеї та музейні осередки. Вони дозволяють реалізовувати діяльнісний підхід у професійній підготовці студентів, формувати їхню активну життєву позицію. Представлений у статті досвід діяльності мінімузею </w:t>
      </w:r>
      <w:r w:rsidR="00CE5232" w:rsidRPr="00232247">
        <w:rPr>
          <w:rFonts w:ascii="Times New Roman" w:hAnsi="Times New Roman" w:cs="Times New Roman"/>
          <w:sz w:val="28"/>
          <w:szCs w:val="28"/>
          <w:lang w:val="uk-UA"/>
        </w:rPr>
        <w:t>НДУ ім. М. Гоголя</w:t>
      </w:r>
      <w:r w:rsidR="00CE5232" w:rsidRPr="00233FC8">
        <w:rPr>
          <w:rFonts w:ascii="Times New Roman" w:hAnsi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/>
          <w:sz w:val="28"/>
          <w:szCs w:val="28"/>
          <w:lang w:val="uk-UA"/>
        </w:rPr>
        <w:t>не розглядається як завершений, а вказує на активні пошуки тих форм освітньо-вихованої та просвітницької роботи зі студентами, які надають ефективні результати.</w:t>
      </w:r>
    </w:p>
    <w:p w:rsidR="00F23C42" w:rsidRPr="00232247" w:rsidRDefault="0045745C" w:rsidP="00232247">
      <w:pPr>
        <w:widowControl w:val="0"/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232247">
        <w:rPr>
          <w:rFonts w:ascii="Times New Roman" w:hAnsi="Times New Roman" w:cs="Times New Roman"/>
          <w:b/>
          <w:sz w:val="28"/>
          <w:szCs w:val="28"/>
          <w:lang w:val="uk-UA"/>
        </w:rPr>
        <w:t>Список використаних джерел:</w:t>
      </w:r>
    </w:p>
    <w:p w:rsidR="00E65FF4" w:rsidRPr="00232247" w:rsidRDefault="00E65FF4" w:rsidP="00E65FF4">
      <w:pPr>
        <w:pStyle w:val="a3"/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32247">
        <w:rPr>
          <w:rFonts w:ascii="Times New Roman" w:hAnsi="Times New Roman" w:cs="Times New Roman"/>
          <w:sz w:val="28"/>
          <w:szCs w:val="28"/>
          <w:lang w:val="uk-UA"/>
        </w:rPr>
        <w:t xml:space="preserve">Допис «Відкриття Мінімузею регіональної культури на спеціальності «Дошкільна освіта» НДУ імені Миколи Гоголя» </w:t>
      </w:r>
      <w:hyperlink r:id="rId10" w:history="1">
        <w:r w:rsidRPr="00232247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http://www.ndu.edu.ua/index.php/ua/kafedra-doshkilnoi-osvity/novyny/item/7357-vidkryttia-minimuzeiu-rehionalnoi-kultury-na-spetsialnosti-doshkilna-osvita-ndu-imeni-mykoly-hoholia</w:t>
        </w:r>
      </w:hyperlink>
      <w:r w:rsidRPr="0023224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45745C" w:rsidRPr="00ED291C" w:rsidRDefault="00232247" w:rsidP="004F2FBB">
      <w:pPr>
        <w:pStyle w:val="a3"/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ED291C">
        <w:rPr>
          <w:rFonts w:ascii="Times New Roman" w:hAnsi="Times New Roman" w:cs="Times New Roman"/>
          <w:sz w:val="28"/>
          <w:szCs w:val="28"/>
          <w:lang w:val="uk-UA"/>
        </w:rPr>
        <w:t xml:space="preserve">Матвієнко С.І. Виховний потенціал музейного осередку у закладі вищої освіти. </w:t>
      </w:r>
      <w:r w:rsidR="00E65FF4" w:rsidRPr="00ED291C">
        <w:rPr>
          <w:rFonts w:ascii="Times New Roman" w:hAnsi="Times New Roman" w:cs="Times New Roman"/>
          <w:i/>
          <w:sz w:val="28"/>
          <w:szCs w:val="28"/>
          <w:lang w:val="uk-UA"/>
        </w:rPr>
        <w:t>Сучасне дошкілля: актуальні проблеми, досвід, перспективи</w:t>
      </w:r>
      <w:r w:rsidR="00ED291C" w:rsidRPr="00ED291C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r w:rsidR="00E65FF4" w:rsidRPr="00ED291C">
        <w:rPr>
          <w:rFonts w:ascii="Times New Roman" w:hAnsi="Times New Roman" w:cs="Times New Roman"/>
          <w:i/>
          <w:sz w:val="28"/>
          <w:szCs w:val="28"/>
          <w:lang w:val="uk-UA"/>
        </w:rPr>
        <w:t>розвитку. Матеріали Всеукраїнської науково-практичної Інтернет-конференції з Міжнародною участю</w:t>
      </w:r>
      <w:r w:rsidR="00E65FF4" w:rsidRPr="00ED291C">
        <w:rPr>
          <w:rFonts w:ascii="Times New Roman" w:hAnsi="Times New Roman" w:cs="Times New Roman"/>
          <w:sz w:val="28"/>
          <w:szCs w:val="28"/>
          <w:lang w:val="uk-UA"/>
        </w:rPr>
        <w:t xml:space="preserve">, м. Ніжин, 6 листопада 2024 року / За </w:t>
      </w:r>
      <w:proofErr w:type="spellStart"/>
      <w:r w:rsidR="00E65FF4" w:rsidRPr="00ED291C">
        <w:rPr>
          <w:rFonts w:ascii="Times New Roman" w:hAnsi="Times New Roman" w:cs="Times New Roman"/>
          <w:sz w:val="28"/>
          <w:szCs w:val="28"/>
          <w:lang w:val="uk-UA"/>
        </w:rPr>
        <w:t>заг</w:t>
      </w:r>
      <w:proofErr w:type="spellEnd"/>
      <w:r w:rsidR="00E65FF4" w:rsidRPr="00ED291C">
        <w:rPr>
          <w:rFonts w:ascii="Times New Roman" w:hAnsi="Times New Roman" w:cs="Times New Roman"/>
          <w:sz w:val="28"/>
          <w:szCs w:val="28"/>
          <w:lang w:val="uk-UA"/>
        </w:rPr>
        <w:t xml:space="preserve">. ред. проф. О. Л. Кононко. Ніжин : НДУ ім. М. Гоголя, 2024. С. </w:t>
      </w:r>
      <w:r w:rsidR="00ED291C" w:rsidRPr="00ED291C">
        <w:rPr>
          <w:rFonts w:ascii="Times New Roman" w:hAnsi="Times New Roman" w:cs="Times New Roman"/>
          <w:sz w:val="28"/>
          <w:szCs w:val="28"/>
          <w:lang w:val="uk-UA"/>
        </w:rPr>
        <w:t>139-145.</w:t>
      </w:r>
    </w:p>
    <w:p w:rsidR="00E65FF4" w:rsidRPr="00CE5232" w:rsidRDefault="00232247" w:rsidP="00CD6530">
      <w:pPr>
        <w:pStyle w:val="a3"/>
        <w:widowControl w:val="0"/>
        <w:numPr>
          <w:ilvl w:val="0"/>
          <w:numId w:val="3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CE5232">
        <w:rPr>
          <w:rFonts w:ascii="Times New Roman" w:hAnsi="Times New Roman" w:cs="Times New Roman"/>
          <w:sz w:val="28"/>
          <w:szCs w:val="28"/>
          <w:lang w:val="uk-UA"/>
        </w:rPr>
        <w:t xml:space="preserve">Сайт «Регіональні аспекти» кафедри дошкільної освіти НДУ ім. М. Гоголя </w:t>
      </w:r>
      <w:hyperlink r:id="rId11" w:history="1">
        <w:r w:rsidRPr="00CE5232">
          <w:rPr>
            <w:rStyle w:val="a5"/>
            <w:rFonts w:ascii="Times New Roman" w:hAnsi="Times New Roman" w:cs="Times New Roman"/>
            <w:sz w:val="28"/>
            <w:szCs w:val="28"/>
            <w:lang w:val="uk-UA"/>
          </w:rPr>
          <w:t>http://www.ndu.edu.ua/index.php/ua/kafedra-doshkilnoi-osvity/rehionalni-aspekty</w:t>
        </w:r>
      </w:hyperlink>
      <w:r w:rsidRPr="00CE52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sectPr w:rsidR="00E65FF4" w:rsidRPr="00CE5232" w:rsidSect="00B25268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2BA4B3C"/>
    <w:multiLevelType w:val="hybridMultilevel"/>
    <w:tmpl w:val="20FE06E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D077EC"/>
    <w:multiLevelType w:val="hybridMultilevel"/>
    <w:tmpl w:val="E03859EA"/>
    <w:lvl w:ilvl="0" w:tplc="DA26A2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AB74C4"/>
    <w:multiLevelType w:val="hybridMultilevel"/>
    <w:tmpl w:val="8E2259B8"/>
    <w:lvl w:ilvl="0" w:tplc="DA26A230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4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5268"/>
    <w:rsid w:val="00232247"/>
    <w:rsid w:val="00233FC8"/>
    <w:rsid w:val="00320B42"/>
    <w:rsid w:val="0045745C"/>
    <w:rsid w:val="004E1CA8"/>
    <w:rsid w:val="00516BA9"/>
    <w:rsid w:val="005A3E21"/>
    <w:rsid w:val="005E7216"/>
    <w:rsid w:val="00624DC3"/>
    <w:rsid w:val="00B25268"/>
    <w:rsid w:val="00CE5232"/>
    <w:rsid w:val="00E65FF4"/>
    <w:rsid w:val="00E97C7D"/>
    <w:rsid w:val="00ED291C"/>
    <w:rsid w:val="00F23C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11F5B2"/>
  <w15:chartTrackingRefBased/>
  <w15:docId w15:val="{5E1464AC-FAE3-4DAD-BD88-E7828D5E67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ru-RU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Заголовак 3"/>
    <w:basedOn w:val="a"/>
    <w:link w:val="a4"/>
    <w:uiPriority w:val="34"/>
    <w:qFormat/>
    <w:rsid w:val="005E7216"/>
    <w:pPr>
      <w:spacing w:after="200" w:line="276" w:lineRule="auto"/>
      <w:ind w:left="720"/>
      <w:contextualSpacing/>
    </w:pPr>
    <w:rPr>
      <w:rFonts w:eastAsiaTheme="minorEastAsia"/>
    </w:rPr>
  </w:style>
  <w:style w:type="character" w:customStyle="1" w:styleId="a4">
    <w:name w:val="Абзац списка Знак"/>
    <w:aliases w:val="Заголовак 3 Знак"/>
    <w:link w:val="a3"/>
    <w:uiPriority w:val="34"/>
    <w:locked/>
    <w:rsid w:val="005E7216"/>
    <w:rPr>
      <w:rFonts w:eastAsiaTheme="minorEastAsia"/>
    </w:rPr>
  </w:style>
  <w:style w:type="character" w:styleId="a5">
    <w:name w:val="Hyperlink"/>
    <w:basedOn w:val="a0"/>
    <w:uiPriority w:val="99"/>
    <w:unhideWhenUsed/>
    <w:rsid w:val="00232247"/>
    <w:rPr>
      <w:color w:val="0563C1" w:themeColor="hyperlink"/>
      <w:u w:val="single"/>
    </w:rPr>
  </w:style>
  <w:style w:type="character" w:styleId="a6">
    <w:name w:val="FollowedHyperlink"/>
    <w:basedOn w:val="a0"/>
    <w:uiPriority w:val="99"/>
    <w:semiHidden/>
    <w:unhideWhenUsed/>
    <w:rsid w:val="00ED291C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8018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030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721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diagramQuickStyle" Target="diagrams/quickStyle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hyperlink" Target="http://www.ndu.edu.ua/index.php/ua/kafedra-doshkilnoi-osvity/rehionalni-aspekty" TargetMode="External"/><Relationship Id="rId5" Type="http://schemas.openxmlformats.org/officeDocument/2006/relationships/diagramData" Target="diagrams/data1.xml"/><Relationship Id="rId10" Type="http://schemas.openxmlformats.org/officeDocument/2006/relationships/hyperlink" Target="http://www.ndu.edu.ua/index.php/ua/kafedra-doshkilnoi-osvity/novyny/item/7357-vidkryttia-minimuzeiu-rehionalnoi-kultury-na-spetsialnosti-doshkilna-osvita-ndu-imeni-mykoly-hoholia" TargetMode="External"/><Relationship Id="rId4" Type="http://schemas.openxmlformats.org/officeDocument/2006/relationships/webSettings" Target="webSettings.xml"/><Relationship Id="rId9" Type="http://schemas.microsoft.com/office/2007/relationships/diagramDrawing" Target="diagrams/drawing1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5">
  <dgm:title val=""/>
  <dgm:desc val=""/>
  <dgm:catLst>
    <dgm:cat type="colorful" pri="10500"/>
  </dgm:catLst>
  <dgm:styleLbl name="node0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5"/>
      <a:schemeClr val="accent6"/>
    </dgm:fillClrLst>
    <dgm:linClrLst>
      <a:schemeClr val="accent5"/>
      <a:schemeClr val="accent6"/>
    </dgm:linClrLst>
    <dgm:effectClrLst/>
    <dgm:txLinClrLst/>
    <dgm:txFillClrLst/>
    <dgm:txEffectClrLst/>
  </dgm:styleLbl>
  <dgm:styleLbl name="lnNode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5">
        <a:alpha val="50000"/>
      </a:schemeClr>
      <a:schemeClr val="accent6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5">
        <a:tint val="50000"/>
      </a:schemeClr>
      <a:schemeClr val="accent6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5">
        <a:tint val="50000"/>
      </a:schemeClr>
      <a:schemeClr val="accent6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5"/>
      <a:schemeClr val="accent6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5"/>
      <a:schemeClr val="accent6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5"/>
    </dgm:fillClrLst>
    <dgm:linClrLst meth="repeat">
      <a:schemeClr val="accent5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5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6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5"/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6">
        <a:tint val="9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6">
        <a:tint val="70000"/>
      </a:schemeClr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2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5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5"/>
      <a:schemeClr val="accent6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5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5">
        <a:tint val="40000"/>
        <a:alpha val="90000"/>
      </a:schemeClr>
      <a:schemeClr val="accent6">
        <a:tint val="40000"/>
        <a:alpha val="90000"/>
      </a:schemeClr>
    </dgm:fillClrLst>
    <dgm:linClrLst>
      <a:schemeClr val="accent5">
        <a:tint val="40000"/>
        <a:alpha val="90000"/>
      </a:schemeClr>
      <a:schemeClr val="accent6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5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5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5">
        <a:tint val="50000"/>
        <a:alpha val="40000"/>
      </a:schemeClr>
    </dgm:fillClrLst>
    <dgm:linClrLst meth="repeat">
      <a:schemeClr val="accent5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5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07B9BF8-51CA-411E-80F3-1E3DB3600116}" type="doc">
      <dgm:prSet loTypeId="urn:microsoft.com/office/officeart/2005/8/layout/hList1" loCatId="list" qsTypeId="urn:microsoft.com/office/officeart/2005/8/quickstyle/simple1" qsCatId="simple" csTypeId="urn:microsoft.com/office/officeart/2005/8/colors/colorful5" csCatId="colorful" phldr="1"/>
      <dgm:spPr/>
      <dgm:t>
        <a:bodyPr/>
        <a:lstStyle/>
        <a:p>
          <a:endParaRPr lang="ru-RU"/>
        </a:p>
      </dgm:t>
    </dgm:pt>
    <dgm:pt modelId="{8E197483-014A-46A3-9DE8-068BFC2AF72E}">
      <dgm:prSet phldrT="[Текст]"/>
      <dgm:spPr/>
      <dgm:t>
        <a:bodyPr/>
        <a:lstStyle/>
        <a:p>
          <a:r>
            <a:rPr lang="ru-RU" b="1">
              <a:solidFill>
                <a:schemeClr val="tx1"/>
              </a:solidFill>
            </a:rPr>
            <a:t>Освітньо-дослідницький</a:t>
          </a:r>
        </a:p>
      </dgm:t>
    </dgm:pt>
    <dgm:pt modelId="{39694762-B7EC-44D2-8204-12C4851801F8}" type="parTrans" cxnId="{4D872304-2C8D-4757-BA0C-817FAEFFD97C}">
      <dgm:prSet/>
      <dgm:spPr/>
      <dgm:t>
        <a:bodyPr/>
        <a:lstStyle/>
        <a:p>
          <a:endParaRPr lang="ru-RU"/>
        </a:p>
      </dgm:t>
    </dgm:pt>
    <dgm:pt modelId="{B14DAA54-3155-4B12-B14C-1CA41C77F543}" type="sibTrans" cxnId="{4D872304-2C8D-4757-BA0C-817FAEFFD97C}">
      <dgm:prSet/>
      <dgm:spPr/>
      <dgm:t>
        <a:bodyPr/>
        <a:lstStyle/>
        <a:p>
          <a:endParaRPr lang="ru-RU"/>
        </a:p>
      </dgm:t>
    </dgm:pt>
    <dgm:pt modelId="{A1C3B6D0-D153-4C78-931F-CC37907D6127}">
      <dgm:prSet phldrT="[Текст]"/>
      <dgm:spPr/>
      <dgm:t>
        <a:bodyPr/>
        <a:lstStyle/>
        <a:p>
          <a:r>
            <a:rPr lang="ru-RU"/>
            <a:t>проведення практичних занять у межах навчальних дисциплін;</a:t>
          </a:r>
        </a:p>
      </dgm:t>
    </dgm:pt>
    <dgm:pt modelId="{0B1220A8-FE3F-47CE-98F6-4C59F70876B7}" type="parTrans" cxnId="{9FCD6E13-E961-4957-BCAB-9E3010908029}">
      <dgm:prSet/>
      <dgm:spPr/>
      <dgm:t>
        <a:bodyPr/>
        <a:lstStyle/>
        <a:p>
          <a:endParaRPr lang="ru-RU"/>
        </a:p>
      </dgm:t>
    </dgm:pt>
    <dgm:pt modelId="{806117E6-D7FC-4828-835A-9B97C1499731}" type="sibTrans" cxnId="{9FCD6E13-E961-4957-BCAB-9E3010908029}">
      <dgm:prSet/>
      <dgm:spPr/>
      <dgm:t>
        <a:bodyPr/>
        <a:lstStyle/>
        <a:p>
          <a:endParaRPr lang="ru-RU"/>
        </a:p>
      </dgm:t>
    </dgm:pt>
    <dgm:pt modelId="{BAD33EE3-DC13-43AD-95AD-4B348084D513}">
      <dgm:prSet phldrT="[Текст]"/>
      <dgm:spPr/>
      <dgm:t>
        <a:bodyPr/>
        <a:lstStyle/>
        <a:p>
          <a:r>
            <a:rPr lang="ru-RU"/>
            <a:t>проведення засідань студентських проблених гуртків;</a:t>
          </a:r>
        </a:p>
      </dgm:t>
    </dgm:pt>
    <dgm:pt modelId="{19B61736-62C5-48AF-AF8B-F598BC161879}" type="parTrans" cxnId="{1C5F5A41-3056-41A2-BF94-ADA44B8EF664}">
      <dgm:prSet/>
      <dgm:spPr/>
      <dgm:t>
        <a:bodyPr/>
        <a:lstStyle/>
        <a:p>
          <a:endParaRPr lang="ru-RU"/>
        </a:p>
      </dgm:t>
    </dgm:pt>
    <dgm:pt modelId="{045DA0EB-50D6-466D-B4F6-53F9A70324A2}" type="sibTrans" cxnId="{1C5F5A41-3056-41A2-BF94-ADA44B8EF664}">
      <dgm:prSet/>
      <dgm:spPr/>
      <dgm:t>
        <a:bodyPr/>
        <a:lstStyle/>
        <a:p>
          <a:endParaRPr lang="ru-RU"/>
        </a:p>
      </dgm:t>
    </dgm:pt>
    <dgm:pt modelId="{B5445570-ADA2-4A08-9608-6C57E58F8F7F}">
      <dgm:prSet phldrT="[Текст]"/>
      <dgm:spPr/>
      <dgm:t>
        <a:bodyPr/>
        <a:lstStyle/>
        <a:p>
          <a:r>
            <a:rPr lang="ru-RU" b="1">
              <a:solidFill>
                <a:sysClr val="windowText" lastClr="000000"/>
              </a:solidFill>
            </a:rPr>
            <a:t>Професійно-просвітницький</a:t>
          </a:r>
        </a:p>
      </dgm:t>
    </dgm:pt>
    <dgm:pt modelId="{361873B1-551D-4AF7-9302-AEF64AF49500}" type="parTrans" cxnId="{42BF3AC3-DAD2-4A3D-B365-E91C17A1E0BA}">
      <dgm:prSet/>
      <dgm:spPr/>
      <dgm:t>
        <a:bodyPr/>
        <a:lstStyle/>
        <a:p>
          <a:endParaRPr lang="ru-RU"/>
        </a:p>
      </dgm:t>
    </dgm:pt>
    <dgm:pt modelId="{AAC418BB-E5A0-489C-AC6C-660BFD782A3A}" type="sibTrans" cxnId="{42BF3AC3-DAD2-4A3D-B365-E91C17A1E0BA}">
      <dgm:prSet/>
      <dgm:spPr/>
      <dgm:t>
        <a:bodyPr/>
        <a:lstStyle/>
        <a:p>
          <a:endParaRPr lang="ru-RU"/>
        </a:p>
      </dgm:t>
    </dgm:pt>
    <dgm:pt modelId="{743BCBB4-C272-4343-97B6-B01EC0658738}">
      <dgm:prSet phldrT="[Текст]"/>
      <dgm:spPr/>
      <dgm:t>
        <a:bodyPr/>
        <a:lstStyle/>
        <a:p>
          <a:r>
            <a:rPr lang="ru-RU"/>
            <a:t>форми просвітницької роботи спільно з іншими  осередками культурно-просвітницької діяльності у вузі;</a:t>
          </a:r>
        </a:p>
      </dgm:t>
    </dgm:pt>
    <dgm:pt modelId="{D8F78051-90CF-446F-AE2E-D3E969427008}" type="parTrans" cxnId="{2FA1EABC-1180-469E-9B0E-635A370DB252}">
      <dgm:prSet/>
      <dgm:spPr/>
      <dgm:t>
        <a:bodyPr/>
        <a:lstStyle/>
        <a:p>
          <a:endParaRPr lang="ru-RU"/>
        </a:p>
      </dgm:t>
    </dgm:pt>
    <dgm:pt modelId="{98D3C95B-7B30-44DC-8908-C4AE13AC5125}" type="sibTrans" cxnId="{2FA1EABC-1180-469E-9B0E-635A370DB252}">
      <dgm:prSet/>
      <dgm:spPr/>
      <dgm:t>
        <a:bodyPr/>
        <a:lstStyle/>
        <a:p>
          <a:endParaRPr lang="ru-RU"/>
        </a:p>
      </dgm:t>
    </dgm:pt>
    <dgm:pt modelId="{E8EA36C8-97B9-4DCE-A95F-36ED75F9BD6F}">
      <dgm:prSet phldrT="[Текст]"/>
      <dgm:spPr/>
      <dgm:t>
        <a:bodyPr/>
        <a:lstStyle/>
        <a:p>
          <a:r>
            <a:rPr lang="ru-RU" b="1">
              <a:solidFill>
                <a:sysClr val="windowText" lastClr="000000"/>
              </a:solidFill>
            </a:rPr>
            <a:t>Громадсько-культурний</a:t>
          </a:r>
        </a:p>
      </dgm:t>
    </dgm:pt>
    <dgm:pt modelId="{00B31F18-71F5-433C-B5A9-96D5E71C2D04}" type="parTrans" cxnId="{6DC9880A-A05D-477D-B9F5-015656463A5E}">
      <dgm:prSet/>
      <dgm:spPr/>
      <dgm:t>
        <a:bodyPr/>
        <a:lstStyle/>
        <a:p>
          <a:endParaRPr lang="ru-RU"/>
        </a:p>
      </dgm:t>
    </dgm:pt>
    <dgm:pt modelId="{C3B65C34-480E-488D-9A7A-6E87891A26BC}" type="sibTrans" cxnId="{6DC9880A-A05D-477D-B9F5-015656463A5E}">
      <dgm:prSet/>
      <dgm:spPr/>
      <dgm:t>
        <a:bodyPr/>
        <a:lstStyle/>
        <a:p>
          <a:endParaRPr lang="ru-RU"/>
        </a:p>
      </dgm:t>
    </dgm:pt>
    <dgm:pt modelId="{B7D04367-AA01-4B1F-9D0E-4E2D0CB8108A}">
      <dgm:prSet phldrT="[Текст]"/>
      <dgm:spPr/>
      <dgm:t>
        <a:bodyPr/>
        <a:lstStyle/>
        <a:p>
          <a:r>
            <a:rPr lang="ru-RU"/>
            <a:t>позааудиторні форми роботи щодо відвідування заходів культурно-просвітницького спрямування, що проводяться у місті. </a:t>
          </a:r>
        </a:p>
      </dgm:t>
    </dgm:pt>
    <dgm:pt modelId="{04102436-7702-4584-85D4-8D7176B5F57E}" type="parTrans" cxnId="{D69EA882-E15E-422E-9129-5ADA55A0D6F4}">
      <dgm:prSet/>
      <dgm:spPr/>
      <dgm:t>
        <a:bodyPr/>
        <a:lstStyle/>
        <a:p>
          <a:endParaRPr lang="ru-RU"/>
        </a:p>
      </dgm:t>
    </dgm:pt>
    <dgm:pt modelId="{F8D0EBB2-2DC5-4DEE-9F28-77B90723FC19}" type="sibTrans" cxnId="{D69EA882-E15E-422E-9129-5ADA55A0D6F4}">
      <dgm:prSet/>
      <dgm:spPr/>
      <dgm:t>
        <a:bodyPr/>
        <a:lstStyle/>
        <a:p>
          <a:endParaRPr lang="ru-RU"/>
        </a:p>
      </dgm:t>
    </dgm:pt>
    <dgm:pt modelId="{1BEF15FF-9DF2-4E5A-A7B7-F127DEA46774}">
      <dgm:prSet phldrT="[Текст]"/>
      <dgm:spPr/>
      <dgm:t>
        <a:bodyPr/>
        <a:lstStyle/>
        <a:p>
          <a:r>
            <a:rPr lang="ru-RU"/>
            <a:t>проведення спільних занять зі студентами інших спеціальностей;</a:t>
          </a:r>
        </a:p>
      </dgm:t>
    </dgm:pt>
    <dgm:pt modelId="{9D315E54-2FC2-442D-8F12-0F8536C2592D}" type="parTrans" cxnId="{9A1F6934-F07E-4CD9-9B00-FD4663BF498D}">
      <dgm:prSet/>
      <dgm:spPr/>
      <dgm:t>
        <a:bodyPr/>
        <a:lstStyle/>
        <a:p>
          <a:endParaRPr lang="ru-RU"/>
        </a:p>
      </dgm:t>
    </dgm:pt>
    <dgm:pt modelId="{F117E98B-AE73-4781-97C8-C7BA6D52D341}" type="sibTrans" cxnId="{9A1F6934-F07E-4CD9-9B00-FD4663BF498D}">
      <dgm:prSet/>
      <dgm:spPr/>
      <dgm:t>
        <a:bodyPr/>
        <a:lstStyle/>
        <a:p>
          <a:endParaRPr lang="ru-RU"/>
        </a:p>
      </dgm:t>
    </dgm:pt>
    <dgm:pt modelId="{F8FB9622-1DBF-42E9-A507-F39E377CF67E}">
      <dgm:prSet phldrT="[Текст]"/>
      <dgm:spPr/>
      <dgm:t>
        <a:bodyPr/>
        <a:lstStyle/>
        <a:p>
          <a:r>
            <a:rPr lang="ru-RU"/>
            <a:t>робота з експонатами у межах виконання студентами наукових досліджень;</a:t>
          </a:r>
        </a:p>
      </dgm:t>
    </dgm:pt>
    <dgm:pt modelId="{B44DC0CF-93FD-4B0D-B5C2-2B91E9996581}" type="parTrans" cxnId="{25FD9B95-A61C-41AE-AD5A-0AD6C47F2156}">
      <dgm:prSet/>
      <dgm:spPr/>
      <dgm:t>
        <a:bodyPr/>
        <a:lstStyle/>
        <a:p>
          <a:endParaRPr lang="ru-RU"/>
        </a:p>
      </dgm:t>
    </dgm:pt>
    <dgm:pt modelId="{F499A83A-F613-4C1F-8CB1-015127E41748}" type="sibTrans" cxnId="{25FD9B95-A61C-41AE-AD5A-0AD6C47F2156}">
      <dgm:prSet/>
      <dgm:spPr/>
      <dgm:t>
        <a:bodyPr/>
        <a:lstStyle/>
        <a:p>
          <a:endParaRPr lang="ru-RU"/>
        </a:p>
      </dgm:t>
    </dgm:pt>
    <dgm:pt modelId="{9829C95D-658A-4A8E-977B-0CC1E9CC3884}">
      <dgm:prSet phldrT="[Текст]"/>
      <dgm:spPr/>
      <dgm:t>
        <a:bodyPr/>
        <a:lstStyle/>
        <a:p>
          <a:r>
            <a:rPr lang="ru-RU"/>
            <a:t>реалізація засад музейної педагогіки.</a:t>
          </a:r>
        </a:p>
      </dgm:t>
    </dgm:pt>
    <dgm:pt modelId="{96DC9B64-E788-4162-B538-627D85F64667}" type="parTrans" cxnId="{071E9C16-0683-4A36-BDDB-9754B27A46A4}">
      <dgm:prSet/>
      <dgm:spPr/>
      <dgm:t>
        <a:bodyPr/>
        <a:lstStyle/>
        <a:p>
          <a:endParaRPr lang="ru-RU"/>
        </a:p>
      </dgm:t>
    </dgm:pt>
    <dgm:pt modelId="{D9E2F215-E1D9-4F06-9D37-34B1F611392A}" type="sibTrans" cxnId="{071E9C16-0683-4A36-BDDB-9754B27A46A4}">
      <dgm:prSet/>
      <dgm:spPr/>
      <dgm:t>
        <a:bodyPr/>
        <a:lstStyle/>
        <a:p>
          <a:endParaRPr lang="ru-RU"/>
        </a:p>
      </dgm:t>
    </dgm:pt>
    <dgm:pt modelId="{2D3B2136-2A86-4B62-88D1-C811EF4F0075}">
      <dgm:prSet phldrT="[Текст]"/>
      <dgm:spPr/>
      <dgm:t>
        <a:bodyPr/>
        <a:lstStyle/>
        <a:p>
          <a:r>
            <a:rPr lang="ru-RU"/>
            <a:t>форми співпраці з закладіами дошкільної освіти міста щодо розробки матеріалів парціальної Регіональної програми розвитку дитини старшого дошкільного віку "Я зростаю у Ніжині". </a:t>
          </a:r>
        </a:p>
      </dgm:t>
    </dgm:pt>
    <dgm:pt modelId="{370AA0E2-8AE3-4D01-8625-F872EE400FA8}" type="parTrans" cxnId="{8558C7BF-6397-4D6A-83F3-921BBDC7CDA1}">
      <dgm:prSet/>
      <dgm:spPr/>
      <dgm:t>
        <a:bodyPr/>
        <a:lstStyle/>
        <a:p>
          <a:endParaRPr lang="ru-RU"/>
        </a:p>
      </dgm:t>
    </dgm:pt>
    <dgm:pt modelId="{F2EFE6BE-920A-4EB9-B2EA-DA1587888970}" type="sibTrans" cxnId="{8558C7BF-6397-4D6A-83F3-921BBDC7CDA1}">
      <dgm:prSet/>
      <dgm:spPr/>
      <dgm:t>
        <a:bodyPr/>
        <a:lstStyle/>
        <a:p>
          <a:endParaRPr lang="ru-RU"/>
        </a:p>
      </dgm:t>
    </dgm:pt>
    <dgm:pt modelId="{A4989D45-ECA8-47C7-99C7-A53EA7C5CE15}" type="pres">
      <dgm:prSet presAssocID="{B07B9BF8-51CA-411E-80F3-1E3DB3600116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FD77A1D7-BDCC-4434-8C7A-6366FA3516B0}" type="pres">
      <dgm:prSet presAssocID="{8E197483-014A-46A3-9DE8-068BFC2AF72E}" presName="composite" presStyleCnt="0"/>
      <dgm:spPr/>
    </dgm:pt>
    <dgm:pt modelId="{860DB5DF-679B-4E53-A45C-517C2E7BA925}" type="pres">
      <dgm:prSet presAssocID="{8E197483-014A-46A3-9DE8-068BFC2AF72E}" presName="parTx" presStyleLbl="alignNode1" presStyleIdx="0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E92C0E8C-86D8-493F-90C9-2D4C017D6E7B}" type="pres">
      <dgm:prSet presAssocID="{8E197483-014A-46A3-9DE8-068BFC2AF72E}" presName="desTx" presStyleLbl="alignAccFollowNode1" presStyleIdx="0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330568D9-DF65-4C00-BDAC-03C6E681156C}" type="pres">
      <dgm:prSet presAssocID="{B14DAA54-3155-4B12-B14C-1CA41C77F543}" presName="space" presStyleCnt="0"/>
      <dgm:spPr/>
    </dgm:pt>
    <dgm:pt modelId="{2C65D6E7-5F78-42A2-87A0-0A301FF8546C}" type="pres">
      <dgm:prSet presAssocID="{B5445570-ADA2-4A08-9608-6C57E58F8F7F}" presName="composite" presStyleCnt="0"/>
      <dgm:spPr/>
    </dgm:pt>
    <dgm:pt modelId="{D669EFFE-44DF-420A-9C68-23F0CC55F3E4}" type="pres">
      <dgm:prSet presAssocID="{B5445570-ADA2-4A08-9608-6C57E58F8F7F}" presName="parTx" presStyleLbl="alignNode1" presStyleIdx="1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D56C447-CA04-482D-A0B1-33EF3DAC5657}" type="pres">
      <dgm:prSet presAssocID="{B5445570-ADA2-4A08-9608-6C57E58F8F7F}" presName="desTx" presStyleLbl="alignAccFollowNode1" presStyleIdx="1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46596FF6-3AC3-47A4-8FFC-F63106EB9D72}" type="pres">
      <dgm:prSet presAssocID="{AAC418BB-E5A0-489C-AC6C-660BFD782A3A}" presName="space" presStyleCnt="0"/>
      <dgm:spPr/>
    </dgm:pt>
    <dgm:pt modelId="{830D85E5-944F-45B3-B058-DC0AE9C90C7F}" type="pres">
      <dgm:prSet presAssocID="{E8EA36C8-97B9-4DCE-A95F-36ED75F9BD6F}" presName="composite" presStyleCnt="0"/>
      <dgm:spPr/>
    </dgm:pt>
    <dgm:pt modelId="{5BE48F83-B9D7-4FC8-BD11-75DFDC5D48D1}" type="pres">
      <dgm:prSet presAssocID="{E8EA36C8-97B9-4DCE-A95F-36ED75F9BD6F}" presName="parTx" presStyleLbl="alignNode1" presStyleIdx="2" presStyleCnt="3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FBA6F2B9-36E7-489F-A007-2720990E6B0D}" type="pres">
      <dgm:prSet presAssocID="{E8EA36C8-97B9-4DCE-A95F-36ED75F9BD6F}" presName="desTx" presStyleLbl="alignAccFollowNode1" presStyleIdx="2" presStyleCnt="3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25692A04-8283-4E48-BBE3-A8BA14119DEF}" type="presOf" srcId="{743BCBB4-C272-4343-97B6-B01EC0658738}" destId="{AD56C447-CA04-482D-A0B1-33EF3DAC5657}" srcOrd="0" destOrd="0" presId="urn:microsoft.com/office/officeart/2005/8/layout/hList1"/>
    <dgm:cxn modelId="{D69EA882-E15E-422E-9129-5ADA55A0D6F4}" srcId="{E8EA36C8-97B9-4DCE-A95F-36ED75F9BD6F}" destId="{B7D04367-AA01-4B1F-9D0E-4E2D0CB8108A}" srcOrd="0" destOrd="0" parTransId="{04102436-7702-4584-85D4-8D7176B5F57E}" sibTransId="{F8D0EBB2-2DC5-4DEE-9F28-77B90723FC19}"/>
    <dgm:cxn modelId="{D2B4C397-4F7B-4E81-AB01-E8888E5B974C}" type="presOf" srcId="{BAD33EE3-DC13-43AD-95AD-4B348084D513}" destId="{E92C0E8C-86D8-493F-90C9-2D4C017D6E7B}" srcOrd="0" destOrd="1" presId="urn:microsoft.com/office/officeart/2005/8/layout/hList1"/>
    <dgm:cxn modelId="{7471BB80-A007-4203-B8B6-3E69593FC640}" type="presOf" srcId="{A1C3B6D0-D153-4C78-931F-CC37907D6127}" destId="{E92C0E8C-86D8-493F-90C9-2D4C017D6E7B}" srcOrd="0" destOrd="0" presId="urn:microsoft.com/office/officeart/2005/8/layout/hList1"/>
    <dgm:cxn modelId="{6DC9880A-A05D-477D-B9F5-015656463A5E}" srcId="{B07B9BF8-51CA-411E-80F3-1E3DB3600116}" destId="{E8EA36C8-97B9-4DCE-A95F-36ED75F9BD6F}" srcOrd="2" destOrd="0" parTransId="{00B31F18-71F5-433C-B5A9-96D5E71C2D04}" sibTransId="{C3B65C34-480E-488D-9A7A-6E87891A26BC}"/>
    <dgm:cxn modelId="{42BF3AC3-DAD2-4A3D-B365-E91C17A1E0BA}" srcId="{B07B9BF8-51CA-411E-80F3-1E3DB3600116}" destId="{B5445570-ADA2-4A08-9608-6C57E58F8F7F}" srcOrd="1" destOrd="0" parTransId="{361873B1-551D-4AF7-9302-AEF64AF49500}" sibTransId="{AAC418BB-E5A0-489C-AC6C-660BFD782A3A}"/>
    <dgm:cxn modelId="{8182C0B4-59CC-474B-B810-15B44DF92CB1}" type="presOf" srcId="{B07B9BF8-51CA-411E-80F3-1E3DB3600116}" destId="{A4989D45-ECA8-47C7-99C7-A53EA7C5CE15}" srcOrd="0" destOrd="0" presId="urn:microsoft.com/office/officeart/2005/8/layout/hList1"/>
    <dgm:cxn modelId="{3F6567ED-655E-41FE-97A6-6FC8BA3F1D0F}" type="presOf" srcId="{F8FB9622-1DBF-42E9-A507-F39E377CF67E}" destId="{E92C0E8C-86D8-493F-90C9-2D4C017D6E7B}" srcOrd="0" destOrd="3" presId="urn:microsoft.com/office/officeart/2005/8/layout/hList1"/>
    <dgm:cxn modelId="{730DFAE2-023F-45A1-BDD6-6078F4368E42}" type="presOf" srcId="{B5445570-ADA2-4A08-9608-6C57E58F8F7F}" destId="{D669EFFE-44DF-420A-9C68-23F0CC55F3E4}" srcOrd="0" destOrd="0" presId="urn:microsoft.com/office/officeart/2005/8/layout/hList1"/>
    <dgm:cxn modelId="{F2C9827A-AA4B-4A4D-9A0E-22A105DBC70A}" type="presOf" srcId="{9829C95D-658A-4A8E-977B-0CC1E9CC3884}" destId="{E92C0E8C-86D8-493F-90C9-2D4C017D6E7B}" srcOrd="0" destOrd="4" presId="urn:microsoft.com/office/officeart/2005/8/layout/hList1"/>
    <dgm:cxn modelId="{243ADE86-33A5-4935-98A1-154A0F700529}" type="presOf" srcId="{B7D04367-AA01-4B1F-9D0E-4E2D0CB8108A}" destId="{FBA6F2B9-36E7-489F-A007-2720990E6B0D}" srcOrd="0" destOrd="0" presId="urn:microsoft.com/office/officeart/2005/8/layout/hList1"/>
    <dgm:cxn modelId="{9A1F6934-F07E-4CD9-9B00-FD4663BF498D}" srcId="{8E197483-014A-46A3-9DE8-068BFC2AF72E}" destId="{1BEF15FF-9DF2-4E5A-A7B7-F127DEA46774}" srcOrd="2" destOrd="0" parTransId="{9D315E54-2FC2-442D-8F12-0F8536C2592D}" sibTransId="{F117E98B-AE73-4781-97C8-C7BA6D52D341}"/>
    <dgm:cxn modelId="{8558C7BF-6397-4D6A-83F3-921BBDC7CDA1}" srcId="{B5445570-ADA2-4A08-9608-6C57E58F8F7F}" destId="{2D3B2136-2A86-4B62-88D1-C811EF4F0075}" srcOrd="1" destOrd="0" parTransId="{370AA0E2-8AE3-4D01-8625-F872EE400FA8}" sibTransId="{F2EFE6BE-920A-4EB9-B2EA-DA1587888970}"/>
    <dgm:cxn modelId="{4D872304-2C8D-4757-BA0C-817FAEFFD97C}" srcId="{B07B9BF8-51CA-411E-80F3-1E3DB3600116}" destId="{8E197483-014A-46A3-9DE8-068BFC2AF72E}" srcOrd="0" destOrd="0" parTransId="{39694762-B7EC-44D2-8204-12C4851801F8}" sibTransId="{B14DAA54-3155-4B12-B14C-1CA41C77F543}"/>
    <dgm:cxn modelId="{2FA1EABC-1180-469E-9B0E-635A370DB252}" srcId="{B5445570-ADA2-4A08-9608-6C57E58F8F7F}" destId="{743BCBB4-C272-4343-97B6-B01EC0658738}" srcOrd="0" destOrd="0" parTransId="{D8F78051-90CF-446F-AE2E-D3E969427008}" sibTransId="{98D3C95B-7B30-44DC-8908-C4AE13AC5125}"/>
    <dgm:cxn modelId="{037F5034-F277-4515-B640-5842B190FB8F}" type="presOf" srcId="{E8EA36C8-97B9-4DCE-A95F-36ED75F9BD6F}" destId="{5BE48F83-B9D7-4FC8-BD11-75DFDC5D48D1}" srcOrd="0" destOrd="0" presId="urn:microsoft.com/office/officeart/2005/8/layout/hList1"/>
    <dgm:cxn modelId="{071E9C16-0683-4A36-BDDB-9754B27A46A4}" srcId="{8E197483-014A-46A3-9DE8-068BFC2AF72E}" destId="{9829C95D-658A-4A8E-977B-0CC1E9CC3884}" srcOrd="4" destOrd="0" parTransId="{96DC9B64-E788-4162-B538-627D85F64667}" sibTransId="{D9E2F215-E1D9-4F06-9D37-34B1F611392A}"/>
    <dgm:cxn modelId="{ACFF9E92-9A53-4128-A259-546F8493353C}" type="presOf" srcId="{8E197483-014A-46A3-9DE8-068BFC2AF72E}" destId="{860DB5DF-679B-4E53-A45C-517C2E7BA925}" srcOrd="0" destOrd="0" presId="urn:microsoft.com/office/officeart/2005/8/layout/hList1"/>
    <dgm:cxn modelId="{9FCD6E13-E961-4957-BCAB-9E3010908029}" srcId="{8E197483-014A-46A3-9DE8-068BFC2AF72E}" destId="{A1C3B6D0-D153-4C78-931F-CC37907D6127}" srcOrd="0" destOrd="0" parTransId="{0B1220A8-FE3F-47CE-98F6-4C59F70876B7}" sibTransId="{806117E6-D7FC-4828-835A-9B97C1499731}"/>
    <dgm:cxn modelId="{0127F752-FB11-4FA7-A5DE-6C36DE1E7216}" type="presOf" srcId="{2D3B2136-2A86-4B62-88D1-C811EF4F0075}" destId="{AD56C447-CA04-482D-A0B1-33EF3DAC5657}" srcOrd="0" destOrd="1" presId="urn:microsoft.com/office/officeart/2005/8/layout/hList1"/>
    <dgm:cxn modelId="{DAE5EEE1-D383-4DDB-A8CA-734E1A58E018}" type="presOf" srcId="{1BEF15FF-9DF2-4E5A-A7B7-F127DEA46774}" destId="{E92C0E8C-86D8-493F-90C9-2D4C017D6E7B}" srcOrd="0" destOrd="2" presId="urn:microsoft.com/office/officeart/2005/8/layout/hList1"/>
    <dgm:cxn modelId="{25FD9B95-A61C-41AE-AD5A-0AD6C47F2156}" srcId="{8E197483-014A-46A3-9DE8-068BFC2AF72E}" destId="{F8FB9622-1DBF-42E9-A507-F39E377CF67E}" srcOrd="3" destOrd="0" parTransId="{B44DC0CF-93FD-4B0D-B5C2-2B91E9996581}" sibTransId="{F499A83A-F613-4C1F-8CB1-015127E41748}"/>
    <dgm:cxn modelId="{1C5F5A41-3056-41A2-BF94-ADA44B8EF664}" srcId="{8E197483-014A-46A3-9DE8-068BFC2AF72E}" destId="{BAD33EE3-DC13-43AD-95AD-4B348084D513}" srcOrd="1" destOrd="0" parTransId="{19B61736-62C5-48AF-AF8B-F598BC161879}" sibTransId="{045DA0EB-50D6-466D-B4F6-53F9A70324A2}"/>
    <dgm:cxn modelId="{E2045D91-79D2-4F45-AD41-C07AF1A47013}" type="presParOf" srcId="{A4989D45-ECA8-47C7-99C7-A53EA7C5CE15}" destId="{FD77A1D7-BDCC-4434-8C7A-6366FA3516B0}" srcOrd="0" destOrd="0" presId="urn:microsoft.com/office/officeart/2005/8/layout/hList1"/>
    <dgm:cxn modelId="{B1907822-EFAE-4261-A4F5-59CE8F9CFB22}" type="presParOf" srcId="{FD77A1D7-BDCC-4434-8C7A-6366FA3516B0}" destId="{860DB5DF-679B-4E53-A45C-517C2E7BA925}" srcOrd="0" destOrd="0" presId="urn:microsoft.com/office/officeart/2005/8/layout/hList1"/>
    <dgm:cxn modelId="{F32E46EF-2BF6-406F-BADF-F029281121CF}" type="presParOf" srcId="{FD77A1D7-BDCC-4434-8C7A-6366FA3516B0}" destId="{E92C0E8C-86D8-493F-90C9-2D4C017D6E7B}" srcOrd="1" destOrd="0" presId="urn:microsoft.com/office/officeart/2005/8/layout/hList1"/>
    <dgm:cxn modelId="{11818024-8876-4F4A-8B0E-68633C341474}" type="presParOf" srcId="{A4989D45-ECA8-47C7-99C7-A53EA7C5CE15}" destId="{330568D9-DF65-4C00-BDAC-03C6E681156C}" srcOrd="1" destOrd="0" presId="urn:microsoft.com/office/officeart/2005/8/layout/hList1"/>
    <dgm:cxn modelId="{AC9BAB0F-BBF0-4381-8690-691F6823C550}" type="presParOf" srcId="{A4989D45-ECA8-47C7-99C7-A53EA7C5CE15}" destId="{2C65D6E7-5F78-42A2-87A0-0A301FF8546C}" srcOrd="2" destOrd="0" presId="urn:microsoft.com/office/officeart/2005/8/layout/hList1"/>
    <dgm:cxn modelId="{BB9263B1-622D-476E-ACC4-669742C4A40F}" type="presParOf" srcId="{2C65D6E7-5F78-42A2-87A0-0A301FF8546C}" destId="{D669EFFE-44DF-420A-9C68-23F0CC55F3E4}" srcOrd="0" destOrd="0" presId="urn:microsoft.com/office/officeart/2005/8/layout/hList1"/>
    <dgm:cxn modelId="{6BFFC0FD-95A1-49FC-BA23-220ECCE8BE9F}" type="presParOf" srcId="{2C65D6E7-5F78-42A2-87A0-0A301FF8546C}" destId="{AD56C447-CA04-482D-A0B1-33EF3DAC5657}" srcOrd="1" destOrd="0" presId="urn:microsoft.com/office/officeart/2005/8/layout/hList1"/>
    <dgm:cxn modelId="{54B9A675-0C97-476B-8E80-7FD6B1D11046}" type="presParOf" srcId="{A4989D45-ECA8-47C7-99C7-A53EA7C5CE15}" destId="{46596FF6-3AC3-47A4-8FFC-F63106EB9D72}" srcOrd="3" destOrd="0" presId="urn:microsoft.com/office/officeart/2005/8/layout/hList1"/>
    <dgm:cxn modelId="{5B0CE4BC-22A2-4124-A085-4E7DBAAAA7E3}" type="presParOf" srcId="{A4989D45-ECA8-47C7-99C7-A53EA7C5CE15}" destId="{830D85E5-944F-45B3-B058-DC0AE9C90C7F}" srcOrd="4" destOrd="0" presId="urn:microsoft.com/office/officeart/2005/8/layout/hList1"/>
    <dgm:cxn modelId="{45D3EEB8-F215-4A18-9401-9A1932601533}" type="presParOf" srcId="{830D85E5-944F-45B3-B058-DC0AE9C90C7F}" destId="{5BE48F83-B9D7-4FC8-BD11-75DFDC5D48D1}" srcOrd="0" destOrd="0" presId="urn:microsoft.com/office/officeart/2005/8/layout/hList1"/>
    <dgm:cxn modelId="{F056D7AE-2C6C-4FDE-9BB0-5362242952C0}" type="presParOf" srcId="{830D85E5-944F-45B3-B058-DC0AE9C90C7F}" destId="{FBA6F2B9-36E7-489F-A007-2720990E6B0D}" srcOrd="1" destOrd="0" presId="urn:microsoft.com/office/officeart/2005/8/layout/hList1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860DB5DF-679B-4E53-A45C-517C2E7BA925}">
      <dsp:nvSpPr>
        <dsp:cNvPr id="0" name=""/>
        <dsp:cNvSpPr/>
      </dsp:nvSpPr>
      <dsp:spPr>
        <a:xfrm>
          <a:off x="1896" y="72644"/>
          <a:ext cx="1848668" cy="477075"/>
        </a:xfrm>
        <a:prstGeom prst="rect">
          <a:avLst/>
        </a:prstGeom>
        <a:solidFill>
          <a:schemeClr val="accent5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52832" rIns="92456" bIns="52832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300" b="1" kern="1200">
              <a:solidFill>
                <a:schemeClr val="tx1"/>
              </a:solidFill>
            </a:rPr>
            <a:t>Освітньо-дослідницький</a:t>
          </a:r>
        </a:p>
      </dsp:txBody>
      <dsp:txXfrm>
        <a:off x="1896" y="72644"/>
        <a:ext cx="1848668" cy="477075"/>
      </dsp:txXfrm>
    </dsp:sp>
    <dsp:sp modelId="{E92C0E8C-86D8-493F-90C9-2D4C017D6E7B}">
      <dsp:nvSpPr>
        <dsp:cNvPr id="0" name=""/>
        <dsp:cNvSpPr/>
      </dsp:nvSpPr>
      <dsp:spPr>
        <a:xfrm>
          <a:off x="1896" y="549720"/>
          <a:ext cx="1848668" cy="3425760"/>
        </a:xfrm>
        <a:prstGeom prst="rect">
          <a:avLst/>
        </a:prstGeom>
        <a:solidFill>
          <a:schemeClr val="accent5">
            <a:tint val="40000"/>
            <a:alpha val="9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9342" tIns="69342" rIns="92456" bIns="104013" numCol="1" spcCol="1270" anchor="t" anchorCtr="0">
          <a:noAutofit/>
        </a:bodyPr>
        <a:lstStyle/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проведення практичних занять у межах навчальних дисциплін;</a:t>
          </a:r>
        </a:p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проведення засідань студентських проблених гуртків;</a:t>
          </a:r>
        </a:p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проведення спільних занять зі студентами інших спеціальностей;</a:t>
          </a:r>
        </a:p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робота з експонатами у межах виконання студентами наукових досліджень;</a:t>
          </a:r>
        </a:p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реалізація засад музейної педагогіки.</a:t>
          </a:r>
        </a:p>
      </dsp:txBody>
      <dsp:txXfrm>
        <a:off x="1896" y="549720"/>
        <a:ext cx="1848668" cy="3425760"/>
      </dsp:txXfrm>
    </dsp:sp>
    <dsp:sp modelId="{D669EFFE-44DF-420A-9C68-23F0CC55F3E4}">
      <dsp:nvSpPr>
        <dsp:cNvPr id="0" name=""/>
        <dsp:cNvSpPr/>
      </dsp:nvSpPr>
      <dsp:spPr>
        <a:xfrm>
          <a:off x="2109378" y="72644"/>
          <a:ext cx="1848668" cy="477075"/>
        </a:xfrm>
        <a:prstGeom prst="rect">
          <a:avLst/>
        </a:prstGeom>
        <a:solidFill>
          <a:schemeClr val="accent5">
            <a:hueOff val="-3676672"/>
            <a:satOff val="-5114"/>
            <a:lumOff val="-1961"/>
            <a:alphaOff val="0"/>
          </a:schemeClr>
        </a:solidFill>
        <a:ln w="12700" cap="flat" cmpd="sng" algn="ctr">
          <a:solidFill>
            <a:schemeClr val="accent5">
              <a:hueOff val="-3676672"/>
              <a:satOff val="-5114"/>
              <a:lumOff val="-1961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52832" rIns="92456" bIns="52832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300" b="1" kern="1200">
              <a:solidFill>
                <a:sysClr val="windowText" lastClr="000000"/>
              </a:solidFill>
            </a:rPr>
            <a:t>Професійно-просвітницький</a:t>
          </a:r>
        </a:p>
      </dsp:txBody>
      <dsp:txXfrm>
        <a:off x="2109378" y="72644"/>
        <a:ext cx="1848668" cy="477075"/>
      </dsp:txXfrm>
    </dsp:sp>
    <dsp:sp modelId="{AD56C447-CA04-482D-A0B1-33EF3DAC5657}">
      <dsp:nvSpPr>
        <dsp:cNvPr id="0" name=""/>
        <dsp:cNvSpPr/>
      </dsp:nvSpPr>
      <dsp:spPr>
        <a:xfrm>
          <a:off x="2109378" y="549720"/>
          <a:ext cx="1848668" cy="3425760"/>
        </a:xfrm>
        <a:prstGeom prst="rect">
          <a:avLst/>
        </a:prstGeom>
        <a:solidFill>
          <a:schemeClr val="accent5">
            <a:tint val="40000"/>
            <a:alpha val="90000"/>
            <a:hueOff val="-3695877"/>
            <a:satOff val="-6408"/>
            <a:lumOff val="-644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3695877"/>
              <a:satOff val="-6408"/>
              <a:lumOff val="-644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9342" tIns="69342" rIns="92456" bIns="104013" numCol="1" spcCol="1270" anchor="t" anchorCtr="0">
          <a:noAutofit/>
        </a:bodyPr>
        <a:lstStyle/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форми просвітницької роботи спільно з іншими  осередками культурно-просвітницької діяльності у вузі;</a:t>
          </a:r>
        </a:p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форми співпраці з закладіами дошкільної освіти міста щодо розробки матеріалів парціальної Регіональної програми розвитку дитини старшого дошкільного віку "Я зростаю у Ніжині". </a:t>
          </a:r>
        </a:p>
      </dsp:txBody>
      <dsp:txXfrm>
        <a:off x="2109378" y="549720"/>
        <a:ext cx="1848668" cy="3425760"/>
      </dsp:txXfrm>
    </dsp:sp>
    <dsp:sp modelId="{5BE48F83-B9D7-4FC8-BD11-75DFDC5D48D1}">
      <dsp:nvSpPr>
        <dsp:cNvPr id="0" name=""/>
        <dsp:cNvSpPr/>
      </dsp:nvSpPr>
      <dsp:spPr>
        <a:xfrm>
          <a:off x="4216860" y="72644"/>
          <a:ext cx="1848668" cy="477075"/>
        </a:xfrm>
        <a:prstGeom prst="rect">
          <a:avLst/>
        </a:prstGeom>
        <a:solidFill>
          <a:schemeClr val="accent5">
            <a:hueOff val="-7353344"/>
            <a:satOff val="-10228"/>
            <a:lumOff val="-3922"/>
            <a:alphaOff val="0"/>
          </a:schemeClr>
        </a:solidFill>
        <a:ln w="12700" cap="flat" cmpd="sng" algn="ctr">
          <a:solidFill>
            <a:schemeClr val="accent5">
              <a:hueOff val="-7353344"/>
              <a:satOff val="-10228"/>
              <a:lumOff val="-3922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92456" tIns="52832" rIns="92456" bIns="52832" numCol="1" spcCol="1270" anchor="ctr" anchorCtr="0">
          <a:noAutofit/>
        </a:bodyPr>
        <a:lstStyle/>
        <a:p>
          <a:pPr lvl="0" algn="ctr" defTabSz="5778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300" b="1" kern="1200">
              <a:solidFill>
                <a:sysClr val="windowText" lastClr="000000"/>
              </a:solidFill>
            </a:rPr>
            <a:t>Громадсько-культурний</a:t>
          </a:r>
        </a:p>
      </dsp:txBody>
      <dsp:txXfrm>
        <a:off x="4216860" y="72644"/>
        <a:ext cx="1848668" cy="477075"/>
      </dsp:txXfrm>
    </dsp:sp>
    <dsp:sp modelId="{FBA6F2B9-36E7-489F-A007-2720990E6B0D}">
      <dsp:nvSpPr>
        <dsp:cNvPr id="0" name=""/>
        <dsp:cNvSpPr/>
      </dsp:nvSpPr>
      <dsp:spPr>
        <a:xfrm>
          <a:off x="4216860" y="549720"/>
          <a:ext cx="1848668" cy="3425760"/>
        </a:xfrm>
        <a:prstGeom prst="rect">
          <a:avLst/>
        </a:prstGeom>
        <a:solidFill>
          <a:schemeClr val="accent5">
            <a:tint val="40000"/>
            <a:alpha val="90000"/>
            <a:hueOff val="-7391755"/>
            <a:satOff val="-12816"/>
            <a:lumOff val="-1289"/>
            <a:alphaOff val="0"/>
          </a:schemeClr>
        </a:solidFill>
        <a:ln w="12700" cap="flat" cmpd="sng" algn="ctr">
          <a:solidFill>
            <a:schemeClr val="accent5">
              <a:tint val="40000"/>
              <a:alpha val="90000"/>
              <a:hueOff val="-7391755"/>
              <a:satOff val="-12816"/>
              <a:lumOff val="-1289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9342" tIns="69342" rIns="92456" bIns="104013" numCol="1" spcCol="1270" anchor="t" anchorCtr="0">
          <a:noAutofit/>
        </a:bodyPr>
        <a:lstStyle/>
        <a:p>
          <a:pPr marL="114300" lvl="1" indent="-114300" algn="l" defTabSz="57785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300" kern="1200"/>
            <a:t>позааудиторні форми роботи щодо відвідування заходів культурно-просвітницького спрямування, що проводяться у місті. </a:t>
          </a:r>
        </a:p>
      </dsp:txBody>
      <dsp:txXfrm>
        <a:off x="4216860" y="549720"/>
        <a:ext cx="1848668" cy="342576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1519</Words>
  <Characters>8661</Characters>
  <Application>Microsoft Office Word</Application>
  <DocSecurity>0</DocSecurity>
  <Lines>72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Пользователь</cp:lastModifiedBy>
  <cp:revision>2</cp:revision>
  <dcterms:created xsi:type="dcterms:W3CDTF">2026-01-06T10:25:00Z</dcterms:created>
  <dcterms:modified xsi:type="dcterms:W3CDTF">2026-01-06T10:25:00Z</dcterms:modified>
</cp:coreProperties>
</file>